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428"/>
        <w:gridCol w:w="4428"/>
      </w:tblGrid>
      <w:tr w:rsidR="00124EB9" w:rsidTr="00936A1B">
        <w:tc>
          <w:tcPr>
            <w:tcW w:w="4428" w:type="dxa"/>
            <w:shd w:val="clear" w:color="auto" w:fill="auto"/>
          </w:tcPr>
          <w:p w:rsidR="00124EB9" w:rsidRPr="00936A1B" w:rsidRDefault="00BA631E" w:rsidP="00936A1B">
            <w:pPr>
              <w:pStyle w:val="Heading1"/>
              <w:jc w:val="left"/>
              <w:rPr>
                <w:szCs w:val="24"/>
              </w:rPr>
            </w:pPr>
            <w:bookmarkStart w:id="0" w:name="_GoBack"/>
            <w:bookmarkEnd w:id="0"/>
            <w:r>
              <w:rPr>
                <w:noProof/>
                <w:szCs w:val="24"/>
                <w:lang w:val="en-US" w:eastAsia="en-US"/>
              </w:rPr>
              <w:drawing>
                <wp:anchor distT="0" distB="0" distL="114300" distR="114300" simplePos="0" relativeHeight="251657728" behindDoc="0" locked="0" layoutInCell="1" allowOverlap="1">
                  <wp:simplePos x="0" y="0"/>
                  <wp:positionH relativeFrom="margin">
                    <wp:posOffset>114300</wp:posOffset>
                  </wp:positionH>
                  <wp:positionV relativeFrom="paragraph">
                    <wp:posOffset>-6350</wp:posOffset>
                  </wp:positionV>
                  <wp:extent cx="2468880" cy="803275"/>
                  <wp:effectExtent l="0" t="0" r="7620" b="0"/>
                  <wp:wrapThrough wrapText="bothSides">
                    <wp:wrapPolygon edited="0">
                      <wp:start x="0" y="0"/>
                      <wp:lineTo x="0" y="21002"/>
                      <wp:lineTo x="21500" y="21002"/>
                      <wp:lineTo x="21500"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3025" t="23631" r="14571" b="26817"/>
                          <a:stretch>
                            <a:fillRect/>
                          </a:stretch>
                        </pic:blipFill>
                        <pic:spPr bwMode="auto">
                          <a:xfrm>
                            <a:off x="0" y="0"/>
                            <a:ext cx="246888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28" w:type="dxa"/>
            <w:shd w:val="clear" w:color="auto" w:fill="auto"/>
          </w:tcPr>
          <w:p w:rsidR="00124EB9" w:rsidRPr="00936A1B" w:rsidRDefault="00124EB9" w:rsidP="00936A1B">
            <w:pPr>
              <w:pStyle w:val="Heading1"/>
              <w:jc w:val="left"/>
              <w:rPr>
                <w:szCs w:val="24"/>
              </w:rPr>
            </w:pPr>
            <w:r w:rsidRPr="00936A1B">
              <w:rPr>
                <w:szCs w:val="24"/>
              </w:rPr>
              <w:t>Activities Report:  February 2015</w:t>
            </w:r>
          </w:p>
          <w:p w:rsidR="00124EB9" w:rsidRDefault="00124EB9" w:rsidP="00124EB9"/>
          <w:p w:rsidR="00124EB9" w:rsidRPr="00936A1B" w:rsidRDefault="00124EB9" w:rsidP="00124EB9">
            <w:pPr>
              <w:rPr>
                <w:rFonts w:ascii="Arial" w:hAnsi="Arial" w:cs="Arial"/>
                <w:sz w:val="20"/>
                <w:szCs w:val="20"/>
              </w:rPr>
            </w:pPr>
            <w:r w:rsidRPr="00936A1B">
              <w:rPr>
                <w:rFonts w:ascii="Arial" w:hAnsi="Arial" w:cs="Arial"/>
                <w:sz w:val="20"/>
                <w:szCs w:val="20"/>
              </w:rPr>
              <w:t>For more information about ALG workshops, grants, no-cost-materials, and to subscribe to the ALG newsletter</w:t>
            </w:r>
            <w:r w:rsidR="009B7B80" w:rsidRPr="00936A1B">
              <w:rPr>
                <w:rFonts w:ascii="Arial" w:hAnsi="Arial" w:cs="Arial"/>
                <w:sz w:val="20"/>
                <w:szCs w:val="20"/>
              </w:rPr>
              <w:t>, please</w:t>
            </w:r>
            <w:r w:rsidRPr="00936A1B">
              <w:rPr>
                <w:rFonts w:ascii="Arial" w:hAnsi="Arial" w:cs="Arial"/>
                <w:sz w:val="20"/>
                <w:szCs w:val="20"/>
              </w:rPr>
              <w:t xml:space="preserve"> go to:</w:t>
            </w:r>
          </w:p>
          <w:p w:rsidR="00124EB9" w:rsidRPr="00124EB9" w:rsidRDefault="00124EB9" w:rsidP="00124EB9">
            <w:r w:rsidRPr="00936A1B">
              <w:rPr>
                <w:rFonts w:ascii="Arial" w:hAnsi="Arial" w:cs="Arial"/>
                <w:sz w:val="20"/>
                <w:szCs w:val="20"/>
              </w:rPr>
              <w:t>www.affordablelearninggeorgia.org</w:t>
            </w:r>
          </w:p>
        </w:tc>
      </w:tr>
    </w:tbl>
    <w:p w:rsidR="00124EB9" w:rsidRDefault="00124EB9" w:rsidP="00124EB9">
      <w:pPr>
        <w:pStyle w:val="Heading1"/>
        <w:jc w:val="left"/>
        <w:rPr>
          <w:szCs w:val="24"/>
        </w:rPr>
      </w:pPr>
    </w:p>
    <w:p w:rsidR="00796131" w:rsidRPr="00124EB9" w:rsidRDefault="00C302AF" w:rsidP="00124EB9">
      <w:pPr>
        <w:pStyle w:val="Heading1"/>
        <w:jc w:val="left"/>
        <w:rPr>
          <w:szCs w:val="24"/>
        </w:rPr>
      </w:pPr>
      <w:r w:rsidRPr="00C36F2C">
        <w:rPr>
          <w:szCs w:val="24"/>
        </w:rPr>
        <w:t>Programs and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840"/>
      </w:tblGrid>
      <w:tr w:rsidR="00C302AF" w:rsidRPr="00C302AF" w:rsidTr="000C67CB">
        <w:tc>
          <w:tcPr>
            <w:tcW w:w="1998" w:type="dxa"/>
            <w:shd w:val="clear" w:color="auto" w:fill="auto"/>
          </w:tcPr>
          <w:p w:rsidR="00C302AF" w:rsidRPr="00C302AF" w:rsidRDefault="00C302AF" w:rsidP="00C302AF">
            <w:pPr>
              <w:rPr>
                <w:rFonts w:ascii="Arial" w:hAnsi="Arial" w:cs="Arial"/>
                <w:b/>
              </w:rPr>
            </w:pPr>
            <w:r w:rsidRPr="00C302AF">
              <w:rPr>
                <w:rFonts w:ascii="Arial" w:hAnsi="Arial" w:cs="Arial"/>
                <w:b/>
              </w:rPr>
              <w:t>OER for Top Fifty Courses</w:t>
            </w:r>
          </w:p>
          <w:p w:rsidR="00C302AF" w:rsidRDefault="00C302AF" w:rsidP="00C302AF">
            <w:pPr>
              <w:rPr>
                <w:rFonts w:ascii="Arial" w:hAnsi="Arial" w:cs="Arial"/>
              </w:rPr>
            </w:pPr>
          </w:p>
          <w:p w:rsidR="00C302AF" w:rsidRPr="00C302AF" w:rsidRDefault="00557693" w:rsidP="00C302AF">
            <w:pPr>
              <w:rPr>
                <w:rFonts w:ascii="Arial" w:hAnsi="Arial" w:cs="Arial"/>
              </w:rPr>
            </w:pPr>
            <w:r>
              <w:rPr>
                <w:rFonts w:ascii="Arial" w:hAnsi="Arial" w:cs="Arial"/>
              </w:rPr>
              <w:t>Potential cost s</w:t>
            </w:r>
            <w:r w:rsidR="00C302AF">
              <w:rPr>
                <w:rFonts w:ascii="Arial" w:hAnsi="Arial" w:cs="Arial"/>
              </w:rPr>
              <w:t>avings:  $100,000,000 per year</w:t>
            </w:r>
          </w:p>
        </w:tc>
        <w:tc>
          <w:tcPr>
            <w:tcW w:w="6840" w:type="dxa"/>
            <w:shd w:val="clear" w:color="auto" w:fill="auto"/>
          </w:tcPr>
          <w:p w:rsidR="00C302AF" w:rsidRPr="00867EC5" w:rsidRDefault="00C302AF" w:rsidP="00C302AF">
            <w:pPr>
              <w:rPr>
                <w:rFonts w:ascii="Arial" w:hAnsi="Arial" w:cs="Arial"/>
              </w:rPr>
            </w:pPr>
            <w:r w:rsidRPr="00867EC5">
              <w:rPr>
                <w:rFonts w:ascii="Arial" w:hAnsi="Arial" w:cs="Arial"/>
              </w:rPr>
              <w:t>A framework to support adoption, adaptation, and creation of no-or-low-cost textbook alternatives through identification of OER (Open Educational Resources) for the top 50 USG lower division courses, which account for 1 million enrollments a year.</w:t>
            </w:r>
          </w:p>
        </w:tc>
      </w:tr>
      <w:tr w:rsidR="00C302AF" w:rsidRPr="00C302AF" w:rsidTr="000C67CB">
        <w:tc>
          <w:tcPr>
            <w:tcW w:w="1998" w:type="dxa"/>
            <w:shd w:val="clear" w:color="auto" w:fill="auto"/>
          </w:tcPr>
          <w:p w:rsidR="00C302AF" w:rsidRPr="00C302AF" w:rsidRDefault="00C302AF" w:rsidP="00C302AF">
            <w:pPr>
              <w:rPr>
                <w:rFonts w:ascii="Arial" w:hAnsi="Arial" w:cs="Arial"/>
                <w:b/>
              </w:rPr>
            </w:pPr>
            <w:r w:rsidRPr="00C302AF">
              <w:rPr>
                <w:rFonts w:ascii="Arial" w:hAnsi="Arial" w:cs="Arial"/>
                <w:b/>
              </w:rPr>
              <w:t>OER for eCore</w:t>
            </w:r>
          </w:p>
          <w:p w:rsidR="00C302AF" w:rsidRDefault="00C302AF" w:rsidP="00C302AF">
            <w:pPr>
              <w:rPr>
                <w:rFonts w:ascii="Arial" w:hAnsi="Arial" w:cs="Arial"/>
              </w:rPr>
            </w:pPr>
          </w:p>
          <w:p w:rsidR="00C302AF" w:rsidRPr="00C302AF" w:rsidRDefault="00C302AF" w:rsidP="00C302AF">
            <w:pPr>
              <w:rPr>
                <w:rFonts w:ascii="Arial" w:hAnsi="Arial" w:cs="Arial"/>
              </w:rPr>
            </w:pPr>
            <w:r>
              <w:rPr>
                <w:rFonts w:ascii="Arial" w:hAnsi="Arial" w:cs="Arial"/>
              </w:rPr>
              <w:t>Projected</w:t>
            </w:r>
            <w:r w:rsidRPr="00C302AF">
              <w:rPr>
                <w:rFonts w:ascii="Arial" w:hAnsi="Arial" w:cs="Arial"/>
              </w:rPr>
              <w:t xml:space="preserve"> savings for </w:t>
            </w:r>
            <w:r w:rsidR="00557693">
              <w:rPr>
                <w:rFonts w:ascii="Arial" w:hAnsi="Arial" w:cs="Arial"/>
              </w:rPr>
              <w:t xml:space="preserve">USG </w:t>
            </w:r>
            <w:r w:rsidRPr="00C302AF">
              <w:rPr>
                <w:rFonts w:ascii="Arial" w:hAnsi="Arial" w:cs="Arial"/>
              </w:rPr>
              <w:t>eCore s</w:t>
            </w:r>
            <w:r w:rsidR="007D5B78">
              <w:rPr>
                <w:rFonts w:ascii="Arial" w:hAnsi="Arial" w:cs="Arial"/>
              </w:rPr>
              <w:t>tudents in FY15-1</w:t>
            </w:r>
            <w:r w:rsidR="00557693">
              <w:rPr>
                <w:rFonts w:ascii="Arial" w:hAnsi="Arial" w:cs="Arial"/>
              </w:rPr>
              <w:t>6:  $2,362,740</w:t>
            </w:r>
          </w:p>
        </w:tc>
        <w:tc>
          <w:tcPr>
            <w:tcW w:w="6840" w:type="dxa"/>
            <w:shd w:val="clear" w:color="auto" w:fill="auto"/>
          </w:tcPr>
          <w:p w:rsidR="00C302AF" w:rsidRPr="00867EC5" w:rsidRDefault="00557693" w:rsidP="00C36F2C">
            <w:pPr>
              <w:rPr>
                <w:rFonts w:ascii="Arial" w:hAnsi="Arial" w:cs="Arial"/>
              </w:rPr>
            </w:pPr>
            <w:r w:rsidRPr="00867EC5">
              <w:rPr>
                <w:rFonts w:ascii="Arial" w:hAnsi="Arial" w:cs="Arial"/>
              </w:rPr>
              <w:t>A p</w:t>
            </w:r>
            <w:r w:rsidR="00C302AF" w:rsidRPr="00867EC5">
              <w:rPr>
                <w:rFonts w:ascii="Arial" w:hAnsi="Arial" w:cs="Arial"/>
              </w:rPr>
              <w:t xml:space="preserve">artnership to support eCore to be zero-cost for textbooks.  15 courses in FY15, 6 in FY 16. While many states are working on affordable textbook and OER approaches, USG is unique in this opportunity to do so quickly at such scale.  </w:t>
            </w:r>
            <w:r w:rsidR="00C36F2C">
              <w:rPr>
                <w:rFonts w:ascii="Arial" w:hAnsi="Arial" w:cs="Arial"/>
              </w:rPr>
              <w:t>Working with eCore allows the USG to provide at-scale validation of quality options for textbook alternatives in the Top 50 courses.</w:t>
            </w:r>
          </w:p>
        </w:tc>
      </w:tr>
      <w:tr w:rsidR="00C302AF" w:rsidRPr="00C302AF" w:rsidTr="000C67CB">
        <w:tc>
          <w:tcPr>
            <w:tcW w:w="1998" w:type="dxa"/>
            <w:shd w:val="clear" w:color="auto" w:fill="auto"/>
          </w:tcPr>
          <w:p w:rsidR="00C302AF" w:rsidRPr="00C302AF" w:rsidRDefault="00C302AF" w:rsidP="00C302AF">
            <w:pPr>
              <w:rPr>
                <w:rFonts w:ascii="Arial" w:hAnsi="Arial" w:cs="Arial"/>
                <w:b/>
              </w:rPr>
            </w:pPr>
            <w:r w:rsidRPr="00C302AF">
              <w:rPr>
                <w:rFonts w:ascii="Arial" w:hAnsi="Arial" w:cs="Arial"/>
                <w:b/>
              </w:rPr>
              <w:t>OER Textbook Transformation Grants</w:t>
            </w:r>
          </w:p>
          <w:p w:rsidR="00C302AF" w:rsidRDefault="00C302AF" w:rsidP="00C302AF">
            <w:pPr>
              <w:rPr>
                <w:rFonts w:ascii="Arial" w:hAnsi="Arial" w:cs="Arial"/>
              </w:rPr>
            </w:pPr>
          </w:p>
          <w:p w:rsidR="00C302AF" w:rsidRPr="00C302AF" w:rsidRDefault="00C302AF" w:rsidP="00C302AF">
            <w:pPr>
              <w:rPr>
                <w:rFonts w:ascii="Arial" w:hAnsi="Arial" w:cs="Arial"/>
              </w:rPr>
            </w:pPr>
            <w:r>
              <w:rPr>
                <w:rFonts w:ascii="Arial" w:hAnsi="Arial" w:cs="Arial"/>
              </w:rPr>
              <w:t xml:space="preserve">Projected savings </w:t>
            </w:r>
            <w:r w:rsidR="00557693" w:rsidRPr="00C302AF">
              <w:rPr>
                <w:rFonts w:ascii="Arial" w:hAnsi="Arial" w:cs="Arial"/>
              </w:rPr>
              <w:t xml:space="preserve">for </w:t>
            </w:r>
            <w:r w:rsidR="00557693">
              <w:rPr>
                <w:rFonts w:ascii="Arial" w:hAnsi="Arial" w:cs="Arial"/>
              </w:rPr>
              <w:t>USG</w:t>
            </w:r>
            <w:r w:rsidR="00557693" w:rsidRPr="00C302AF">
              <w:rPr>
                <w:rFonts w:ascii="Arial" w:hAnsi="Arial" w:cs="Arial"/>
              </w:rPr>
              <w:t xml:space="preserve"> students in FY15-16: </w:t>
            </w:r>
            <w:r w:rsidR="004420EE">
              <w:rPr>
                <w:rFonts w:ascii="Arial" w:hAnsi="Arial" w:cs="Arial"/>
              </w:rPr>
              <w:t>$6,450,611</w:t>
            </w:r>
          </w:p>
        </w:tc>
        <w:tc>
          <w:tcPr>
            <w:tcW w:w="6840" w:type="dxa"/>
            <w:shd w:val="clear" w:color="auto" w:fill="auto"/>
          </w:tcPr>
          <w:p w:rsidR="00C302AF" w:rsidRPr="00867EC5" w:rsidRDefault="00557693" w:rsidP="00867EC5">
            <w:pPr>
              <w:rPr>
                <w:rFonts w:ascii="Arial" w:hAnsi="Arial" w:cs="Arial"/>
              </w:rPr>
            </w:pPr>
            <w:r w:rsidRPr="00867EC5">
              <w:rPr>
                <w:rFonts w:ascii="Arial" w:hAnsi="Arial" w:cs="Arial"/>
              </w:rPr>
              <w:t>Two</w:t>
            </w:r>
            <w:r w:rsidR="00867EC5" w:rsidRPr="00867EC5">
              <w:rPr>
                <w:rFonts w:ascii="Arial" w:hAnsi="Arial" w:cs="Arial"/>
              </w:rPr>
              <w:t xml:space="preserve"> RFP’s in Summer and Fall 2014 for proposals to support faculty exploration of no- or low-cost textbook alternatives. </w:t>
            </w:r>
            <w:r w:rsidRPr="00867EC5">
              <w:rPr>
                <w:rFonts w:ascii="Arial" w:hAnsi="Arial" w:cs="Arial"/>
              </w:rPr>
              <w:t>Round 1: 48 proposals received from 19 USG institutions. Of these, 30 proposals from 19 USG institutions were awarded grants</w:t>
            </w:r>
            <w:r w:rsidR="00867EC5" w:rsidRPr="00867EC5">
              <w:rPr>
                <w:rFonts w:ascii="Arial" w:hAnsi="Arial" w:cs="Arial"/>
              </w:rPr>
              <w:t xml:space="preserve"> to replace textbooks in specific courses in Spring 2015.  All projects are underway, on track, and reporting compliance.  Round 2: 78 proposals were received from 25 USG institutions. Of these, 27 proposals from 16 USG institutions were awarded grants, 10 in the specific course category ($10,800) and 17 in the At-Scale category (up to $30,000).  </w:t>
            </w:r>
          </w:p>
        </w:tc>
      </w:tr>
      <w:tr w:rsidR="00C302AF" w:rsidRPr="00C302AF" w:rsidTr="000C67CB">
        <w:tc>
          <w:tcPr>
            <w:tcW w:w="1998" w:type="dxa"/>
            <w:shd w:val="clear" w:color="auto" w:fill="auto"/>
          </w:tcPr>
          <w:p w:rsidR="00C302AF" w:rsidRPr="001E5A31" w:rsidRDefault="001E5A31" w:rsidP="00C302AF">
            <w:pPr>
              <w:rPr>
                <w:rFonts w:ascii="Arial" w:hAnsi="Arial" w:cs="Arial"/>
                <w:b/>
              </w:rPr>
            </w:pPr>
            <w:r>
              <w:rPr>
                <w:rFonts w:ascii="Arial" w:hAnsi="Arial" w:cs="Arial"/>
                <w:b/>
              </w:rPr>
              <w:t>Bookstore P</w:t>
            </w:r>
            <w:r w:rsidR="00C302AF" w:rsidRPr="001E5A31">
              <w:rPr>
                <w:rFonts w:ascii="Arial" w:hAnsi="Arial" w:cs="Arial"/>
                <w:b/>
              </w:rPr>
              <w:t>rogram</w:t>
            </w:r>
          </w:p>
          <w:p w:rsidR="00C302AF" w:rsidRPr="00C302AF" w:rsidRDefault="00C302AF" w:rsidP="00C302AF">
            <w:pPr>
              <w:rPr>
                <w:rFonts w:ascii="Arial" w:hAnsi="Arial" w:cs="Arial"/>
              </w:rPr>
            </w:pPr>
          </w:p>
        </w:tc>
        <w:tc>
          <w:tcPr>
            <w:tcW w:w="6840" w:type="dxa"/>
            <w:shd w:val="clear" w:color="auto" w:fill="auto"/>
          </w:tcPr>
          <w:p w:rsidR="00C302AF" w:rsidRPr="00C302AF" w:rsidRDefault="001E5A31" w:rsidP="00C302AF">
            <w:pPr>
              <w:rPr>
                <w:rFonts w:ascii="Arial" w:hAnsi="Arial" w:cs="Arial"/>
              </w:rPr>
            </w:pPr>
            <w:r w:rsidRPr="001E5A31">
              <w:rPr>
                <w:rFonts w:ascii="Arial" w:hAnsi="Arial" w:cs="Arial"/>
              </w:rPr>
              <w:t>In order to help improve choice, affordability, and gather important data about textbooks in the USG, ALG has offered to support the use of Verba products in FY15 for any new customer among the USG college stores for FY15, along with Verba Collect for any existing Verba customer. Eleven USG college stores have asked to participate.</w:t>
            </w:r>
            <w:r>
              <w:rPr>
                <w:rFonts w:ascii="Arial" w:hAnsi="Arial" w:cs="Arial"/>
              </w:rPr>
              <w:t xml:space="preserve">  </w:t>
            </w:r>
            <w:r w:rsidRPr="001E5A31">
              <w:rPr>
                <w:rFonts w:ascii="Arial" w:hAnsi="Arial" w:cs="Arial"/>
                <w:bCs/>
              </w:rPr>
              <w:t>Verba</w:t>
            </w:r>
            <w:r w:rsidRPr="001E5A31">
              <w:rPr>
                <w:rFonts w:ascii="Arial" w:hAnsi="Arial" w:cs="Arial"/>
              </w:rPr>
              <w:t xml:space="preserve"> is a developer of data-driven applications that allow campus stores to be more competitive in the textbook marketplace while delivering lower cost materials to students and preserving </w:t>
            </w:r>
            <w:r w:rsidR="004A14AA" w:rsidRPr="001E5A31">
              <w:rPr>
                <w:rFonts w:ascii="Arial" w:hAnsi="Arial" w:cs="Arial"/>
              </w:rPr>
              <w:t>market share</w:t>
            </w:r>
            <w:r w:rsidRPr="001E5A31">
              <w:rPr>
                <w:rFonts w:ascii="Arial" w:hAnsi="Arial" w:cs="Arial"/>
              </w:rPr>
              <w:t xml:space="preserve">.  </w:t>
            </w:r>
          </w:p>
        </w:tc>
      </w:tr>
      <w:tr w:rsidR="00C302AF" w:rsidRPr="00C302AF" w:rsidTr="000C67CB">
        <w:tc>
          <w:tcPr>
            <w:tcW w:w="1998" w:type="dxa"/>
            <w:shd w:val="clear" w:color="auto" w:fill="auto"/>
          </w:tcPr>
          <w:p w:rsidR="00C302AF" w:rsidRPr="001E5A31" w:rsidRDefault="00C302AF" w:rsidP="00C302AF">
            <w:pPr>
              <w:rPr>
                <w:rFonts w:ascii="Arial" w:hAnsi="Arial" w:cs="Arial"/>
                <w:b/>
              </w:rPr>
            </w:pPr>
            <w:r w:rsidRPr="001E5A31">
              <w:rPr>
                <w:rFonts w:ascii="Arial" w:hAnsi="Arial" w:cs="Arial"/>
                <w:b/>
              </w:rPr>
              <w:t>Symposium on the Future of the Textbook</w:t>
            </w:r>
          </w:p>
          <w:p w:rsidR="00C302AF" w:rsidRPr="00C302AF" w:rsidRDefault="00C302AF" w:rsidP="00C302AF">
            <w:pPr>
              <w:rPr>
                <w:rFonts w:ascii="Arial" w:hAnsi="Arial" w:cs="Arial"/>
              </w:rPr>
            </w:pPr>
          </w:p>
        </w:tc>
        <w:tc>
          <w:tcPr>
            <w:tcW w:w="6840" w:type="dxa"/>
            <w:shd w:val="clear" w:color="auto" w:fill="auto"/>
          </w:tcPr>
          <w:p w:rsidR="00C302AF" w:rsidRPr="00C302AF" w:rsidRDefault="001E5A31" w:rsidP="001E5A31">
            <w:pPr>
              <w:rPr>
                <w:rFonts w:ascii="Arial" w:hAnsi="Arial" w:cs="Arial"/>
              </w:rPr>
            </w:pPr>
            <w:r>
              <w:rPr>
                <w:rFonts w:ascii="Arial" w:hAnsi="Arial" w:cs="Arial"/>
              </w:rPr>
              <w:t>A 24</w:t>
            </w:r>
            <w:r w:rsidR="004A14AA">
              <w:rPr>
                <w:rFonts w:ascii="Arial" w:hAnsi="Arial" w:cs="Arial"/>
              </w:rPr>
              <w:t>.5-hour</w:t>
            </w:r>
            <w:r>
              <w:rPr>
                <w:rFonts w:ascii="Arial" w:hAnsi="Arial" w:cs="Arial"/>
              </w:rPr>
              <w:t xml:space="preserve"> event held December 11-12.  Over 140 USG attendees.   Campus champions, library coordinators, </w:t>
            </w:r>
            <w:r w:rsidR="00B643F8">
              <w:rPr>
                <w:rFonts w:ascii="Arial" w:hAnsi="Arial" w:cs="Arial"/>
              </w:rPr>
              <w:t xml:space="preserve">and </w:t>
            </w:r>
            <w:r>
              <w:rPr>
                <w:rFonts w:ascii="Arial" w:hAnsi="Arial" w:cs="Arial"/>
              </w:rPr>
              <w:t xml:space="preserve">invited guests including many senior administrators, deans, </w:t>
            </w:r>
            <w:r w:rsidR="00B643F8">
              <w:rPr>
                <w:rFonts w:ascii="Arial" w:hAnsi="Arial" w:cs="Arial"/>
              </w:rPr>
              <w:t xml:space="preserve">chairs of Regents’ Academic Committees, </w:t>
            </w:r>
            <w:r>
              <w:rPr>
                <w:rFonts w:ascii="Arial" w:hAnsi="Arial" w:cs="Arial"/>
              </w:rPr>
              <w:t xml:space="preserve">and faculty representatives of USG campuses gathered at UGA to hear national speakers on textbook-related topics as well as USG </w:t>
            </w:r>
            <w:r>
              <w:rPr>
                <w:rFonts w:ascii="Arial" w:hAnsi="Arial" w:cs="Arial"/>
              </w:rPr>
              <w:lastRenderedPageBreak/>
              <w:t xml:space="preserve">faculty, librarians, students, university presses, and bookstores.  </w:t>
            </w:r>
            <w:r w:rsidR="002B7AB1">
              <w:rPr>
                <w:rFonts w:ascii="Arial" w:hAnsi="Arial" w:cs="Arial"/>
              </w:rPr>
              <w:t>Video of the keynote speakers will be made available on the ALG website, extending the reach of the event.</w:t>
            </w:r>
          </w:p>
        </w:tc>
      </w:tr>
      <w:tr w:rsidR="00C302AF" w:rsidRPr="00C302AF" w:rsidTr="000C67CB">
        <w:tc>
          <w:tcPr>
            <w:tcW w:w="1998" w:type="dxa"/>
            <w:shd w:val="clear" w:color="auto" w:fill="auto"/>
          </w:tcPr>
          <w:p w:rsidR="00C302AF" w:rsidRPr="001E5A31" w:rsidRDefault="00C302AF" w:rsidP="00C302AF">
            <w:pPr>
              <w:rPr>
                <w:rFonts w:ascii="Arial" w:hAnsi="Arial" w:cs="Arial"/>
                <w:b/>
              </w:rPr>
            </w:pPr>
            <w:r w:rsidRPr="001E5A31">
              <w:rPr>
                <w:rFonts w:ascii="Arial" w:hAnsi="Arial" w:cs="Arial"/>
                <w:b/>
              </w:rPr>
              <w:lastRenderedPageBreak/>
              <w:t>Textbook Transformation Recognition Awards</w:t>
            </w:r>
          </w:p>
        </w:tc>
        <w:tc>
          <w:tcPr>
            <w:tcW w:w="6840" w:type="dxa"/>
            <w:shd w:val="clear" w:color="auto" w:fill="auto"/>
          </w:tcPr>
          <w:p w:rsidR="00C302AF" w:rsidRPr="00C302AF" w:rsidRDefault="001E5A31" w:rsidP="00B643F8">
            <w:pPr>
              <w:rPr>
                <w:rFonts w:ascii="Arial" w:hAnsi="Arial" w:cs="Arial"/>
              </w:rPr>
            </w:pPr>
            <w:r w:rsidRPr="001E5A31">
              <w:rPr>
                <w:rFonts w:ascii="Arial" w:hAnsi="Arial" w:cs="Arial"/>
              </w:rPr>
              <w:t xml:space="preserve">The </w:t>
            </w:r>
            <w:r w:rsidRPr="001E5A31">
              <w:rPr>
                <w:rFonts w:ascii="Arial" w:hAnsi="Arial" w:cs="Arial"/>
                <w:i/>
              </w:rPr>
              <w:t>ALG Recognition Awards for Innovation and Early Success in Textbook Transformation</w:t>
            </w:r>
            <w:r w:rsidRPr="001E5A31">
              <w:rPr>
                <w:rFonts w:ascii="Arial" w:hAnsi="Arial" w:cs="Arial"/>
              </w:rPr>
              <w:t xml:space="preserve"> honored </w:t>
            </w:r>
            <w:r>
              <w:rPr>
                <w:rFonts w:ascii="Arial" w:hAnsi="Arial" w:cs="Arial"/>
              </w:rPr>
              <w:t xml:space="preserve">24 </w:t>
            </w:r>
            <w:r w:rsidRPr="001E5A31">
              <w:rPr>
                <w:rFonts w:ascii="Arial" w:hAnsi="Arial" w:cs="Arial"/>
              </w:rPr>
              <w:t xml:space="preserve">pioneering faculty for their transformations of the textbook to no-cost Open Educational Resources, </w:t>
            </w:r>
            <w:r>
              <w:rPr>
                <w:rFonts w:ascii="Arial" w:hAnsi="Arial" w:cs="Arial"/>
              </w:rPr>
              <w:t xml:space="preserve">which saved </w:t>
            </w:r>
            <w:r w:rsidRPr="001E5A31">
              <w:rPr>
                <w:rFonts w:ascii="Arial" w:hAnsi="Arial" w:cs="Arial"/>
              </w:rPr>
              <w:t xml:space="preserve">USG students more than $1,000,000 in Academic Year 2014 alone.  </w:t>
            </w:r>
            <w:r w:rsidR="00B643F8">
              <w:rPr>
                <w:rFonts w:ascii="Arial" w:hAnsi="Arial" w:cs="Arial"/>
              </w:rPr>
              <w:t>After</w:t>
            </w:r>
            <w:r w:rsidRPr="001E5A31">
              <w:rPr>
                <w:rFonts w:ascii="Arial" w:hAnsi="Arial" w:cs="Arial"/>
              </w:rPr>
              <w:t xml:space="preserve"> an open nominations process, awards were presented during the closing program of the Symposium on the Future of the Textbook.</w:t>
            </w:r>
          </w:p>
        </w:tc>
      </w:tr>
    </w:tbl>
    <w:p w:rsidR="00796131" w:rsidRPr="00C36F2C" w:rsidRDefault="00796131" w:rsidP="00796131">
      <w:pPr>
        <w:pStyle w:val="NormalWeb"/>
        <w:spacing w:before="2" w:after="2"/>
        <w:rPr>
          <w:rFonts w:ascii="Arial" w:hAnsi="Arial"/>
          <w:sz w:val="24"/>
          <w:szCs w:val="24"/>
        </w:rPr>
      </w:pPr>
    </w:p>
    <w:p w:rsidR="00C302AF" w:rsidRPr="00124EB9" w:rsidRDefault="009416C1" w:rsidP="00124EB9">
      <w:pPr>
        <w:pStyle w:val="Heading1"/>
        <w:ind w:left="720" w:hanging="720"/>
        <w:jc w:val="left"/>
        <w:rPr>
          <w:szCs w:val="24"/>
        </w:rPr>
      </w:pPr>
      <w:r w:rsidRPr="00C36F2C">
        <w:rPr>
          <w:szCs w:val="24"/>
        </w:rPr>
        <w:t>Outreach and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858"/>
      </w:tblGrid>
      <w:tr w:rsidR="00F42690" w:rsidRPr="00C302AF" w:rsidTr="00F42690">
        <w:tc>
          <w:tcPr>
            <w:tcW w:w="1998" w:type="dxa"/>
            <w:shd w:val="clear" w:color="auto" w:fill="auto"/>
          </w:tcPr>
          <w:p w:rsidR="00C302AF" w:rsidRPr="00124EB9" w:rsidRDefault="00C302AF" w:rsidP="00C302AF">
            <w:pPr>
              <w:rPr>
                <w:rFonts w:ascii="Arial" w:hAnsi="Arial" w:cs="Arial"/>
                <w:b/>
              </w:rPr>
            </w:pPr>
            <w:r w:rsidRPr="00124EB9">
              <w:rPr>
                <w:rFonts w:ascii="Arial" w:hAnsi="Arial" w:cs="Arial"/>
                <w:b/>
              </w:rPr>
              <w:t>Campus Champions and Library Coordinators</w:t>
            </w:r>
          </w:p>
          <w:p w:rsidR="00C302AF" w:rsidRPr="00124EB9" w:rsidRDefault="00C302AF" w:rsidP="00C302AF">
            <w:pPr>
              <w:rPr>
                <w:rFonts w:ascii="Arial" w:hAnsi="Arial" w:cs="Arial"/>
                <w:b/>
              </w:rPr>
            </w:pPr>
          </w:p>
        </w:tc>
        <w:tc>
          <w:tcPr>
            <w:tcW w:w="6858" w:type="dxa"/>
            <w:shd w:val="clear" w:color="auto" w:fill="auto"/>
          </w:tcPr>
          <w:p w:rsidR="00C302AF" w:rsidRPr="00C302AF" w:rsidRDefault="00B643F8" w:rsidP="00C302AF">
            <w:pPr>
              <w:rPr>
                <w:rFonts w:ascii="Arial" w:hAnsi="Arial" w:cs="Arial"/>
              </w:rPr>
            </w:pPr>
            <w:r>
              <w:rPr>
                <w:rFonts w:ascii="Arial" w:hAnsi="Arial" w:cs="Arial"/>
              </w:rPr>
              <w:t xml:space="preserve">Meet monthly via </w:t>
            </w:r>
            <w:r w:rsidR="004A14AA">
              <w:rPr>
                <w:rFonts w:ascii="Arial" w:hAnsi="Arial" w:cs="Arial"/>
              </w:rPr>
              <w:t>webinar;</w:t>
            </w:r>
            <w:r>
              <w:rPr>
                <w:rFonts w:ascii="Arial" w:hAnsi="Arial" w:cs="Arial"/>
              </w:rPr>
              <w:t xml:space="preserve"> provide important feedback to ALG and communications with campuses.  Most have presented to their deans </w:t>
            </w:r>
            <w:r w:rsidR="002B7AB1">
              <w:rPr>
                <w:rFonts w:ascii="Arial" w:hAnsi="Arial" w:cs="Arial"/>
              </w:rPr>
              <w:t>and/</w:t>
            </w:r>
            <w:r>
              <w:rPr>
                <w:rFonts w:ascii="Arial" w:hAnsi="Arial" w:cs="Arial"/>
              </w:rPr>
              <w:t>or other groups on campus.</w:t>
            </w:r>
          </w:p>
        </w:tc>
      </w:tr>
      <w:tr w:rsidR="00F42690" w:rsidRPr="00C302AF" w:rsidTr="00F42690">
        <w:tc>
          <w:tcPr>
            <w:tcW w:w="1998" w:type="dxa"/>
            <w:shd w:val="clear" w:color="auto" w:fill="auto"/>
          </w:tcPr>
          <w:p w:rsidR="00C302AF" w:rsidRPr="00124EB9" w:rsidRDefault="00C302AF" w:rsidP="00C302AF">
            <w:pPr>
              <w:rPr>
                <w:rFonts w:ascii="Arial" w:hAnsi="Arial" w:cs="Arial"/>
                <w:b/>
              </w:rPr>
            </w:pPr>
            <w:r w:rsidRPr="00124EB9">
              <w:rPr>
                <w:rFonts w:ascii="Arial" w:hAnsi="Arial" w:cs="Arial"/>
                <w:b/>
              </w:rPr>
              <w:t>Regents Academic Committees</w:t>
            </w:r>
          </w:p>
          <w:p w:rsidR="00C302AF" w:rsidRPr="00124EB9" w:rsidRDefault="00C302AF" w:rsidP="00C302AF">
            <w:pPr>
              <w:rPr>
                <w:rFonts w:ascii="Arial" w:hAnsi="Arial" w:cs="Arial"/>
                <w:b/>
              </w:rPr>
            </w:pPr>
          </w:p>
        </w:tc>
        <w:tc>
          <w:tcPr>
            <w:tcW w:w="6858" w:type="dxa"/>
            <w:shd w:val="clear" w:color="auto" w:fill="auto"/>
          </w:tcPr>
          <w:p w:rsidR="00C302AF" w:rsidRPr="00C302AF" w:rsidRDefault="002B7AB1" w:rsidP="002B7AB1">
            <w:pPr>
              <w:rPr>
                <w:rFonts w:ascii="Arial" w:hAnsi="Arial" w:cs="Arial"/>
              </w:rPr>
            </w:pPr>
            <w:r>
              <w:rPr>
                <w:rFonts w:ascii="Arial" w:hAnsi="Arial" w:cs="Arial"/>
              </w:rPr>
              <w:t xml:space="preserve">Seeking leadership and feedback from the discipline committees, </w:t>
            </w:r>
            <w:r w:rsidR="00B643F8">
              <w:rPr>
                <w:rFonts w:ascii="Arial" w:hAnsi="Arial" w:cs="Arial"/>
              </w:rPr>
              <w:t>ALG presented to the Fall meeting of the Regents’ Academic Committee Chairs, and has or will be participating in the Spring Semester meetings of the Philosophy and Religion, History, Mathematics, English Academic Committee</w:t>
            </w:r>
            <w:r>
              <w:rPr>
                <w:rFonts w:ascii="Arial" w:hAnsi="Arial" w:cs="Arial"/>
              </w:rPr>
              <w:t>s</w:t>
            </w:r>
            <w:r w:rsidR="00B643F8">
              <w:rPr>
                <w:rFonts w:ascii="Arial" w:hAnsi="Arial" w:cs="Arial"/>
              </w:rPr>
              <w:t xml:space="preserve">, </w:t>
            </w:r>
            <w:r>
              <w:rPr>
                <w:rFonts w:ascii="Arial" w:hAnsi="Arial" w:cs="Arial"/>
              </w:rPr>
              <w:t>as well as others yet to be scheduled.</w:t>
            </w:r>
          </w:p>
        </w:tc>
      </w:tr>
      <w:tr w:rsidR="00F42690" w:rsidRPr="00C302AF" w:rsidTr="00F42690">
        <w:tc>
          <w:tcPr>
            <w:tcW w:w="1998" w:type="dxa"/>
            <w:shd w:val="clear" w:color="auto" w:fill="auto"/>
          </w:tcPr>
          <w:p w:rsidR="00C302AF" w:rsidRPr="00124EB9" w:rsidRDefault="00C302AF" w:rsidP="00C302AF">
            <w:pPr>
              <w:rPr>
                <w:rFonts w:ascii="Arial" w:hAnsi="Arial" w:cs="Arial"/>
                <w:b/>
              </w:rPr>
            </w:pPr>
            <w:r w:rsidRPr="00124EB9">
              <w:rPr>
                <w:rFonts w:ascii="Arial" w:hAnsi="Arial" w:cs="Arial"/>
                <w:b/>
              </w:rPr>
              <w:t>Conferences</w:t>
            </w:r>
          </w:p>
        </w:tc>
        <w:tc>
          <w:tcPr>
            <w:tcW w:w="6858" w:type="dxa"/>
            <w:shd w:val="clear" w:color="auto" w:fill="auto"/>
          </w:tcPr>
          <w:p w:rsidR="00C302AF" w:rsidRPr="00C302AF" w:rsidRDefault="00B643F8" w:rsidP="000C67CB">
            <w:pPr>
              <w:rPr>
                <w:rFonts w:ascii="Arial" w:hAnsi="Arial" w:cs="Arial"/>
              </w:rPr>
            </w:pPr>
            <w:r>
              <w:rPr>
                <w:rFonts w:ascii="Arial" w:hAnsi="Arial" w:cs="Arial"/>
              </w:rPr>
              <w:t xml:space="preserve">ALG has or will be presenting at the following conferences in Fall and Spring Semesters:  COMO (Georgia Library Association), USG Computing Conference, Georgia Summit, Symposium on the Future of the Textbook, </w:t>
            </w:r>
            <w:r w:rsidR="002B7AB1">
              <w:rPr>
                <w:rFonts w:ascii="Arial" w:hAnsi="Arial" w:cs="Arial"/>
              </w:rPr>
              <w:t xml:space="preserve">the California State University System </w:t>
            </w:r>
            <w:r>
              <w:rPr>
                <w:rFonts w:ascii="Arial" w:hAnsi="Arial" w:cs="Arial"/>
              </w:rPr>
              <w:t xml:space="preserve">Textbook Affordability Conference, </w:t>
            </w:r>
            <w:r w:rsidR="002B7AB1">
              <w:rPr>
                <w:rFonts w:ascii="Arial" w:hAnsi="Arial" w:cs="Arial"/>
              </w:rPr>
              <w:t>the Rice University Open Stax CNX conference</w:t>
            </w:r>
            <w:r w:rsidR="000C67CB">
              <w:rPr>
                <w:rFonts w:ascii="Arial" w:hAnsi="Arial" w:cs="Arial"/>
              </w:rPr>
              <w:t>, and the USG Teaching and Learning Conference</w:t>
            </w:r>
            <w:r w:rsidR="002B7AB1">
              <w:rPr>
                <w:rFonts w:ascii="Arial" w:hAnsi="Arial" w:cs="Arial"/>
              </w:rPr>
              <w:t xml:space="preserve">.  </w:t>
            </w:r>
          </w:p>
        </w:tc>
      </w:tr>
      <w:tr w:rsidR="00F42690" w:rsidRPr="00C302AF" w:rsidTr="00F42690">
        <w:tc>
          <w:tcPr>
            <w:tcW w:w="1998" w:type="dxa"/>
            <w:shd w:val="clear" w:color="auto" w:fill="auto"/>
          </w:tcPr>
          <w:p w:rsidR="00C302AF" w:rsidRPr="00124EB9" w:rsidRDefault="00C302AF" w:rsidP="00C302AF">
            <w:pPr>
              <w:rPr>
                <w:rFonts w:ascii="Arial" w:hAnsi="Arial" w:cs="Arial"/>
                <w:b/>
              </w:rPr>
            </w:pPr>
            <w:r w:rsidRPr="00124EB9">
              <w:rPr>
                <w:rFonts w:ascii="Arial" w:hAnsi="Arial" w:cs="Arial"/>
                <w:b/>
              </w:rPr>
              <w:t>Newsletter, Videos, Print</w:t>
            </w:r>
          </w:p>
          <w:p w:rsidR="00F42690" w:rsidRDefault="007D5B78" w:rsidP="00C302AF">
            <w:pPr>
              <w:rPr>
                <w:rFonts w:ascii="Arial" w:hAnsi="Arial" w:cs="Arial"/>
                <w:sz w:val="20"/>
                <w:szCs w:val="20"/>
              </w:rPr>
            </w:pPr>
            <w:r>
              <w:rPr>
                <w:rFonts w:ascii="Arial" w:hAnsi="Arial" w:cs="Arial"/>
                <w:sz w:val="20"/>
                <w:szCs w:val="20"/>
              </w:rPr>
              <w:t>Subscribe</w:t>
            </w:r>
            <w:r w:rsidRPr="00124EB9">
              <w:rPr>
                <w:rFonts w:ascii="Arial" w:hAnsi="Arial" w:cs="Arial"/>
                <w:sz w:val="20"/>
                <w:szCs w:val="20"/>
              </w:rPr>
              <w:t xml:space="preserve"> to the ALG newsletter</w:t>
            </w:r>
            <w:r w:rsidR="00F42690">
              <w:rPr>
                <w:rFonts w:ascii="Arial" w:hAnsi="Arial" w:cs="Arial"/>
                <w:sz w:val="20"/>
                <w:szCs w:val="20"/>
              </w:rPr>
              <w:t xml:space="preserve">: </w:t>
            </w:r>
            <w:r w:rsidR="00F42690" w:rsidRPr="00F42690">
              <w:rPr>
                <w:rFonts w:ascii="Arial" w:hAnsi="Arial" w:cs="Arial"/>
                <w:sz w:val="20"/>
                <w:szCs w:val="20"/>
              </w:rPr>
              <w:t>www.affordable</w:t>
            </w:r>
          </w:p>
          <w:p w:rsidR="00F42690" w:rsidRDefault="00F42690" w:rsidP="00C302AF">
            <w:pPr>
              <w:rPr>
                <w:rFonts w:ascii="Arial" w:hAnsi="Arial" w:cs="Arial"/>
                <w:sz w:val="20"/>
                <w:szCs w:val="20"/>
              </w:rPr>
            </w:pPr>
            <w:r w:rsidRPr="00F42690">
              <w:rPr>
                <w:rFonts w:ascii="Arial" w:hAnsi="Arial" w:cs="Arial"/>
                <w:sz w:val="20"/>
                <w:szCs w:val="20"/>
              </w:rPr>
              <w:t>learninggeorgia.</w:t>
            </w:r>
          </w:p>
          <w:p w:rsidR="00C302AF" w:rsidRPr="00124EB9" w:rsidRDefault="00F42690" w:rsidP="00C302AF">
            <w:pPr>
              <w:rPr>
                <w:rFonts w:ascii="Arial" w:hAnsi="Arial" w:cs="Arial"/>
                <w:b/>
              </w:rPr>
            </w:pPr>
            <w:r w:rsidRPr="00F42690">
              <w:rPr>
                <w:rFonts w:ascii="Arial" w:hAnsi="Arial" w:cs="Arial"/>
                <w:sz w:val="20"/>
                <w:szCs w:val="20"/>
              </w:rPr>
              <w:t>org/newsletters</w:t>
            </w:r>
          </w:p>
        </w:tc>
        <w:tc>
          <w:tcPr>
            <w:tcW w:w="6858" w:type="dxa"/>
            <w:shd w:val="clear" w:color="auto" w:fill="auto"/>
          </w:tcPr>
          <w:p w:rsidR="00C302AF" w:rsidRPr="00C302AF" w:rsidRDefault="002B7AB1" w:rsidP="000C67CB">
            <w:pPr>
              <w:rPr>
                <w:rFonts w:ascii="Arial" w:hAnsi="Arial" w:cs="Arial"/>
              </w:rPr>
            </w:pPr>
            <w:r>
              <w:rPr>
                <w:rFonts w:ascii="Arial" w:hAnsi="Arial" w:cs="Arial"/>
              </w:rPr>
              <w:t xml:space="preserve">The ALG weekly newsletter is distributed to over 300 subscribers each week.  ALG has produced or coordinated with </w:t>
            </w:r>
            <w:r w:rsidR="000C67CB">
              <w:rPr>
                <w:rFonts w:ascii="Arial" w:hAnsi="Arial" w:cs="Arial"/>
              </w:rPr>
              <w:t xml:space="preserve">campuses to highlight their </w:t>
            </w:r>
            <w:r>
              <w:rPr>
                <w:rFonts w:ascii="Arial" w:hAnsi="Arial" w:cs="Arial"/>
              </w:rPr>
              <w:t xml:space="preserve">videos </w:t>
            </w:r>
            <w:r w:rsidR="000C67CB">
              <w:rPr>
                <w:rFonts w:ascii="Arial" w:hAnsi="Arial" w:cs="Arial"/>
              </w:rPr>
              <w:t>on</w:t>
            </w:r>
            <w:r>
              <w:rPr>
                <w:rFonts w:ascii="Arial" w:hAnsi="Arial" w:cs="Arial"/>
              </w:rPr>
              <w:t xml:space="preserve"> affordability of textbooks and campus efforts</w:t>
            </w:r>
            <w:r w:rsidR="000C67CB">
              <w:rPr>
                <w:rFonts w:ascii="Arial" w:hAnsi="Arial" w:cs="Arial"/>
              </w:rPr>
              <w:t xml:space="preserve">, including </w:t>
            </w:r>
            <w:r>
              <w:rPr>
                <w:rFonts w:ascii="Arial" w:hAnsi="Arial" w:cs="Arial"/>
              </w:rPr>
              <w:t>Georgia College and State University, Savannah State University</w:t>
            </w:r>
            <w:r w:rsidR="000C67CB">
              <w:rPr>
                <w:rFonts w:ascii="Arial" w:hAnsi="Arial" w:cs="Arial"/>
              </w:rPr>
              <w:t xml:space="preserve">, and Kennesaw State University. A video about the impact of textbook costs on USG students will be released shortly. </w:t>
            </w:r>
          </w:p>
        </w:tc>
      </w:tr>
      <w:tr w:rsidR="00F42690" w:rsidRPr="00C302AF" w:rsidTr="00F42690">
        <w:tc>
          <w:tcPr>
            <w:tcW w:w="1998" w:type="dxa"/>
            <w:shd w:val="clear" w:color="auto" w:fill="auto"/>
          </w:tcPr>
          <w:p w:rsidR="00C302AF" w:rsidRPr="00124EB9" w:rsidRDefault="000C67CB" w:rsidP="00C302AF">
            <w:pPr>
              <w:rPr>
                <w:rFonts w:ascii="Arial" w:hAnsi="Arial" w:cs="Arial"/>
                <w:b/>
              </w:rPr>
            </w:pPr>
            <w:r w:rsidRPr="00124EB9">
              <w:rPr>
                <w:rFonts w:ascii="Arial" w:hAnsi="Arial" w:cs="Arial"/>
                <w:b/>
              </w:rPr>
              <w:t xml:space="preserve">Faculty Professional Development </w:t>
            </w:r>
            <w:r w:rsidR="00C302AF" w:rsidRPr="00124EB9">
              <w:rPr>
                <w:rFonts w:ascii="Arial" w:hAnsi="Arial" w:cs="Arial"/>
                <w:b/>
              </w:rPr>
              <w:t>Events</w:t>
            </w:r>
          </w:p>
        </w:tc>
        <w:tc>
          <w:tcPr>
            <w:tcW w:w="6858" w:type="dxa"/>
            <w:shd w:val="clear" w:color="auto" w:fill="auto"/>
          </w:tcPr>
          <w:p w:rsidR="00C302AF" w:rsidRPr="00C302AF" w:rsidRDefault="000C67CB" w:rsidP="00C302AF">
            <w:pPr>
              <w:rPr>
                <w:rFonts w:ascii="Arial" w:hAnsi="Arial" w:cs="Arial"/>
              </w:rPr>
            </w:pPr>
            <w:r>
              <w:rPr>
                <w:rFonts w:ascii="Arial" w:hAnsi="Arial" w:cs="Arial"/>
              </w:rPr>
              <w:t xml:space="preserve">ALG is scheduling a series of webinars on key topics to take place over the next six months, as well as developing a program around highlights of the Textbook Symposium keynote speeches.  A free ALG post-conference workshop is being offered in conjunction with the USG Teaching and Learning Conference.  </w:t>
            </w:r>
          </w:p>
        </w:tc>
      </w:tr>
    </w:tbl>
    <w:p w:rsidR="00C302AF" w:rsidRPr="00C36F2C" w:rsidRDefault="00C302AF" w:rsidP="00C36F2C"/>
    <w:sectPr w:rsidR="00C302AF" w:rsidRPr="00C36F2C" w:rsidSect="009416C1">
      <w:footerReference w:type="default" r:id="rId10"/>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5F" w:rsidRDefault="00151E5F">
      <w:r>
        <w:separator/>
      </w:r>
    </w:p>
  </w:endnote>
  <w:endnote w:type="continuationSeparator" w:id="0">
    <w:p w:rsidR="00151E5F" w:rsidRDefault="0015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8" w:rsidRDefault="007D5B78">
    <w:pPr>
      <w:pStyle w:val="Footer"/>
      <w:rPr>
        <w:rFonts w:ascii="Arial" w:hAnsi="Arial"/>
        <w:color w:val="BFBFBF"/>
        <w:sz w:val="20"/>
      </w:rPr>
    </w:pPr>
    <w:r>
      <w:rPr>
        <w:rFonts w:ascii="Arial" w:hAnsi="Arial"/>
        <w:color w:val="BFBFBF"/>
        <w:sz w:val="20"/>
      </w:rPr>
      <w:t>02/2015</w:t>
    </w:r>
    <w:r w:rsidR="00852556">
      <w:rPr>
        <w:rFonts w:ascii="Arial" w:hAnsi="Arial"/>
        <w:color w:val="BFBFBF"/>
        <w:sz w:val="20"/>
      </w:rPr>
      <w:tab/>
    </w:r>
    <w:r w:rsidR="00852556">
      <w:rPr>
        <w:rFonts w:ascii="Arial" w:hAnsi="Arial"/>
        <w:color w:val="BFBFBF"/>
        <w:sz w:val="20"/>
      </w:rPr>
      <w:tab/>
    </w:r>
    <w:r w:rsidR="00BA631E">
      <w:rPr>
        <w:rFonts w:ascii="Arial" w:hAnsi="Arial"/>
        <w:noProof/>
        <w:color w:val="BFBFBF"/>
        <w:sz w:val="20"/>
      </w:rPr>
      <w:drawing>
        <wp:inline distT="0" distB="0" distL="0" distR="0">
          <wp:extent cx="987425" cy="231775"/>
          <wp:effectExtent l="0" t="0" r="3175" b="0"/>
          <wp:docPr id="1" name="Picture 1" descr="gal_line_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_line_2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31775"/>
                  </a:xfrm>
                  <a:prstGeom prst="rect">
                    <a:avLst/>
                  </a:prstGeom>
                  <a:noFill/>
                  <a:ln>
                    <a:noFill/>
                  </a:ln>
                </pic:spPr>
              </pic:pic>
            </a:graphicData>
          </a:graphic>
        </wp:inline>
      </w:drawing>
    </w:r>
  </w:p>
  <w:p w:rsidR="00BA631E" w:rsidRPr="00A7158A" w:rsidRDefault="00BA631E">
    <w:pPr>
      <w:pStyle w:val="Footer"/>
      <w:rPr>
        <w:rFonts w:ascii="Arial" w:hAnsi="Arial"/>
        <w:color w:val="BFBFBF"/>
        <w:sz w:val="20"/>
      </w:rPr>
    </w:pPr>
    <w:r>
      <w:rPr>
        <w:rFonts w:ascii="Arial" w:hAnsi="Arial"/>
        <w:color w:val="BFBFBF"/>
        <w:sz w:val="20"/>
      </w:rPr>
      <w:t>merryll.penson@usg.edu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5F" w:rsidRDefault="00151E5F">
      <w:r>
        <w:separator/>
      </w:r>
    </w:p>
  </w:footnote>
  <w:footnote w:type="continuationSeparator" w:id="0">
    <w:p w:rsidR="00151E5F" w:rsidRDefault="00151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70A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17DDE"/>
    <w:multiLevelType w:val="hybridMultilevel"/>
    <w:tmpl w:val="4C7ECC38"/>
    <w:lvl w:ilvl="0" w:tplc="A3CC58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0491E"/>
    <w:multiLevelType w:val="hybridMultilevel"/>
    <w:tmpl w:val="B52AA6DC"/>
    <w:lvl w:ilvl="0" w:tplc="F3802612">
      <w:start w:val="1"/>
      <w:numFmt w:val="bullet"/>
      <w:lvlText w:val="•"/>
      <w:lvlJc w:val="left"/>
      <w:pPr>
        <w:tabs>
          <w:tab w:val="num" w:pos="720"/>
        </w:tabs>
        <w:ind w:left="720" w:hanging="360"/>
      </w:pPr>
      <w:rPr>
        <w:rFonts w:ascii="Arial" w:hAnsi="Arial" w:hint="default"/>
      </w:rPr>
    </w:lvl>
    <w:lvl w:ilvl="1" w:tplc="C6DC75DA" w:tentative="1">
      <w:start w:val="1"/>
      <w:numFmt w:val="bullet"/>
      <w:lvlText w:val="•"/>
      <w:lvlJc w:val="left"/>
      <w:pPr>
        <w:tabs>
          <w:tab w:val="num" w:pos="1440"/>
        </w:tabs>
        <w:ind w:left="1440" w:hanging="360"/>
      </w:pPr>
      <w:rPr>
        <w:rFonts w:ascii="Arial" w:hAnsi="Arial" w:hint="default"/>
      </w:rPr>
    </w:lvl>
    <w:lvl w:ilvl="2" w:tplc="A9501672" w:tentative="1">
      <w:start w:val="1"/>
      <w:numFmt w:val="bullet"/>
      <w:lvlText w:val="•"/>
      <w:lvlJc w:val="left"/>
      <w:pPr>
        <w:tabs>
          <w:tab w:val="num" w:pos="2160"/>
        </w:tabs>
        <w:ind w:left="2160" w:hanging="360"/>
      </w:pPr>
      <w:rPr>
        <w:rFonts w:ascii="Arial" w:hAnsi="Arial" w:hint="default"/>
      </w:rPr>
    </w:lvl>
    <w:lvl w:ilvl="3" w:tplc="811A585E" w:tentative="1">
      <w:start w:val="1"/>
      <w:numFmt w:val="bullet"/>
      <w:lvlText w:val="•"/>
      <w:lvlJc w:val="left"/>
      <w:pPr>
        <w:tabs>
          <w:tab w:val="num" w:pos="2880"/>
        </w:tabs>
        <w:ind w:left="2880" w:hanging="360"/>
      </w:pPr>
      <w:rPr>
        <w:rFonts w:ascii="Arial" w:hAnsi="Arial" w:hint="default"/>
      </w:rPr>
    </w:lvl>
    <w:lvl w:ilvl="4" w:tplc="91028A3C" w:tentative="1">
      <w:start w:val="1"/>
      <w:numFmt w:val="bullet"/>
      <w:lvlText w:val="•"/>
      <w:lvlJc w:val="left"/>
      <w:pPr>
        <w:tabs>
          <w:tab w:val="num" w:pos="3600"/>
        </w:tabs>
        <w:ind w:left="3600" w:hanging="360"/>
      </w:pPr>
      <w:rPr>
        <w:rFonts w:ascii="Arial" w:hAnsi="Arial" w:hint="default"/>
      </w:rPr>
    </w:lvl>
    <w:lvl w:ilvl="5" w:tplc="C338D600" w:tentative="1">
      <w:start w:val="1"/>
      <w:numFmt w:val="bullet"/>
      <w:lvlText w:val="•"/>
      <w:lvlJc w:val="left"/>
      <w:pPr>
        <w:tabs>
          <w:tab w:val="num" w:pos="4320"/>
        </w:tabs>
        <w:ind w:left="4320" w:hanging="360"/>
      </w:pPr>
      <w:rPr>
        <w:rFonts w:ascii="Arial" w:hAnsi="Arial" w:hint="default"/>
      </w:rPr>
    </w:lvl>
    <w:lvl w:ilvl="6" w:tplc="40B00DFC" w:tentative="1">
      <w:start w:val="1"/>
      <w:numFmt w:val="bullet"/>
      <w:lvlText w:val="•"/>
      <w:lvlJc w:val="left"/>
      <w:pPr>
        <w:tabs>
          <w:tab w:val="num" w:pos="5040"/>
        </w:tabs>
        <w:ind w:left="5040" w:hanging="360"/>
      </w:pPr>
      <w:rPr>
        <w:rFonts w:ascii="Arial" w:hAnsi="Arial" w:hint="default"/>
      </w:rPr>
    </w:lvl>
    <w:lvl w:ilvl="7" w:tplc="E63C2974" w:tentative="1">
      <w:start w:val="1"/>
      <w:numFmt w:val="bullet"/>
      <w:lvlText w:val="•"/>
      <w:lvlJc w:val="left"/>
      <w:pPr>
        <w:tabs>
          <w:tab w:val="num" w:pos="5760"/>
        </w:tabs>
        <w:ind w:left="5760" w:hanging="360"/>
      </w:pPr>
      <w:rPr>
        <w:rFonts w:ascii="Arial" w:hAnsi="Arial" w:hint="default"/>
      </w:rPr>
    </w:lvl>
    <w:lvl w:ilvl="8" w:tplc="C324E328" w:tentative="1">
      <w:start w:val="1"/>
      <w:numFmt w:val="bullet"/>
      <w:lvlText w:val="•"/>
      <w:lvlJc w:val="left"/>
      <w:pPr>
        <w:tabs>
          <w:tab w:val="num" w:pos="6480"/>
        </w:tabs>
        <w:ind w:left="6480" w:hanging="360"/>
      </w:pPr>
      <w:rPr>
        <w:rFonts w:ascii="Arial" w:hAnsi="Arial" w:hint="default"/>
      </w:rPr>
    </w:lvl>
  </w:abstractNum>
  <w:abstractNum w:abstractNumId="3">
    <w:nsid w:val="08677727"/>
    <w:multiLevelType w:val="hybridMultilevel"/>
    <w:tmpl w:val="AADE9372"/>
    <w:lvl w:ilvl="0" w:tplc="EDA0B5A0">
      <w:start w:val="1"/>
      <w:numFmt w:val="bullet"/>
      <w:lvlText w:val="•"/>
      <w:lvlJc w:val="left"/>
      <w:pPr>
        <w:tabs>
          <w:tab w:val="num" w:pos="720"/>
        </w:tabs>
        <w:ind w:left="720" w:hanging="360"/>
      </w:pPr>
      <w:rPr>
        <w:rFonts w:ascii="Arial" w:hAnsi="Arial" w:hint="default"/>
      </w:rPr>
    </w:lvl>
    <w:lvl w:ilvl="1" w:tplc="5E102042" w:tentative="1">
      <w:start w:val="1"/>
      <w:numFmt w:val="bullet"/>
      <w:lvlText w:val="•"/>
      <w:lvlJc w:val="left"/>
      <w:pPr>
        <w:tabs>
          <w:tab w:val="num" w:pos="1440"/>
        </w:tabs>
        <w:ind w:left="1440" w:hanging="360"/>
      </w:pPr>
      <w:rPr>
        <w:rFonts w:ascii="Arial" w:hAnsi="Arial" w:hint="default"/>
      </w:rPr>
    </w:lvl>
    <w:lvl w:ilvl="2" w:tplc="D8BE818A" w:tentative="1">
      <w:start w:val="1"/>
      <w:numFmt w:val="bullet"/>
      <w:lvlText w:val="•"/>
      <w:lvlJc w:val="left"/>
      <w:pPr>
        <w:tabs>
          <w:tab w:val="num" w:pos="2160"/>
        </w:tabs>
        <w:ind w:left="2160" w:hanging="360"/>
      </w:pPr>
      <w:rPr>
        <w:rFonts w:ascii="Arial" w:hAnsi="Arial" w:hint="default"/>
      </w:rPr>
    </w:lvl>
    <w:lvl w:ilvl="3" w:tplc="EB363AAA" w:tentative="1">
      <w:start w:val="1"/>
      <w:numFmt w:val="bullet"/>
      <w:lvlText w:val="•"/>
      <w:lvlJc w:val="left"/>
      <w:pPr>
        <w:tabs>
          <w:tab w:val="num" w:pos="2880"/>
        </w:tabs>
        <w:ind w:left="2880" w:hanging="360"/>
      </w:pPr>
      <w:rPr>
        <w:rFonts w:ascii="Arial" w:hAnsi="Arial" w:hint="default"/>
      </w:rPr>
    </w:lvl>
    <w:lvl w:ilvl="4" w:tplc="F37A3984" w:tentative="1">
      <w:start w:val="1"/>
      <w:numFmt w:val="bullet"/>
      <w:lvlText w:val="•"/>
      <w:lvlJc w:val="left"/>
      <w:pPr>
        <w:tabs>
          <w:tab w:val="num" w:pos="3600"/>
        </w:tabs>
        <w:ind w:left="3600" w:hanging="360"/>
      </w:pPr>
      <w:rPr>
        <w:rFonts w:ascii="Arial" w:hAnsi="Arial" w:hint="default"/>
      </w:rPr>
    </w:lvl>
    <w:lvl w:ilvl="5" w:tplc="E92251EC" w:tentative="1">
      <w:start w:val="1"/>
      <w:numFmt w:val="bullet"/>
      <w:lvlText w:val="•"/>
      <w:lvlJc w:val="left"/>
      <w:pPr>
        <w:tabs>
          <w:tab w:val="num" w:pos="4320"/>
        </w:tabs>
        <w:ind w:left="4320" w:hanging="360"/>
      </w:pPr>
      <w:rPr>
        <w:rFonts w:ascii="Arial" w:hAnsi="Arial" w:hint="default"/>
      </w:rPr>
    </w:lvl>
    <w:lvl w:ilvl="6" w:tplc="58EA6720" w:tentative="1">
      <w:start w:val="1"/>
      <w:numFmt w:val="bullet"/>
      <w:lvlText w:val="•"/>
      <w:lvlJc w:val="left"/>
      <w:pPr>
        <w:tabs>
          <w:tab w:val="num" w:pos="5040"/>
        </w:tabs>
        <w:ind w:left="5040" w:hanging="360"/>
      </w:pPr>
      <w:rPr>
        <w:rFonts w:ascii="Arial" w:hAnsi="Arial" w:hint="default"/>
      </w:rPr>
    </w:lvl>
    <w:lvl w:ilvl="7" w:tplc="D3A26712" w:tentative="1">
      <w:start w:val="1"/>
      <w:numFmt w:val="bullet"/>
      <w:lvlText w:val="•"/>
      <w:lvlJc w:val="left"/>
      <w:pPr>
        <w:tabs>
          <w:tab w:val="num" w:pos="5760"/>
        </w:tabs>
        <w:ind w:left="5760" w:hanging="360"/>
      </w:pPr>
      <w:rPr>
        <w:rFonts w:ascii="Arial" w:hAnsi="Arial" w:hint="default"/>
      </w:rPr>
    </w:lvl>
    <w:lvl w:ilvl="8" w:tplc="7D4644D8" w:tentative="1">
      <w:start w:val="1"/>
      <w:numFmt w:val="bullet"/>
      <w:lvlText w:val="•"/>
      <w:lvlJc w:val="left"/>
      <w:pPr>
        <w:tabs>
          <w:tab w:val="num" w:pos="6480"/>
        </w:tabs>
        <w:ind w:left="6480" w:hanging="360"/>
      </w:pPr>
      <w:rPr>
        <w:rFonts w:ascii="Arial" w:hAnsi="Arial" w:hint="default"/>
      </w:rPr>
    </w:lvl>
  </w:abstractNum>
  <w:abstractNum w:abstractNumId="4">
    <w:nsid w:val="227A6D4B"/>
    <w:multiLevelType w:val="hybridMultilevel"/>
    <w:tmpl w:val="B3CAF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54086"/>
    <w:multiLevelType w:val="hybridMultilevel"/>
    <w:tmpl w:val="3AC6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902B80"/>
    <w:multiLevelType w:val="hybridMultilevel"/>
    <w:tmpl w:val="2ECEF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4376DF"/>
    <w:multiLevelType w:val="hybridMultilevel"/>
    <w:tmpl w:val="B3CAF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B34ED"/>
    <w:multiLevelType w:val="hybridMultilevel"/>
    <w:tmpl w:val="294CD266"/>
    <w:lvl w:ilvl="0" w:tplc="3DDA5714">
      <w:start w:val="1"/>
      <w:numFmt w:val="bullet"/>
      <w:lvlText w:val="–"/>
      <w:lvlJc w:val="left"/>
      <w:pPr>
        <w:tabs>
          <w:tab w:val="num" w:pos="720"/>
        </w:tabs>
        <w:ind w:left="720" w:hanging="360"/>
      </w:pPr>
      <w:rPr>
        <w:rFonts w:ascii="Arial" w:hAnsi="Arial" w:hint="default"/>
      </w:rPr>
    </w:lvl>
    <w:lvl w:ilvl="1" w:tplc="059231B6">
      <w:start w:val="1"/>
      <w:numFmt w:val="bullet"/>
      <w:lvlText w:val="–"/>
      <w:lvlJc w:val="left"/>
      <w:pPr>
        <w:tabs>
          <w:tab w:val="num" w:pos="1440"/>
        </w:tabs>
        <w:ind w:left="1440" w:hanging="360"/>
      </w:pPr>
      <w:rPr>
        <w:rFonts w:ascii="Arial" w:hAnsi="Arial" w:hint="default"/>
      </w:rPr>
    </w:lvl>
    <w:lvl w:ilvl="2" w:tplc="7D5CBE36" w:tentative="1">
      <w:start w:val="1"/>
      <w:numFmt w:val="bullet"/>
      <w:lvlText w:val="–"/>
      <w:lvlJc w:val="left"/>
      <w:pPr>
        <w:tabs>
          <w:tab w:val="num" w:pos="2160"/>
        </w:tabs>
        <w:ind w:left="2160" w:hanging="360"/>
      </w:pPr>
      <w:rPr>
        <w:rFonts w:ascii="Arial" w:hAnsi="Arial" w:hint="default"/>
      </w:rPr>
    </w:lvl>
    <w:lvl w:ilvl="3" w:tplc="9F144152" w:tentative="1">
      <w:start w:val="1"/>
      <w:numFmt w:val="bullet"/>
      <w:lvlText w:val="–"/>
      <w:lvlJc w:val="left"/>
      <w:pPr>
        <w:tabs>
          <w:tab w:val="num" w:pos="2880"/>
        </w:tabs>
        <w:ind w:left="2880" w:hanging="360"/>
      </w:pPr>
      <w:rPr>
        <w:rFonts w:ascii="Arial" w:hAnsi="Arial" w:hint="default"/>
      </w:rPr>
    </w:lvl>
    <w:lvl w:ilvl="4" w:tplc="3B42DC58" w:tentative="1">
      <w:start w:val="1"/>
      <w:numFmt w:val="bullet"/>
      <w:lvlText w:val="–"/>
      <w:lvlJc w:val="left"/>
      <w:pPr>
        <w:tabs>
          <w:tab w:val="num" w:pos="3600"/>
        </w:tabs>
        <w:ind w:left="3600" w:hanging="360"/>
      </w:pPr>
      <w:rPr>
        <w:rFonts w:ascii="Arial" w:hAnsi="Arial" w:hint="default"/>
      </w:rPr>
    </w:lvl>
    <w:lvl w:ilvl="5" w:tplc="98B8302A" w:tentative="1">
      <w:start w:val="1"/>
      <w:numFmt w:val="bullet"/>
      <w:lvlText w:val="–"/>
      <w:lvlJc w:val="left"/>
      <w:pPr>
        <w:tabs>
          <w:tab w:val="num" w:pos="4320"/>
        </w:tabs>
        <w:ind w:left="4320" w:hanging="360"/>
      </w:pPr>
      <w:rPr>
        <w:rFonts w:ascii="Arial" w:hAnsi="Arial" w:hint="default"/>
      </w:rPr>
    </w:lvl>
    <w:lvl w:ilvl="6" w:tplc="048A6C9E" w:tentative="1">
      <w:start w:val="1"/>
      <w:numFmt w:val="bullet"/>
      <w:lvlText w:val="–"/>
      <w:lvlJc w:val="left"/>
      <w:pPr>
        <w:tabs>
          <w:tab w:val="num" w:pos="5040"/>
        </w:tabs>
        <w:ind w:left="5040" w:hanging="360"/>
      </w:pPr>
      <w:rPr>
        <w:rFonts w:ascii="Arial" w:hAnsi="Arial" w:hint="default"/>
      </w:rPr>
    </w:lvl>
    <w:lvl w:ilvl="7" w:tplc="42DAFD7E" w:tentative="1">
      <w:start w:val="1"/>
      <w:numFmt w:val="bullet"/>
      <w:lvlText w:val="–"/>
      <w:lvlJc w:val="left"/>
      <w:pPr>
        <w:tabs>
          <w:tab w:val="num" w:pos="5760"/>
        </w:tabs>
        <w:ind w:left="5760" w:hanging="360"/>
      </w:pPr>
      <w:rPr>
        <w:rFonts w:ascii="Arial" w:hAnsi="Arial" w:hint="default"/>
      </w:rPr>
    </w:lvl>
    <w:lvl w:ilvl="8" w:tplc="5B5EA98C" w:tentative="1">
      <w:start w:val="1"/>
      <w:numFmt w:val="bullet"/>
      <w:lvlText w:val="–"/>
      <w:lvlJc w:val="left"/>
      <w:pPr>
        <w:tabs>
          <w:tab w:val="num" w:pos="6480"/>
        </w:tabs>
        <w:ind w:left="6480" w:hanging="360"/>
      </w:pPr>
      <w:rPr>
        <w:rFonts w:ascii="Arial" w:hAnsi="Arial" w:hint="default"/>
      </w:rPr>
    </w:lvl>
  </w:abstractNum>
  <w:abstractNum w:abstractNumId="9">
    <w:nsid w:val="57287254"/>
    <w:multiLevelType w:val="multilevel"/>
    <w:tmpl w:val="B504F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E0440F2"/>
    <w:multiLevelType w:val="hybridMultilevel"/>
    <w:tmpl w:val="663A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7"/>
  </w:num>
  <w:num w:numId="3">
    <w:abstractNumId w:val="0"/>
  </w:num>
  <w:num w:numId="4">
    <w:abstractNumId w:val="4"/>
  </w:num>
  <w:num w:numId="5">
    <w:abstractNumId w:val="10"/>
  </w:num>
  <w:num w:numId="6">
    <w:abstractNumId w:val="1"/>
  </w:num>
  <w:num w:numId="7">
    <w:abstractNumId w:val="5"/>
  </w:num>
  <w:num w:numId="8">
    <w:abstractNumId w:val="2"/>
  </w:num>
  <w:num w:numId="9">
    <w:abstractNumId w:val="6"/>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3F"/>
    <w:rsid w:val="00012BD9"/>
    <w:rsid w:val="0001566C"/>
    <w:rsid w:val="00015EA6"/>
    <w:rsid w:val="00016356"/>
    <w:rsid w:val="00024A78"/>
    <w:rsid w:val="000302FB"/>
    <w:rsid w:val="00033D87"/>
    <w:rsid w:val="00045586"/>
    <w:rsid w:val="000535B8"/>
    <w:rsid w:val="00054E90"/>
    <w:rsid w:val="00073759"/>
    <w:rsid w:val="00073B8D"/>
    <w:rsid w:val="00087A70"/>
    <w:rsid w:val="000A6C81"/>
    <w:rsid w:val="000B38BF"/>
    <w:rsid w:val="000B54B4"/>
    <w:rsid w:val="000C27C8"/>
    <w:rsid w:val="000C67CB"/>
    <w:rsid w:val="000D2733"/>
    <w:rsid w:val="000E060D"/>
    <w:rsid w:val="000F48C4"/>
    <w:rsid w:val="00107AE9"/>
    <w:rsid w:val="001119FE"/>
    <w:rsid w:val="00124EB9"/>
    <w:rsid w:val="00130A0C"/>
    <w:rsid w:val="001359FE"/>
    <w:rsid w:val="0014776E"/>
    <w:rsid w:val="00151E5F"/>
    <w:rsid w:val="0016250B"/>
    <w:rsid w:val="00164BC7"/>
    <w:rsid w:val="00171938"/>
    <w:rsid w:val="00185E37"/>
    <w:rsid w:val="00195064"/>
    <w:rsid w:val="001A3199"/>
    <w:rsid w:val="001C2FD4"/>
    <w:rsid w:val="001D365A"/>
    <w:rsid w:val="001E004B"/>
    <w:rsid w:val="001E1C98"/>
    <w:rsid w:val="001E4A6D"/>
    <w:rsid w:val="001E57E3"/>
    <w:rsid w:val="001E5A31"/>
    <w:rsid w:val="001E5C8B"/>
    <w:rsid w:val="001F3DA5"/>
    <w:rsid w:val="00210C37"/>
    <w:rsid w:val="002110E2"/>
    <w:rsid w:val="00251C1D"/>
    <w:rsid w:val="00252E3B"/>
    <w:rsid w:val="002551D7"/>
    <w:rsid w:val="002563B5"/>
    <w:rsid w:val="00257DDA"/>
    <w:rsid w:val="00272C73"/>
    <w:rsid w:val="00275F82"/>
    <w:rsid w:val="002B7AB1"/>
    <w:rsid w:val="002C0F74"/>
    <w:rsid w:val="002C45DA"/>
    <w:rsid w:val="002D7166"/>
    <w:rsid w:val="002E527A"/>
    <w:rsid w:val="003514A4"/>
    <w:rsid w:val="00371678"/>
    <w:rsid w:val="003719EA"/>
    <w:rsid w:val="003A1731"/>
    <w:rsid w:val="003B755F"/>
    <w:rsid w:val="003C287D"/>
    <w:rsid w:val="003E4CD5"/>
    <w:rsid w:val="0040763F"/>
    <w:rsid w:val="00407C5C"/>
    <w:rsid w:val="00417138"/>
    <w:rsid w:val="004420EE"/>
    <w:rsid w:val="0046192B"/>
    <w:rsid w:val="0048459D"/>
    <w:rsid w:val="004A14AA"/>
    <w:rsid w:val="004A3059"/>
    <w:rsid w:val="004B26B2"/>
    <w:rsid w:val="004D2C25"/>
    <w:rsid w:val="004E51B2"/>
    <w:rsid w:val="00505AA6"/>
    <w:rsid w:val="0054204F"/>
    <w:rsid w:val="00543A78"/>
    <w:rsid w:val="00557693"/>
    <w:rsid w:val="0056517C"/>
    <w:rsid w:val="00573ECF"/>
    <w:rsid w:val="00576D1F"/>
    <w:rsid w:val="005B6B85"/>
    <w:rsid w:val="005C205D"/>
    <w:rsid w:val="005F4995"/>
    <w:rsid w:val="00623562"/>
    <w:rsid w:val="00636D3F"/>
    <w:rsid w:val="00646C4C"/>
    <w:rsid w:val="00664379"/>
    <w:rsid w:val="0068145B"/>
    <w:rsid w:val="006858A5"/>
    <w:rsid w:val="00686848"/>
    <w:rsid w:val="00692C23"/>
    <w:rsid w:val="006A5FC3"/>
    <w:rsid w:val="006C193E"/>
    <w:rsid w:val="006D475B"/>
    <w:rsid w:val="006F68DC"/>
    <w:rsid w:val="00710B97"/>
    <w:rsid w:val="00733BF7"/>
    <w:rsid w:val="00742D72"/>
    <w:rsid w:val="00745ED0"/>
    <w:rsid w:val="0075564F"/>
    <w:rsid w:val="00755E4C"/>
    <w:rsid w:val="007604B2"/>
    <w:rsid w:val="00765748"/>
    <w:rsid w:val="00792C63"/>
    <w:rsid w:val="00796131"/>
    <w:rsid w:val="007B4780"/>
    <w:rsid w:val="007B7D22"/>
    <w:rsid w:val="007C3756"/>
    <w:rsid w:val="007C623C"/>
    <w:rsid w:val="007C7106"/>
    <w:rsid w:val="007D5B78"/>
    <w:rsid w:val="007E0D41"/>
    <w:rsid w:val="007E606C"/>
    <w:rsid w:val="007F1C3E"/>
    <w:rsid w:val="007F364C"/>
    <w:rsid w:val="008008FD"/>
    <w:rsid w:val="00820CF6"/>
    <w:rsid w:val="0082249B"/>
    <w:rsid w:val="008343D5"/>
    <w:rsid w:val="00851945"/>
    <w:rsid w:val="00852556"/>
    <w:rsid w:val="008564C2"/>
    <w:rsid w:val="00867EC5"/>
    <w:rsid w:val="00873085"/>
    <w:rsid w:val="0087383D"/>
    <w:rsid w:val="008778B0"/>
    <w:rsid w:val="008804B0"/>
    <w:rsid w:val="00893236"/>
    <w:rsid w:val="00894DB9"/>
    <w:rsid w:val="008A46F4"/>
    <w:rsid w:val="008C27B2"/>
    <w:rsid w:val="008D7A56"/>
    <w:rsid w:val="008E054E"/>
    <w:rsid w:val="008E2024"/>
    <w:rsid w:val="00910903"/>
    <w:rsid w:val="00914372"/>
    <w:rsid w:val="00923AD8"/>
    <w:rsid w:val="00930893"/>
    <w:rsid w:val="00936A1B"/>
    <w:rsid w:val="009416C1"/>
    <w:rsid w:val="00947DE7"/>
    <w:rsid w:val="00966F3B"/>
    <w:rsid w:val="00984F45"/>
    <w:rsid w:val="009865BA"/>
    <w:rsid w:val="00986642"/>
    <w:rsid w:val="009B09B2"/>
    <w:rsid w:val="009B39F2"/>
    <w:rsid w:val="009B6291"/>
    <w:rsid w:val="009B7B80"/>
    <w:rsid w:val="009D5A58"/>
    <w:rsid w:val="009F081C"/>
    <w:rsid w:val="00A0093E"/>
    <w:rsid w:val="00A01AD9"/>
    <w:rsid w:val="00A24886"/>
    <w:rsid w:val="00A4030F"/>
    <w:rsid w:val="00A5556C"/>
    <w:rsid w:val="00A57829"/>
    <w:rsid w:val="00A8135C"/>
    <w:rsid w:val="00A8474B"/>
    <w:rsid w:val="00A85189"/>
    <w:rsid w:val="00A86482"/>
    <w:rsid w:val="00A978B0"/>
    <w:rsid w:val="00AA75EA"/>
    <w:rsid w:val="00AA7A32"/>
    <w:rsid w:val="00AB5999"/>
    <w:rsid w:val="00AC5EC3"/>
    <w:rsid w:val="00AC7F79"/>
    <w:rsid w:val="00AD4403"/>
    <w:rsid w:val="00AE2246"/>
    <w:rsid w:val="00AE2D7C"/>
    <w:rsid w:val="00AF2B5B"/>
    <w:rsid w:val="00B015FC"/>
    <w:rsid w:val="00B02AD8"/>
    <w:rsid w:val="00B16624"/>
    <w:rsid w:val="00B221E5"/>
    <w:rsid w:val="00B264C1"/>
    <w:rsid w:val="00B26785"/>
    <w:rsid w:val="00B46E2F"/>
    <w:rsid w:val="00B50616"/>
    <w:rsid w:val="00B54D3B"/>
    <w:rsid w:val="00B57215"/>
    <w:rsid w:val="00B643F8"/>
    <w:rsid w:val="00B81ABB"/>
    <w:rsid w:val="00B85E13"/>
    <w:rsid w:val="00B94345"/>
    <w:rsid w:val="00BA631E"/>
    <w:rsid w:val="00BB1EC0"/>
    <w:rsid w:val="00BC21E2"/>
    <w:rsid w:val="00BF392A"/>
    <w:rsid w:val="00C05461"/>
    <w:rsid w:val="00C0688E"/>
    <w:rsid w:val="00C302AF"/>
    <w:rsid w:val="00C30319"/>
    <w:rsid w:val="00C30C37"/>
    <w:rsid w:val="00C36F2C"/>
    <w:rsid w:val="00C83A4F"/>
    <w:rsid w:val="00C850AD"/>
    <w:rsid w:val="00C96192"/>
    <w:rsid w:val="00C97EAF"/>
    <w:rsid w:val="00CB691E"/>
    <w:rsid w:val="00CB7CEF"/>
    <w:rsid w:val="00CC4918"/>
    <w:rsid w:val="00CD0926"/>
    <w:rsid w:val="00CD56B2"/>
    <w:rsid w:val="00CF04EB"/>
    <w:rsid w:val="00CF713E"/>
    <w:rsid w:val="00D05E65"/>
    <w:rsid w:val="00D47EEC"/>
    <w:rsid w:val="00D80593"/>
    <w:rsid w:val="00D90772"/>
    <w:rsid w:val="00D96180"/>
    <w:rsid w:val="00D97748"/>
    <w:rsid w:val="00DB78F7"/>
    <w:rsid w:val="00DC67CD"/>
    <w:rsid w:val="00DE5F00"/>
    <w:rsid w:val="00DF1613"/>
    <w:rsid w:val="00E36088"/>
    <w:rsid w:val="00E43E36"/>
    <w:rsid w:val="00E47C85"/>
    <w:rsid w:val="00EC16A1"/>
    <w:rsid w:val="00ED7FF8"/>
    <w:rsid w:val="00EE02E4"/>
    <w:rsid w:val="00EE03C5"/>
    <w:rsid w:val="00EE7791"/>
    <w:rsid w:val="00F05585"/>
    <w:rsid w:val="00F1389E"/>
    <w:rsid w:val="00F1440B"/>
    <w:rsid w:val="00F2665D"/>
    <w:rsid w:val="00F32475"/>
    <w:rsid w:val="00F4251A"/>
    <w:rsid w:val="00F42690"/>
    <w:rsid w:val="00F71A92"/>
    <w:rsid w:val="00F73B38"/>
    <w:rsid w:val="00F81587"/>
    <w:rsid w:val="00F8267C"/>
    <w:rsid w:val="00F83397"/>
    <w:rsid w:val="00F919C8"/>
    <w:rsid w:val="00FD090A"/>
    <w:rsid w:val="00FF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85C3F"/>
    <w:pPr>
      <w:keepNext/>
      <w:jc w:val="center"/>
      <w:outlineLvl w:val="0"/>
    </w:pPr>
    <w:rPr>
      <w:rFonts w:ascii="Arial" w:eastAsia="Times" w:hAnsi="Arial"/>
      <w:b/>
      <w:szCs w:val="20"/>
      <w:lang w:val="x-none" w:eastAsia="x-none"/>
    </w:rPr>
  </w:style>
  <w:style w:type="paragraph" w:styleId="Heading2">
    <w:name w:val="heading 2"/>
    <w:basedOn w:val="Normal"/>
    <w:next w:val="Normal"/>
    <w:link w:val="Heading2Char"/>
    <w:qFormat/>
    <w:rsid w:val="00315CCB"/>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qFormat/>
    <w:rsid w:val="006012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018C"/>
    <w:pPr>
      <w:keepNext/>
      <w:spacing w:before="240" w:after="60"/>
      <w:outlineLvl w:val="3"/>
    </w:pPr>
    <w:rPr>
      <w:rFonts w:ascii="Cambria" w:hAnsi="Cambria"/>
      <w:b/>
      <w:bCs/>
      <w:sz w:val="28"/>
      <w:szCs w:val="28"/>
      <w:lang w:val="x-none" w:eastAsia="x-none"/>
    </w:rPr>
  </w:style>
  <w:style w:type="paragraph" w:styleId="Heading5">
    <w:name w:val="heading 5"/>
    <w:basedOn w:val="Normal"/>
    <w:next w:val="Normal"/>
    <w:link w:val="Heading5Char"/>
    <w:uiPriority w:val="9"/>
    <w:qFormat/>
    <w:rsid w:val="00D0107C"/>
    <w:pPr>
      <w:spacing w:before="240" w:after="60"/>
      <w:outlineLvl w:val="4"/>
    </w:pPr>
    <w:rPr>
      <w:rFonts w:ascii="Cambria" w:eastAsia="MS Mincho" w:hAnsi="Cambria"/>
      <w:b/>
      <w:bCs/>
      <w:i/>
      <w:i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185C3F"/>
    <w:pPr>
      <w:jc w:val="center"/>
    </w:pPr>
    <w:rPr>
      <w:rFonts w:ascii="Arial" w:eastAsia="Times" w:hAnsi="Arial"/>
      <w:b/>
      <w:sz w:val="28"/>
      <w:szCs w:val="20"/>
      <w:lang w:val="x-none" w:eastAsia="x-none"/>
    </w:rPr>
  </w:style>
  <w:style w:type="paragraph" w:styleId="HTMLPreformatted">
    <w:name w:val="HTML Preformatted"/>
    <w:basedOn w:val="Normal"/>
    <w:link w:val="HTMLPreformattedChar"/>
    <w:uiPriority w:val="99"/>
    <w:rsid w:val="0030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ListBullet2">
    <w:name w:val="List Bullet 2"/>
    <w:basedOn w:val="Normal"/>
    <w:link w:val="ListBullet2Char"/>
    <w:rsid w:val="00304671"/>
    <w:pPr>
      <w:spacing w:before="40" w:after="40"/>
    </w:pPr>
    <w:rPr>
      <w:rFonts w:ascii="Times" w:eastAsia="Times" w:hAnsi="Times"/>
      <w:szCs w:val="20"/>
    </w:rPr>
  </w:style>
  <w:style w:type="character" w:customStyle="1" w:styleId="ListBullet2Char">
    <w:name w:val="List Bullet 2 Char"/>
    <w:link w:val="ListBullet2"/>
    <w:rsid w:val="00304671"/>
    <w:rPr>
      <w:rFonts w:ascii="Times" w:eastAsia="Times" w:hAnsi="Times"/>
      <w:sz w:val="24"/>
      <w:lang w:val="en-US" w:eastAsia="en-US" w:bidi="ar-SA"/>
    </w:rPr>
  </w:style>
  <w:style w:type="character" w:styleId="Hyperlink">
    <w:name w:val="Hyperlink"/>
    <w:rsid w:val="00601278"/>
    <w:rPr>
      <w:color w:val="0000FF"/>
      <w:u w:val="single"/>
    </w:rPr>
  </w:style>
  <w:style w:type="paragraph" w:styleId="BodyTextIndent">
    <w:name w:val="Body Text Indent"/>
    <w:basedOn w:val="Normal"/>
    <w:rsid w:val="00601278"/>
    <w:pPr>
      <w:ind w:left="720"/>
    </w:pPr>
    <w:rPr>
      <w:rFonts w:ascii="Times" w:eastAsia="Times" w:hAnsi="Times"/>
      <w:szCs w:val="20"/>
    </w:rPr>
  </w:style>
  <w:style w:type="paragraph" w:styleId="BodyTextIndent2">
    <w:name w:val="Body Text Indent 2"/>
    <w:basedOn w:val="Normal"/>
    <w:rsid w:val="00601278"/>
    <w:pPr>
      <w:ind w:left="720"/>
    </w:pPr>
    <w:rPr>
      <w:rFonts w:ascii="Arial" w:eastAsia="Times" w:hAnsi="Arial"/>
      <w:sz w:val="20"/>
      <w:szCs w:val="20"/>
    </w:rPr>
  </w:style>
  <w:style w:type="paragraph" w:customStyle="1" w:styleId="tablesteps">
    <w:name w:val="tablesteps"/>
    <w:basedOn w:val="Normal"/>
    <w:link w:val="tablestepsChar1"/>
    <w:rsid w:val="00601278"/>
    <w:pPr>
      <w:spacing w:before="120" w:after="120"/>
      <w:ind w:left="360"/>
    </w:pPr>
    <w:rPr>
      <w:rFonts w:ascii="Times" w:eastAsia="Times" w:hAnsi="Times"/>
      <w:color w:val="000000"/>
    </w:rPr>
  </w:style>
  <w:style w:type="character" w:customStyle="1" w:styleId="tablestepsChar1">
    <w:name w:val="tablesteps Char1"/>
    <w:link w:val="tablesteps"/>
    <w:rsid w:val="00601278"/>
    <w:rPr>
      <w:rFonts w:ascii="Times" w:eastAsia="Times" w:hAnsi="Times"/>
      <w:color w:val="000000"/>
      <w:sz w:val="24"/>
      <w:szCs w:val="24"/>
      <w:lang w:val="en-US" w:eastAsia="en-US" w:bidi="ar-SA"/>
    </w:rPr>
  </w:style>
  <w:style w:type="table" w:styleId="TableGrid">
    <w:name w:val="Table Grid"/>
    <w:basedOn w:val="TableNormal"/>
    <w:uiPriority w:val="59"/>
    <w:rsid w:val="0060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22BB"/>
    <w:pPr>
      <w:tabs>
        <w:tab w:val="center" w:pos="4320"/>
        <w:tab w:val="right" w:pos="8640"/>
      </w:tabs>
    </w:pPr>
  </w:style>
  <w:style w:type="paragraph" w:styleId="Footer">
    <w:name w:val="footer"/>
    <w:basedOn w:val="Normal"/>
    <w:rsid w:val="008422BB"/>
    <w:pPr>
      <w:tabs>
        <w:tab w:val="center" w:pos="4320"/>
        <w:tab w:val="right" w:pos="8640"/>
      </w:tabs>
    </w:pPr>
  </w:style>
  <w:style w:type="character" w:styleId="FollowedHyperlink">
    <w:name w:val="FollowedHyperlink"/>
    <w:rsid w:val="0099071B"/>
    <w:rPr>
      <w:color w:val="800080"/>
      <w:u w:val="single"/>
    </w:rPr>
  </w:style>
  <w:style w:type="character" w:customStyle="1" w:styleId="Heading2Char">
    <w:name w:val="Heading 2 Char"/>
    <w:link w:val="Heading2"/>
    <w:semiHidden/>
    <w:rsid w:val="00315CCB"/>
    <w:rPr>
      <w:rFonts w:ascii="Calibri" w:eastAsia="Times New Roman" w:hAnsi="Calibri" w:cs="Times New Roman"/>
      <w:b/>
      <w:bCs/>
      <w:i/>
      <w:iCs/>
      <w:sz w:val="28"/>
      <w:szCs w:val="28"/>
    </w:rPr>
  </w:style>
  <w:style w:type="paragraph" w:styleId="BlockText">
    <w:name w:val="Block Text"/>
    <w:basedOn w:val="Normal"/>
    <w:rsid w:val="008710CF"/>
    <w:rPr>
      <w:szCs w:val="20"/>
    </w:rPr>
  </w:style>
  <w:style w:type="character" w:customStyle="1" w:styleId="Heading1Char">
    <w:name w:val="Heading 1 Char"/>
    <w:link w:val="Heading1"/>
    <w:rsid w:val="00367CE8"/>
    <w:rPr>
      <w:rFonts w:ascii="Arial" w:eastAsia="Times" w:hAnsi="Arial"/>
      <w:b/>
      <w:sz w:val="24"/>
    </w:rPr>
  </w:style>
  <w:style w:type="character" w:customStyle="1" w:styleId="TitleChar">
    <w:name w:val="Title Char"/>
    <w:link w:val="Title"/>
    <w:rsid w:val="00367CE8"/>
    <w:rPr>
      <w:rFonts w:ascii="Arial" w:eastAsia="Times" w:hAnsi="Arial"/>
      <w:b/>
      <w:sz w:val="28"/>
    </w:rPr>
  </w:style>
  <w:style w:type="paragraph" w:customStyle="1" w:styleId="MediumGrid1-Accent21">
    <w:name w:val="Medium Grid 1 - Accent 21"/>
    <w:basedOn w:val="Normal"/>
    <w:uiPriority w:val="34"/>
    <w:qFormat/>
    <w:rsid w:val="003A07F5"/>
    <w:pPr>
      <w:ind w:left="720"/>
    </w:pPr>
    <w:rPr>
      <w:rFonts w:ascii="Calibri" w:hAnsi="Calibri"/>
      <w:sz w:val="22"/>
      <w:szCs w:val="22"/>
    </w:rPr>
  </w:style>
  <w:style w:type="paragraph" w:styleId="PlainText">
    <w:name w:val="Plain Text"/>
    <w:basedOn w:val="Normal"/>
    <w:link w:val="PlainTextChar"/>
    <w:uiPriority w:val="99"/>
    <w:unhideWhenUsed/>
    <w:rsid w:val="003A07F5"/>
    <w:rPr>
      <w:rFonts w:ascii="Consolas" w:hAnsi="Consolas"/>
      <w:sz w:val="21"/>
      <w:szCs w:val="21"/>
      <w:lang w:val="x-none" w:eastAsia="x-none"/>
    </w:rPr>
  </w:style>
  <w:style w:type="character" w:customStyle="1" w:styleId="PlainTextChar">
    <w:name w:val="Plain Text Char"/>
    <w:link w:val="PlainText"/>
    <w:uiPriority w:val="99"/>
    <w:rsid w:val="003A07F5"/>
    <w:rPr>
      <w:rFonts w:ascii="Consolas" w:hAnsi="Consolas" w:cs="Times New Roman"/>
      <w:sz w:val="21"/>
      <w:szCs w:val="21"/>
    </w:rPr>
  </w:style>
  <w:style w:type="character" w:customStyle="1" w:styleId="HTMLPreformattedChar">
    <w:name w:val="HTML Preformatted Char"/>
    <w:link w:val="HTMLPreformatted"/>
    <w:uiPriority w:val="99"/>
    <w:locked/>
    <w:rsid w:val="003A07F5"/>
    <w:rPr>
      <w:rFonts w:ascii="Courier New" w:hAnsi="Courier New" w:cs="Courier New"/>
    </w:rPr>
  </w:style>
  <w:style w:type="character" w:styleId="Strong">
    <w:name w:val="Strong"/>
    <w:uiPriority w:val="22"/>
    <w:qFormat/>
    <w:rsid w:val="00F16FA7"/>
    <w:rPr>
      <w:b/>
    </w:rPr>
  </w:style>
  <w:style w:type="paragraph" w:styleId="NormalWeb">
    <w:name w:val="Normal (Web)"/>
    <w:basedOn w:val="Normal"/>
    <w:uiPriority w:val="99"/>
    <w:rsid w:val="007E7C94"/>
    <w:pPr>
      <w:spacing w:beforeLines="1" w:afterLines="1"/>
    </w:pPr>
    <w:rPr>
      <w:rFonts w:ascii="Times" w:hAnsi="Times"/>
      <w:sz w:val="20"/>
      <w:szCs w:val="20"/>
    </w:rPr>
  </w:style>
  <w:style w:type="character" w:customStyle="1" w:styleId="Heading4Char">
    <w:name w:val="Heading 4 Char"/>
    <w:link w:val="Heading4"/>
    <w:rsid w:val="007E018C"/>
    <w:rPr>
      <w:rFonts w:ascii="Cambria" w:eastAsia="Times New Roman" w:hAnsi="Cambria" w:cs="Times New Roman"/>
      <w:b/>
      <w:bCs/>
      <w:sz w:val="28"/>
      <w:szCs w:val="28"/>
    </w:rPr>
  </w:style>
  <w:style w:type="paragraph" w:customStyle="1" w:styleId="meta-links">
    <w:name w:val="meta-links"/>
    <w:basedOn w:val="Normal"/>
    <w:rsid w:val="00F43289"/>
    <w:pPr>
      <w:spacing w:beforeLines="1" w:afterLines="1"/>
    </w:pPr>
    <w:rPr>
      <w:rFonts w:ascii="Times" w:hAnsi="Times"/>
      <w:sz w:val="20"/>
      <w:szCs w:val="20"/>
    </w:rPr>
  </w:style>
  <w:style w:type="character" w:customStyle="1" w:styleId="style2">
    <w:name w:val="style2"/>
    <w:basedOn w:val="DefaultParagraphFont"/>
    <w:rsid w:val="002B0B88"/>
  </w:style>
  <w:style w:type="paragraph" w:customStyle="1" w:styleId="xmsoblocktext">
    <w:name w:val="x_msoblocktext"/>
    <w:basedOn w:val="Normal"/>
    <w:rsid w:val="004408F1"/>
    <w:pPr>
      <w:spacing w:beforeLines="1" w:afterLines="1"/>
    </w:pPr>
    <w:rPr>
      <w:rFonts w:ascii="Times" w:hAnsi="Times"/>
      <w:sz w:val="20"/>
      <w:szCs w:val="20"/>
    </w:rPr>
  </w:style>
  <w:style w:type="paragraph" w:customStyle="1" w:styleId="xmsonormal">
    <w:name w:val="x_msonormal"/>
    <w:basedOn w:val="Normal"/>
    <w:uiPriority w:val="99"/>
    <w:rsid w:val="004408F1"/>
    <w:pPr>
      <w:spacing w:beforeLines="1" w:afterLines="1"/>
    </w:pPr>
    <w:rPr>
      <w:rFonts w:ascii="Times" w:hAnsi="Times"/>
      <w:sz w:val="20"/>
      <w:szCs w:val="20"/>
    </w:rPr>
  </w:style>
  <w:style w:type="paragraph" w:customStyle="1" w:styleId="xxmsonormal">
    <w:name w:val="x_xmsonormal"/>
    <w:basedOn w:val="Normal"/>
    <w:rsid w:val="00611522"/>
    <w:pPr>
      <w:spacing w:beforeLines="1" w:afterLines="1"/>
    </w:pPr>
    <w:rPr>
      <w:rFonts w:ascii="Times" w:hAnsi="Times"/>
      <w:sz w:val="20"/>
      <w:szCs w:val="20"/>
    </w:rPr>
  </w:style>
  <w:style w:type="paragraph" w:customStyle="1" w:styleId="xxxmsonormal">
    <w:name w:val="x_xxmsonormal"/>
    <w:basedOn w:val="Normal"/>
    <w:rsid w:val="008216D6"/>
    <w:pPr>
      <w:spacing w:beforeLines="1" w:afterLines="1"/>
    </w:pPr>
    <w:rPr>
      <w:rFonts w:ascii="Times" w:hAnsi="Times"/>
      <w:sz w:val="20"/>
      <w:szCs w:val="20"/>
    </w:rPr>
  </w:style>
  <w:style w:type="character" w:customStyle="1" w:styleId="Heading5Char">
    <w:name w:val="Heading 5 Char"/>
    <w:link w:val="Heading5"/>
    <w:uiPriority w:val="9"/>
    <w:semiHidden/>
    <w:rsid w:val="00D0107C"/>
    <w:rPr>
      <w:rFonts w:ascii="Cambria" w:eastAsia="MS Mincho" w:hAnsi="Cambria" w:cs="Times New Roman"/>
      <w:b/>
      <w:bCs/>
      <w:i/>
      <w:iCs/>
      <w:sz w:val="26"/>
      <w:szCs w:val="26"/>
    </w:rPr>
  </w:style>
  <w:style w:type="paragraph" w:customStyle="1" w:styleId="xmsolistparagraph">
    <w:name w:val="x_msolistparagraph"/>
    <w:basedOn w:val="Normal"/>
    <w:rsid w:val="00D943EE"/>
    <w:pPr>
      <w:spacing w:before="100" w:beforeAutospacing="1" w:after="100" w:afterAutospacing="1"/>
    </w:pPr>
    <w:rPr>
      <w:rFonts w:ascii="Times" w:hAnsi="Times"/>
      <w:sz w:val="20"/>
      <w:szCs w:val="20"/>
    </w:rPr>
  </w:style>
  <w:style w:type="paragraph" w:customStyle="1" w:styleId="wp-caption-text">
    <w:name w:val="wp-caption-text"/>
    <w:basedOn w:val="Normal"/>
    <w:rsid w:val="000633D0"/>
    <w:pPr>
      <w:spacing w:before="100" w:beforeAutospacing="1" w:after="100" w:afterAutospacing="1"/>
    </w:pPr>
    <w:rPr>
      <w:rFonts w:ascii="Times" w:hAnsi="Times"/>
      <w:sz w:val="20"/>
      <w:szCs w:val="20"/>
    </w:rPr>
  </w:style>
  <w:style w:type="character" w:styleId="Emphasis">
    <w:name w:val="Emphasis"/>
    <w:uiPriority w:val="20"/>
    <w:qFormat/>
    <w:rsid w:val="000633D0"/>
    <w:rPr>
      <w:i/>
      <w:iCs/>
    </w:rPr>
  </w:style>
  <w:style w:type="paragraph" w:styleId="MediumList2-Accent4">
    <w:name w:val="Medium List 2 Accent 4"/>
    <w:basedOn w:val="Normal"/>
    <w:uiPriority w:val="34"/>
    <w:qFormat/>
    <w:rsid w:val="00B015FC"/>
    <w:pPr>
      <w:ind w:left="720"/>
    </w:pPr>
    <w:rPr>
      <w:rFonts w:ascii="Calibri" w:eastAsia="Calibri" w:hAnsi="Calibri"/>
      <w:sz w:val="22"/>
      <w:szCs w:val="22"/>
    </w:rPr>
  </w:style>
  <w:style w:type="character" w:customStyle="1" w:styleId="apple-converted-space">
    <w:name w:val="apple-converted-space"/>
    <w:rsid w:val="00796131"/>
  </w:style>
  <w:style w:type="paragraph" w:styleId="ColorfulList-Accent1">
    <w:name w:val="Colorful List Accent 1"/>
    <w:basedOn w:val="Normal"/>
    <w:uiPriority w:val="34"/>
    <w:qFormat/>
    <w:rsid w:val="001E5A31"/>
    <w:pPr>
      <w:ind w:left="720"/>
      <w:contextualSpacing/>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85C3F"/>
    <w:pPr>
      <w:keepNext/>
      <w:jc w:val="center"/>
      <w:outlineLvl w:val="0"/>
    </w:pPr>
    <w:rPr>
      <w:rFonts w:ascii="Arial" w:eastAsia="Times" w:hAnsi="Arial"/>
      <w:b/>
      <w:szCs w:val="20"/>
      <w:lang w:val="x-none" w:eastAsia="x-none"/>
    </w:rPr>
  </w:style>
  <w:style w:type="paragraph" w:styleId="Heading2">
    <w:name w:val="heading 2"/>
    <w:basedOn w:val="Normal"/>
    <w:next w:val="Normal"/>
    <w:link w:val="Heading2Char"/>
    <w:qFormat/>
    <w:rsid w:val="00315CCB"/>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qFormat/>
    <w:rsid w:val="006012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018C"/>
    <w:pPr>
      <w:keepNext/>
      <w:spacing w:before="240" w:after="60"/>
      <w:outlineLvl w:val="3"/>
    </w:pPr>
    <w:rPr>
      <w:rFonts w:ascii="Cambria" w:hAnsi="Cambria"/>
      <w:b/>
      <w:bCs/>
      <w:sz w:val="28"/>
      <w:szCs w:val="28"/>
      <w:lang w:val="x-none" w:eastAsia="x-none"/>
    </w:rPr>
  </w:style>
  <w:style w:type="paragraph" w:styleId="Heading5">
    <w:name w:val="heading 5"/>
    <w:basedOn w:val="Normal"/>
    <w:next w:val="Normal"/>
    <w:link w:val="Heading5Char"/>
    <w:uiPriority w:val="9"/>
    <w:qFormat/>
    <w:rsid w:val="00D0107C"/>
    <w:pPr>
      <w:spacing w:before="240" w:after="60"/>
      <w:outlineLvl w:val="4"/>
    </w:pPr>
    <w:rPr>
      <w:rFonts w:ascii="Cambria" w:eastAsia="MS Mincho" w:hAnsi="Cambria"/>
      <w:b/>
      <w:bCs/>
      <w:i/>
      <w:i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185C3F"/>
    <w:pPr>
      <w:jc w:val="center"/>
    </w:pPr>
    <w:rPr>
      <w:rFonts w:ascii="Arial" w:eastAsia="Times" w:hAnsi="Arial"/>
      <w:b/>
      <w:sz w:val="28"/>
      <w:szCs w:val="20"/>
      <w:lang w:val="x-none" w:eastAsia="x-none"/>
    </w:rPr>
  </w:style>
  <w:style w:type="paragraph" w:styleId="HTMLPreformatted">
    <w:name w:val="HTML Preformatted"/>
    <w:basedOn w:val="Normal"/>
    <w:link w:val="HTMLPreformattedChar"/>
    <w:uiPriority w:val="99"/>
    <w:rsid w:val="0030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ListBullet2">
    <w:name w:val="List Bullet 2"/>
    <w:basedOn w:val="Normal"/>
    <w:link w:val="ListBullet2Char"/>
    <w:rsid w:val="00304671"/>
    <w:pPr>
      <w:spacing w:before="40" w:after="40"/>
    </w:pPr>
    <w:rPr>
      <w:rFonts w:ascii="Times" w:eastAsia="Times" w:hAnsi="Times"/>
      <w:szCs w:val="20"/>
    </w:rPr>
  </w:style>
  <w:style w:type="character" w:customStyle="1" w:styleId="ListBullet2Char">
    <w:name w:val="List Bullet 2 Char"/>
    <w:link w:val="ListBullet2"/>
    <w:rsid w:val="00304671"/>
    <w:rPr>
      <w:rFonts w:ascii="Times" w:eastAsia="Times" w:hAnsi="Times"/>
      <w:sz w:val="24"/>
      <w:lang w:val="en-US" w:eastAsia="en-US" w:bidi="ar-SA"/>
    </w:rPr>
  </w:style>
  <w:style w:type="character" w:styleId="Hyperlink">
    <w:name w:val="Hyperlink"/>
    <w:rsid w:val="00601278"/>
    <w:rPr>
      <w:color w:val="0000FF"/>
      <w:u w:val="single"/>
    </w:rPr>
  </w:style>
  <w:style w:type="paragraph" w:styleId="BodyTextIndent">
    <w:name w:val="Body Text Indent"/>
    <w:basedOn w:val="Normal"/>
    <w:rsid w:val="00601278"/>
    <w:pPr>
      <w:ind w:left="720"/>
    </w:pPr>
    <w:rPr>
      <w:rFonts w:ascii="Times" w:eastAsia="Times" w:hAnsi="Times"/>
      <w:szCs w:val="20"/>
    </w:rPr>
  </w:style>
  <w:style w:type="paragraph" w:styleId="BodyTextIndent2">
    <w:name w:val="Body Text Indent 2"/>
    <w:basedOn w:val="Normal"/>
    <w:rsid w:val="00601278"/>
    <w:pPr>
      <w:ind w:left="720"/>
    </w:pPr>
    <w:rPr>
      <w:rFonts w:ascii="Arial" w:eastAsia="Times" w:hAnsi="Arial"/>
      <w:sz w:val="20"/>
      <w:szCs w:val="20"/>
    </w:rPr>
  </w:style>
  <w:style w:type="paragraph" w:customStyle="1" w:styleId="tablesteps">
    <w:name w:val="tablesteps"/>
    <w:basedOn w:val="Normal"/>
    <w:link w:val="tablestepsChar1"/>
    <w:rsid w:val="00601278"/>
    <w:pPr>
      <w:spacing w:before="120" w:after="120"/>
      <w:ind w:left="360"/>
    </w:pPr>
    <w:rPr>
      <w:rFonts w:ascii="Times" w:eastAsia="Times" w:hAnsi="Times"/>
      <w:color w:val="000000"/>
    </w:rPr>
  </w:style>
  <w:style w:type="character" w:customStyle="1" w:styleId="tablestepsChar1">
    <w:name w:val="tablesteps Char1"/>
    <w:link w:val="tablesteps"/>
    <w:rsid w:val="00601278"/>
    <w:rPr>
      <w:rFonts w:ascii="Times" w:eastAsia="Times" w:hAnsi="Times"/>
      <w:color w:val="000000"/>
      <w:sz w:val="24"/>
      <w:szCs w:val="24"/>
      <w:lang w:val="en-US" w:eastAsia="en-US" w:bidi="ar-SA"/>
    </w:rPr>
  </w:style>
  <w:style w:type="table" w:styleId="TableGrid">
    <w:name w:val="Table Grid"/>
    <w:basedOn w:val="TableNormal"/>
    <w:uiPriority w:val="59"/>
    <w:rsid w:val="0060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22BB"/>
    <w:pPr>
      <w:tabs>
        <w:tab w:val="center" w:pos="4320"/>
        <w:tab w:val="right" w:pos="8640"/>
      </w:tabs>
    </w:pPr>
  </w:style>
  <w:style w:type="paragraph" w:styleId="Footer">
    <w:name w:val="footer"/>
    <w:basedOn w:val="Normal"/>
    <w:rsid w:val="008422BB"/>
    <w:pPr>
      <w:tabs>
        <w:tab w:val="center" w:pos="4320"/>
        <w:tab w:val="right" w:pos="8640"/>
      </w:tabs>
    </w:pPr>
  </w:style>
  <w:style w:type="character" w:styleId="FollowedHyperlink">
    <w:name w:val="FollowedHyperlink"/>
    <w:rsid w:val="0099071B"/>
    <w:rPr>
      <w:color w:val="800080"/>
      <w:u w:val="single"/>
    </w:rPr>
  </w:style>
  <w:style w:type="character" w:customStyle="1" w:styleId="Heading2Char">
    <w:name w:val="Heading 2 Char"/>
    <w:link w:val="Heading2"/>
    <w:semiHidden/>
    <w:rsid w:val="00315CCB"/>
    <w:rPr>
      <w:rFonts w:ascii="Calibri" w:eastAsia="Times New Roman" w:hAnsi="Calibri" w:cs="Times New Roman"/>
      <w:b/>
      <w:bCs/>
      <w:i/>
      <w:iCs/>
      <w:sz w:val="28"/>
      <w:szCs w:val="28"/>
    </w:rPr>
  </w:style>
  <w:style w:type="paragraph" w:styleId="BlockText">
    <w:name w:val="Block Text"/>
    <w:basedOn w:val="Normal"/>
    <w:rsid w:val="008710CF"/>
    <w:rPr>
      <w:szCs w:val="20"/>
    </w:rPr>
  </w:style>
  <w:style w:type="character" w:customStyle="1" w:styleId="Heading1Char">
    <w:name w:val="Heading 1 Char"/>
    <w:link w:val="Heading1"/>
    <w:rsid w:val="00367CE8"/>
    <w:rPr>
      <w:rFonts w:ascii="Arial" w:eastAsia="Times" w:hAnsi="Arial"/>
      <w:b/>
      <w:sz w:val="24"/>
    </w:rPr>
  </w:style>
  <w:style w:type="character" w:customStyle="1" w:styleId="TitleChar">
    <w:name w:val="Title Char"/>
    <w:link w:val="Title"/>
    <w:rsid w:val="00367CE8"/>
    <w:rPr>
      <w:rFonts w:ascii="Arial" w:eastAsia="Times" w:hAnsi="Arial"/>
      <w:b/>
      <w:sz w:val="28"/>
    </w:rPr>
  </w:style>
  <w:style w:type="paragraph" w:customStyle="1" w:styleId="MediumGrid1-Accent21">
    <w:name w:val="Medium Grid 1 - Accent 21"/>
    <w:basedOn w:val="Normal"/>
    <w:uiPriority w:val="34"/>
    <w:qFormat/>
    <w:rsid w:val="003A07F5"/>
    <w:pPr>
      <w:ind w:left="720"/>
    </w:pPr>
    <w:rPr>
      <w:rFonts w:ascii="Calibri" w:hAnsi="Calibri"/>
      <w:sz w:val="22"/>
      <w:szCs w:val="22"/>
    </w:rPr>
  </w:style>
  <w:style w:type="paragraph" w:styleId="PlainText">
    <w:name w:val="Plain Text"/>
    <w:basedOn w:val="Normal"/>
    <w:link w:val="PlainTextChar"/>
    <w:uiPriority w:val="99"/>
    <w:unhideWhenUsed/>
    <w:rsid w:val="003A07F5"/>
    <w:rPr>
      <w:rFonts w:ascii="Consolas" w:hAnsi="Consolas"/>
      <w:sz w:val="21"/>
      <w:szCs w:val="21"/>
      <w:lang w:val="x-none" w:eastAsia="x-none"/>
    </w:rPr>
  </w:style>
  <w:style w:type="character" w:customStyle="1" w:styleId="PlainTextChar">
    <w:name w:val="Plain Text Char"/>
    <w:link w:val="PlainText"/>
    <w:uiPriority w:val="99"/>
    <w:rsid w:val="003A07F5"/>
    <w:rPr>
      <w:rFonts w:ascii="Consolas" w:hAnsi="Consolas" w:cs="Times New Roman"/>
      <w:sz w:val="21"/>
      <w:szCs w:val="21"/>
    </w:rPr>
  </w:style>
  <w:style w:type="character" w:customStyle="1" w:styleId="HTMLPreformattedChar">
    <w:name w:val="HTML Preformatted Char"/>
    <w:link w:val="HTMLPreformatted"/>
    <w:uiPriority w:val="99"/>
    <w:locked/>
    <w:rsid w:val="003A07F5"/>
    <w:rPr>
      <w:rFonts w:ascii="Courier New" w:hAnsi="Courier New" w:cs="Courier New"/>
    </w:rPr>
  </w:style>
  <w:style w:type="character" w:styleId="Strong">
    <w:name w:val="Strong"/>
    <w:uiPriority w:val="22"/>
    <w:qFormat/>
    <w:rsid w:val="00F16FA7"/>
    <w:rPr>
      <w:b/>
    </w:rPr>
  </w:style>
  <w:style w:type="paragraph" w:styleId="NormalWeb">
    <w:name w:val="Normal (Web)"/>
    <w:basedOn w:val="Normal"/>
    <w:uiPriority w:val="99"/>
    <w:rsid w:val="007E7C94"/>
    <w:pPr>
      <w:spacing w:beforeLines="1" w:afterLines="1"/>
    </w:pPr>
    <w:rPr>
      <w:rFonts w:ascii="Times" w:hAnsi="Times"/>
      <w:sz w:val="20"/>
      <w:szCs w:val="20"/>
    </w:rPr>
  </w:style>
  <w:style w:type="character" w:customStyle="1" w:styleId="Heading4Char">
    <w:name w:val="Heading 4 Char"/>
    <w:link w:val="Heading4"/>
    <w:rsid w:val="007E018C"/>
    <w:rPr>
      <w:rFonts w:ascii="Cambria" w:eastAsia="Times New Roman" w:hAnsi="Cambria" w:cs="Times New Roman"/>
      <w:b/>
      <w:bCs/>
      <w:sz w:val="28"/>
      <w:szCs w:val="28"/>
    </w:rPr>
  </w:style>
  <w:style w:type="paragraph" w:customStyle="1" w:styleId="meta-links">
    <w:name w:val="meta-links"/>
    <w:basedOn w:val="Normal"/>
    <w:rsid w:val="00F43289"/>
    <w:pPr>
      <w:spacing w:beforeLines="1" w:afterLines="1"/>
    </w:pPr>
    <w:rPr>
      <w:rFonts w:ascii="Times" w:hAnsi="Times"/>
      <w:sz w:val="20"/>
      <w:szCs w:val="20"/>
    </w:rPr>
  </w:style>
  <w:style w:type="character" w:customStyle="1" w:styleId="style2">
    <w:name w:val="style2"/>
    <w:basedOn w:val="DefaultParagraphFont"/>
    <w:rsid w:val="002B0B88"/>
  </w:style>
  <w:style w:type="paragraph" w:customStyle="1" w:styleId="xmsoblocktext">
    <w:name w:val="x_msoblocktext"/>
    <w:basedOn w:val="Normal"/>
    <w:rsid w:val="004408F1"/>
    <w:pPr>
      <w:spacing w:beforeLines="1" w:afterLines="1"/>
    </w:pPr>
    <w:rPr>
      <w:rFonts w:ascii="Times" w:hAnsi="Times"/>
      <w:sz w:val="20"/>
      <w:szCs w:val="20"/>
    </w:rPr>
  </w:style>
  <w:style w:type="paragraph" w:customStyle="1" w:styleId="xmsonormal">
    <w:name w:val="x_msonormal"/>
    <w:basedOn w:val="Normal"/>
    <w:uiPriority w:val="99"/>
    <w:rsid w:val="004408F1"/>
    <w:pPr>
      <w:spacing w:beforeLines="1" w:afterLines="1"/>
    </w:pPr>
    <w:rPr>
      <w:rFonts w:ascii="Times" w:hAnsi="Times"/>
      <w:sz w:val="20"/>
      <w:szCs w:val="20"/>
    </w:rPr>
  </w:style>
  <w:style w:type="paragraph" w:customStyle="1" w:styleId="xxmsonormal">
    <w:name w:val="x_xmsonormal"/>
    <w:basedOn w:val="Normal"/>
    <w:rsid w:val="00611522"/>
    <w:pPr>
      <w:spacing w:beforeLines="1" w:afterLines="1"/>
    </w:pPr>
    <w:rPr>
      <w:rFonts w:ascii="Times" w:hAnsi="Times"/>
      <w:sz w:val="20"/>
      <w:szCs w:val="20"/>
    </w:rPr>
  </w:style>
  <w:style w:type="paragraph" w:customStyle="1" w:styleId="xxxmsonormal">
    <w:name w:val="x_xxmsonormal"/>
    <w:basedOn w:val="Normal"/>
    <w:rsid w:val="008216D6"/>
    <w:pPr>
      <w:spacing w:beforeLines="1" w:afterLines="1"/>
    </w:pPr>
    <w:rPr>
      <w:rFonts w:ascii="Times" w:hAnsi="Times"/>
      <w:sz w:val="20"/>
      <w:szCs w:val="20"/>
    </w:rPr>
  </w:style>
  <w:style w:type="character" w:customStyle="1" w:styleId="Heading5Char">
    <w:name w:val="Heading 5 Char"/>
    <w:link w:val="Heading5"/>
    <w:uiPriority w:val="9"/>
    <w:semiHidden/>
    <w:rsid w:val="00D0107C"/>
    <w:rPr>
      <w:rFonts w:ascii="Cambria" w:eastAsia="MS Mincho" w:hAnsi="Cambria" w:cs="Times New Roman"/>
      <w:b/>
      <w:bCs/>
      <w:i/>
      <w:iCs/>
      <w:sz w:val="26"/>
      <w:szCs w:val="26"/>
    </w:rPr>
  </w:style>
  <w:style w:type="paragraph" w:customStyle="1" w:styleId="xmsolistparagraph">
    <w:name w:val="x_msolistparagraph"/>
    <w:basedOn w:val="Normal"/>
    <w:rsid w:val="00D943EE"/>
    <w:pPr>
      <w:spacing w:before="100" w:beforeAutospacing="1" w:after="100" w:afterAutospacing="1"/>
    </w:pPr>
    <w:rPr>
      <w:rFonts w:ascii="Times" w:hAnsi="Times"/>
      <w:sz w:val="20"/>
      <w:szCs w:val="20"/>
    </w:rPr>
  </w:style>
  <w:style w:type="paragraph" w:customStyle="1" w:styleId="wp-caption-text">
    <w:name w:val="wp-caption-text"/>
    <w:basedOn w:val="Normal"/>
    <w:rsid w:val="000633D0"/>
    <w:pPr>
      <w:spacing w:before="100" w:beforeAutospacing="1" w:after="100" w:afterAutospacing="1"/>
    </w:pPr>
    <w:rPr>
      <w:rFonts w:ascii="Times" w:hAnsi="Times"/>
      <w:sz w:val="20"/>
      <w:szCs w:val="20"/>
    </w:rPr>
  </w:style>
  <w:style w:type="character" w:styleId="Emphasis">
    <w:name w:val="Emphasis"/>
    <w:uiPriority w:val="20"/>
    <w:qFormat/>
    <w:rsid w:val="000633D0"/>
    <w:rPr>
      <w:i/>
      <w:iCs/>
    </w:rPr>
  </w:style>
  <w:style w:type="paragraph" w:styleId="MediumList2-Accent4">
    <w:name w:val="Medium List 2 Accent 4"/>
    <w:basedOn w:val="Normal"/>
    <w:uiPriority w:val="34"/>
    <w:qFormat/>
    <w:rsid w:val="00B015FC"/>
    <w:pPr>
      <w:ind w:left="720"/>
    </w:pPr>
    <w:rPr>
      <w:rFonts w:ascii="Calibri" w:eastAsia="Calibri" w:hAnsi="Calibri"/>
      <w:sz w:val="22"/>
      <w:szCs w:val="22"/>
    </w:rPr>
  </w:style>
  <w:style w:type="character" w:customStyle="1" w:styleId="apple-converted-space">
    <w:name w:val="apple-converted-space"/>
    <w:rsid w:val="00796131"/>
  </w:style>
  <w:style w:type="paragraph" w:styleId="ColorfulList-Accent1">
    <w:name w:val="Colorful List Accent 1"/>
    <w:basedOn w:val="Normal"/>
    <w:uiPriority w:val="34"/>
    <w:qFormat/>
    <w:rsid w:val="001E5A31"/>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4719">
      <w:bodyDiv w:val="1"/>
      <w:marLeft w:val="0"/>
      <w:marRight w:val="0"/>
      <w:marTop w:val="0"/>
      <w:marBottom w:val="0"/>
      <w:divBdr>
        <w:top w:val="none" w:sz="0" w:space="0" w:color="auto"/>
        <w:left w:val="none" w:sz="0" w:space="0" w:color="auto"/>
        <w:bottom w:val="none" w:sz="0" w:space="0" w:color="auto"/>
        <w:right w:val="none" w:sz="0" w:space="0" w:color="auto"/>
      </w:divBdr>
    </w:div>
    <w:div w:id="127210723">
      <w:bodyDiv w:val="1"/>
      <w:marLeft w:val="0"/>
      <w:marRight w:val="0"/>
      <w:marTop w:val="0"/>
      <w:marBottom w:val="0"/>
      <w:divBdr>
        <w:top w:val="none" w:sz="0" w:space="0" w:color="auto"/>
        <w:left w:val="none" w:sz="0" w:space="0" w:color="auto"/>
        <w:bottom w:val="none" w:sz="0" w:space="0" w:color="auto"/>
        <w:right w:val="none" w:sz="0" w:space="0" w:color="auto"/>
      </w:divBdr>
    </w:div>
    <w:div w:id="128784884">
      <w:bodyDiv w:val="1"/>
      <w:marLeft w:val="0"/>
      <w:marRight w:val="0"/>
      <w:marTop w:val="0"/>
      <w:marBottom w:val="0"/>
      <w:divBdr>
        <w:top w:val="none" w:sz="0" w:space="0" w:color="auto"/>
        <w:left w:val="none" w:sz="0" w:space="0" w:color="auto"/>
        <w:bottom w:val="none" w:sz="0" w:space="0" w:color="auto"/>
        <w:right w:val="none" w:sz="0" w:space="0" w:color="auto"/>
      </w:divBdr>
      <w:divsChild>
        <w:div w:id="735206989">
          <w:marLeft w:val="0"/>
          <w:marRight w:val="0"/>
          <w:marTop w:val="0"/>
          <w:marBottom w:val="0"/>
          <w:divBdr>
            <w:top w:val="none" w:sz="0" w:space="0" w:color="auto"/>
            <w:left w:val="none" w:sz="0" w:space="0" w:color="auto"/>
            <w:bottom w:val="none" w:sz="0" w:space="0" w:color="auto"/>
            <w:right w:val="none" w:sz="0" w:space="0" w:color="auto"/>
          </w:divBdr>
          <w:divsChild>
            <w:div w:id="1249925925">
              <w:marLeft w:val="0"/>
              <w:marRight w:val="0"/>
              <w:marTop w:val="0"/>
              <w:marBottom w:val="0"/>
              <w:divBdr>
                <w:top w:val="none" w:sz="0" w:space="0" w:color="auto"/>
                <w:left w:val="none" w:sz="0" w:space="0" w:color="auto"/>
                <w:bottom w:val="none" w:sz="0" w:space="0" w:color="auto"/>
                <w:right w:val="none" w:sz="0" w:space="0" w:color="auto"/>
              </w:divBdr>
            </w:div>
          </w:divsChild>
        </w:div>
        <w:div w:id="1226137970">
          <w:marLeft w:val="0"/>
          <w:marRight w:val="0"/>
          <w:marTop w:val="0"/>
          <w:marBottom w:val="0"/>
          <w:divBdr>
            <w:top w:val="none" w:sz="0" w:space="0" w:color="auto"/>
            <w:left w:val="none" w:sz="0" w:space="0" w:color="auto"/>
            <w:bottom w:val="none" w:sz="0" w:space="0" w:color="auto"/>
            <w:right w:val="none" w:sz="0" w:space="0" w:color="auto"/>
          </w:divBdr>
        </w:div>
      </w:divsChild>
    </w:div>
    <w:div w:id="147211413">
      <w:bodyDiv w:val="1"/>
      <w:marLeft w:val="0"/>
      <w:marRight w:val="0"/>
      <w:marTop w:val="0"/>
      <w:marBottom w:val="0"/>
      <w:divBdr>
        <w:top w:val="none" w:sz="0" w:space="0" w:color="auto"/>
        <w:left w:val="none" w:sz="0" w:space="0" w:color="auto"/>
        <w:bottom w:val="none" w:sz="0" w:space="0" w:color="auto"/>
        <w:right w:val="none" w:sz="0" w:space="0" w:color="auto"/>
      </w:divBdr>
      <w:divsChild>
        <w:div w:id="1324427617">
          <w:marLeft w:val="547"/>
          <w:marRight w:val="0"/>
          <w:marTop w:val="154"/>
          <w:marBottom w:val="0"/>
          <w:divBdr>
            <w:top w:val="none" w:sz="0" w:space="0" w:color="auto"/>
            <w:left w:val="none" w:sz="0" w:space="0" w:color="auto"/>
            <w:bottom w:val="none" w:sz="0" w:space="0" w:color="auto"/>
            <w:right w:val="none" w:sz="0" w:space="0" w:color="auto"/>
          </w:divBdr>
        </w:div>
      </w:divsChild>
    </w:div>
    <w:div w:id="214198414">
      <w:bodyDiv w:val="1"/>
      <w:marLeft w:val="0"/>
      <w:marRight w:val="0"/>
      <w:marTop w:val="0"/>
      <w:marBottom w:val="0"/>
      <w:divBdr>
        <w:top w:val="none" w:sz="0" w:space="0" w:color="auto"/>
        <w:left w:val="none" w:sz="0" w:space="0" w:color="auto"/>
        <w:bottom w:val="none" w:sz="0" w:space="0" w:color="auto"/>
        <w:right w:val="none" w:sz="0" w:space="0" w:color="auto"/>
      </w:divBdr>
    </w:div>
    <w:div w:id="366492908">
      <w:bodyDiv w:val="1"/>
      <w:marLeft w:val="0"/>
      <w:marRight w:val="0"/>
      <w:marTop w:val="0"/>
      <w:marBottom w:val="0"/>
      <w:divBdr>
        <w:top w:val="none" w:sz="0" w:space="0" w:color="auto"/>
        <w:left w:val="none" w:sz="0" w:space="0" w:color="auto"/>
        <w:bottom w:val="none" w:sz="0" w:space="0" w:color="auto"/>
        <w:right w:val="none" w:sz="0" w:space="0" w:color="auto"/>
      </w:divBdr>
    </w:div>
    <w:div w:id="404375128">
      <w:bodyDiv w:val="1"/>
      <w:marLeft w:val="0"/>
      <w:marRight w:val="0"/>
      <w:marTop w:val="0"/>
      <w:marBottom w:val="0"/>
      <w:divBdr>
        <w:top w:val="none" w:sz="0" w:space="0" w:color="auto"/>
        <w:left w:val="none" w:sz="0" w:space="0" w:color="auto"/>
        <w:bottom w:val="none" w:sz="0" w:space="0" w:color="auto"/>
        <w:right w:val="none" w:sz="0" w:space="0" w:color="auto"/>
      </w:divBdr>
    </w:div>
    <w:div w:id="428040253">
      <w:bodyDiv w:val="1"/>
      <w:marLeft w:val="0"/>
      <w:marRight w:val="0"/>
      <w:marTop w:val="0"/>
      <w:marBottom w:val="0"/>
      <w:divBdr>
        <w:top w:val="none" w:sz="0" w:space="0" w:color="auto"/>
        <w:left w:val="none" w:sz="0" w:space="0" w:color="auto"/>
        <w:bottom w:val="none" w:sz="0" w:space="0" w:color="auto"/>
        <w:right w:val="none" w:sz="0" w:space="0" w:color="auto"/>
      </w:divBdr>
    </w:div>
    <w:div w:id="657928496">
      <w:bodyDiv w:val="1"/>
      <w:marLeft w:val="0"/>
      <w:marRight w:val="0"/>
      <w:marTop w:val="0"/>
      <w:marBottom w:val="0"/>
      <w:divBdr>
        <w:top w:val="none" w:sz="0" w:space="0" w:color="auto"/>
        <w:left w:val="none" w:sz="0" w:space="0" w:color="auto"/>
        <w:bottom w:val="none" w:sz="0" w:space="0" w:color="auto"/>
        <w:right w:val="none" w:sz="0" w:space="0" w:color="auto"/>
      </w:divBdr>
      <w:divsChild>
        <w:div w:id="888416400">
          <w:marLeft w:val="547"/>
          <w:marRight w:val="0"/>
          <w:marTop w:val="115"/>
          <w:marBottom w:val="0"/>
          <w:divBdr>
            <w:top w:val="none" w:sz="0" w:space="0" w:color="auto"/>
            <w:left w:val="none" w:sz="0" w:space="0" w:color="auto"/>
            <w:bottom w:val="none" w:sz="0" w:space="0" w:color="auto"/>
            <w:right w:val="none" w:sz="0" w:space="0" w:color="auto"/>
          </w:divBdr>
        </w:div>
      </w:divsChild>
    </w:div>
    <w:div w:id="676814132">
      <w:bodyDiv w:val="1"/>
      <w:marLeft w:val="0"/>
      <w:marRight w:val="0"/>
      <w:marTop w:val="0"/>
      <w:marBottom w:val="0"/>
      <w:divBdr>
        <w:top w:val="none" w:sz="0" w:space="0" w:color="auto"/>
        <w:left w:val="none" w:sz="0" w:space="0" w:color="auto"/>
        <w:bottom w:val="none" w:sz="0" w:space="0" w:color="auto"/>
        <w:right w:val="none" w:sz="0" w:space="0" w:color="auto"/>
      </w:divBdr>
    </w:div>
    <w:div w:id="714427254">
      <w:bodyDiv w:val="1"/>
      <w:marLeft w:val="0"/>
      <w:marRight w:val="0"/>
      <w:marTop w:val="0"/>
      <w:marBottom w:val="0"/>
      <w:divBdr>
        <w:top w:val="none" w:sz="0" w:space="0" w:color="auto"/>
        <w:left w:val="none" w:sz="0" w:space="0" w:color="auto"/>
        <w:bottom w:val="none" w:sz="0" w:space="0" w:color="auto"/>
        <w:right w:val="none" w:sz="0" w:space="0" w:color="auto"/>
      </w:divBdr>
    </w:div>
    <w:div w:id="721054763">
      <w:bodyDiv w:val="1"/>
      <w:marLeft w:val="0"/>
      <w:marRight w:val="0"/>
      <w:marTop w:val="0"/>
      <w:marBottom w:val="0"/>
      <w:divBdr>
        <w:top w:val="none" w:sz="0" w:space="0" w:color="auto"/>
        <w:left w:val="none" w:sz="0" w:space="0" w:color="auto"/>
        <w:bottom w:val="none" w:sz="0" w:space="0" w:color="auto"/>
        <w:right w:val="none" w:sz="0" w:space="0" w:color="auto"/>
      </w:divBdr>
    </w:div>
    <w:div w:id="894513556">
      <w:bodyDiv w:val="1"/>
      <w:marLeft w:val="0"/>
      <w:marRight w:val="0"/>
      <w:marTop w:val="0"/>
      <w:marBottom w:val="0"/>
      <w:divBdr>
        <w:top w:val="none" w:sz="0" w:space="0" w:color="auto"/>
        <w:left w:val="none" w:sz="0" w:space="0" w:color="auto"/>
        <w:bottom w:val="none" w:sz="0" w:space="0" w:color="auto"/>
        <w:right w:val="none" w:sz="0" w:space="0" w:color="auto"/>
      </w:divBdr>
      <w:divsChild>
        <w:div w:id="714693520">
          <w:marLeft w:val="1166"/>
          <w:marRight w:val="0"/>
          <w:marTop w:val="86"/>
          <w:marBottom w:val="0"/>
          <w:divBdr>
            <w:top w:val="none" w:sz="0" w:space="0" w:color="auto"/>
            <w:left w:val="none" w:sz="0" w:space="0" w:color="auto"/>
            <w:bottom w:val="none" w:sz="0" w:space="0" w:color="auto"/>
            <w:right w:val="none" w:sz="0" w:space="0" w:color="auto"/>
          </w:divBdr>
        </w:div>
      </w:divsChild>
    </w:div>
    <w:div w:id="934871299">
      <w:bodyDiv w:val="1"/>
      <w:marLeft w:val="0"/>
      <w:marRight w:val="0"/>
      <w:marTop w:val="0"/>
      <w:marBottom w:val="0"/>
      <w:divBdr>
        <w:top w:val="none" w:sz="0" w:space="0" w:color="auto"/>
        <w:left w:val="none" w:sz="0" w:space="0" w:color="auto"/>
        <w:bottom w:val="none" w:sz="0" w:space="0" w:color="auto"/>
        <w:right w:val="none" w:sz="0" w:space="0" w:color="auto"/>
      </w:divBdr>
      <w:divsChild>
        <w:div w:id="1397707893">
          <w:marLeft w:val="0"/>
          <w:marRight w:val="0"/>
          <w:marTop w:val="0"/>
          <w:marBottom w:val="0"/>
          <w:divBdr>
            <w:top w:val="none" w:sz="0" w:space="0" w:color="auto"/>
            <w:left w:val="none" w:sz="0" w:space="0" w:color="auto"/>
            <w:bottom w:val="none" w:sz="0" w:space="0" w:color="auto"/>
            <w:right w:val="none" w:sz="0" w:space="0" w:color="auto"/>
          </w:divBdr>
        </w:div>
        <w:div w:id="1488475244">
          <w:marLeft w:val="0"/>
          <w:marRight w:val="0"/>
          <w:marTop w:val="0"/>
          <w:marBottom w:val="0"/>
          <w:divBdr>
            <w:top w:val="none" w:sz="0" w:space="0" w:color="auto"/>
            <w:left w:val="none" w:sz="0" w:space="0" w:color="auto"/>
            <w:bottom w:val="none" w:sz="0" w:space="0" w:color="auto"/>
            <w:right w:val="none" w:sz="0" w:space="0" w:color="auto"/>
          </w:divBdr>
          <w:divsChild>
            <w:div w:id="12325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4023">
      <w:bodyDiv w:val="1"/>
      <w:marLeft w:val="0"/>
      <w:marRight w:val="0"/>
      <w:marTop w:val="0"/>
      <w:marBottom w:val="0"/>
      <w:divBdr>
        <w:top w:val="none" w:sz="0" w:space="0" w:color="auto"/>
        <w:left w:val="none" w:sz="0" w:space="0" w:color="auto"/>
        <w:bottom w:val="none" w:sz="0" w:space="0" w:color="auto"/>
        <w:right w:val="none" w:sz="0" w:space="0" w:color="auto"/>
      </w:divBdr>
    </w:div>
    <w:div w:id="1020014794">
      <w:bodyDiv w:val="1"/>
      <w:marLeft w:val="0"/>
      <w:marRight w:val="0"/>
      <w:marTop w:val="0"/>
      <w:marBottom w:val="0"/>
      <w:divBdr>
        <w:top w:val="none" w:sz="0" w:space="0" w:color="auto"/>
        <w:left w:val="none" w:sz="0" w:space="0" w:color="auto"/>
        <w:bottom w:val="none" w:sz="0" w:space="0" w:color="auto"/>
        <w:right w:val="none" w:sz="0" w:space="0" w:color="auto"/>
      </w:divBdr>
    </w:div>
    <w:div w:id="1073508686">
      <w:bodyDiv w:val="1"/>
      <w:marLeft w:val="0"/>
      <w:marRight w:val="0"/>
      <w:marTop w:val="0"/>
      <w:marBottom w:val="0"/>
      <w:divBdr>
        <w:top w:val="none" w:sz="0" w:space="0" w:color="auto"/>
        <w:left w:val="none" w:sz="0" w:space="0" w:color="auto"/>
        <w:bottom w:val="none" w:sz="0" w:space="0" w:color="auto"/>
        <w:right w:val="none" w:sz="0" w:space="0" w:color="auto"/>
      </w:divBdr>
    </w:div>
    <w:div w:id="1165782422">
      <w:bodyDiv w:val="1"/>
      <w:marLeft w:val="0"/>
      <w:marRight w:val="0"/>
      <w:marTop w:val="0"/>
      <w:marBottom w:val="0"/>
      <w:divBdr>
        <w:top w:val="none" w:sz="0" w:space="0" w:color="auto"/>
        <w:left w:val="none" w:sz="0" w:space="0" w:color="auto"/>
        <w:bottom w:val="none" w:sz="0" w:space="0" w:color="auto"/>
        <w:right w:val="none" w:sz="0" w:space="0" w:color="auto"/>
      </w:divBdr>
    </w:div>
    <w:div w:id="1235772288">
      <w:bodyDiv w:val="1"/>
      <w:marLeft w:val="0"/>
      <w:marRight w:val="0"/>
      <w:marTop w:val="0"/>
      <w:marBottom w:val="0"/>
      <w:divBdr>
        <w:top w:val="none" w:sz="0" w:space="0" w:color="auto"/>
        <w:left w:val="none" w:sz="0" w:space="0" w:color="auto"/>
        <w:bottom w:val="none" w:sz="0" w:space="0" w:color="auto"/>
        <w:right w:val="none" w:sz="0" w:space="0" w:color="auto"/>
      </w:divBdr>
    </w:div>
    <w:div w:id="1341931147">
      <w:bodyDiv w:val="1"/>
      <w:marLeft w:val="0"/>
      <w:marRight w:val="0"/>
      <w:marTop w:val="0"/>
      <w:marBottom w:val="0"/>
      <w:divBdr>
        <w:top w:val="none" w:sz="0" w:space="0" w:color="auto"/>
        <w:left w:val="none" w:sz="0" w:space="0" w:color="auto"/>
        <w:bottom w:val="none" w:sz="0" w:space="0" w:color="auto"/>
        <w:right w:val="none" w:sz="0" w:space="0" w:color="auto"/>
      </w:divBdr>
    </w:div>
    <w:div w:id="1361398192">
      <w:bodyDiv w:val="1"/>
      <w:marLeft w:val="0"/>
      <w:marRight w:val="0"/>
      <w:marTop w:val="0"/>
      <w:marBottom w:val="0"/>
      <w:divBdr>
        <w:top w:val="none" w:sz="0" w:space="0" w:color="auto"/>
        <w:left w:val="none" w:sz="0" w:space="0" w:color="auto"/>
        <w:bottom w:val="none" w:sz="0" w:space="0" w:color="auto"/>
        <w:right w:val="none" w:sz="0" w:space="0" w:color="auto"/>
      </w:divBdr>
    </w:div>
    <w:div w:id="1383946175">
      <w:bodyDiv w:val="1"/>
      <w:marLeft w:val="0"/>
      <w:marRight w:val="0"/>
      <w:marTop w:val="0"/>
      <w:marBottom w:val="0"/>
      <w:divBdr>
        <w:top w:val="none" w:sz="0" w:space="0" w:color="auto"/>
        <w:left w:val="none" w:sz="0" w:space="0" w:color="auto"/>
        <w:bottom w:val="none" w:sz="0" w:space="0" w:color="auto"/>
        <w:right w:val="none" w:sz="0" w:space="0" w:color="auto"/>
      </w:divBdr>
    </w:div>
    <w:div w:id="1429891784">
      <w:bodyDiv w:val="1"/>
      <w:marLeft w:val="0"/>
      <w:marRight w:val="0"/>
      <w:marTop w:val="0"/>
      <w:marBottom w:val="0"/>
      <w:divBdr>
        <w:top w:val="none" w:sz="0" w:space="0" w:color="auto"/>
        <w:left w:val="none" w:sz="0" w:space="0" w:color="auto"/>
        <w:bottom w:val="none" w:sz="0" w:space="0" w:color="auto"/>
        <w:right w:val="none" w:sz="0" w:space="0" w:color="auto"/>
      </w:divBdr>
    </w:div>
    <w:div w:id="1450511026">
      <w:bodyDiv w:val="1"/>
      <w:marLeft w:val="0"/>
      <w:marRight w:val="0"/>
      <w:marTop w:val="0"/>
      <w:marBottom w:val="0"/>
      <w:divBdr>
        <w:top w:val="none" w:sz="0" w:space="0" w:color="auto"/>
        <w:left w:val="none" w:sz="0" w:space="0" w:color="auto"/>
        <w:bottom w:val="none" w:sz="0" w:space="0" w:color="auto"/>
        <w:right w:val="none" w:sz="0" w:space="0" w:color="auto"/>
      </w:divBdr>
    </w:div>
    <w:div w:id="1481773251">
      <w:bodyDiv w:val="1"/>
      <w:marLeft w:val="0"/>
      <w:marRight w:val="0"/>
      <w:marTop w:val="0"/>
      <w:marBottom w:val="0"/>
      <w:divBdr>
        <w:top w:val="none" w:sz="0" w:space="0" w:color="auto"/>
        <w:left w:val="none" w:sz="0" w:space="0" w:color="auto"/>
        <w:bottom w:val="none" w:sz="0" w:space="0" w:color="auto"/>
        <w:right w:val="none" w:sz="0" w:space="0" w:color="auto"/>
      </w:divBdr>
      <w:divsChild>
        <w:div w:id="571819421">
          <w:marLeft w:val="0"/>
          <w:marRight w:val="0"/>
          <w:marTop w:val="0"/>
          <w:marBottom w:val="0"/>
          <w:divBdr>
            <w:top w:val="none" w:sz="0" w:space="0" w:color="auto"/>
            <w:left w:val="none" w:sz="0" w:space="0" w:color="auto"/>
            <w:bottom w:val="none" w:sz="0" w:space="0" w:color="auto"/>
            <w:right w:val="none" w:sz="0" w:space="0" w:color="auto"/>
          </w:divBdr>
          <w:divsChild>
            <w:div w:id="550381054">
              <w:marLeft w:val="0"/>
              <w:marRight w:val="0"/>
              <w:marTop w:val="0"/>
              <w:marBottom w:val="0"/>
              <w:divBdr>
                <w:top w:val="none" w:sz="0" w:space="0" w:color="auto"/>
                <w:left w:val="none" w:sz="0" w:space="0" w:color="auto"/>
                <w:bottom w:val="none" w:sz="0" w:space="0" w:color="auto"/>
                <w:right w:val="none" w:sz="0" w:space="0" w:color="auto"/>
              </w:divBdr>
            </w:div>
          </w:divsChild>
        </w:div>
        <w:div w:id="1962032001">
          <w:marLeft w:val="0"/>
          <w:marRight w:val="0"/>
          <w:marTop w:val="0"/>
          <w:marBottom w:val="0"/>
          <w:divBdr>
            <w:top w:val="none" w:sz="0" w:space="0" w:color="auto"/>
            <w:left w:val="none" w:sz="0" w:space="0" w:color="auto"/>
            <w:bottom w:val="none" w:sz="0" w:space="0" w:color="auto"/>
            <w:right w:val="none" w:sz="0" w:space="0" w:color="auto"/>
          </w:divBdr>
        </w:div>
      </w:divsChild>
    </w:div>
    <w:div w:id="1561405978">
      <w:bodyDiv w:val="1"/>
      <w:marLeft w:val="0"/>
      <w:marRight w:val="0"/>
      <w:marTop w:val="0"/>
      <w:marBottom w:val="0"/>
      <w:divBdr>
        <w:top w:val="none" w:sz="0" w:space="0" w:color="auto"/>
        <w:left w:val="none" w:sz="0" w:space="0" w:color="auto"/>
        <w:bottom w:val="none" w:sz="0" w:space="0" w:color="auto"/>
        <w:right w:val="none" w:sz="0" w:space="0" w:color="auto"/>
      </w:divBdr>
    </w:div>
    <w:div w:id="1612006469">
      <w:bodyDiv w:val="1"/>
      <w:marLeft w:val="0"/>
      <w:marRight w:val="0"/>
      <w:marTop w:val="0"/>
      <w:marBottom w:val="0"/>
      <w:divBdr>
        <w:top w:val="none" w:sz="0" w:space="0" w:color="auto"/>
        <w:left w:val="none" w:sz="0" w:space="0" w:color="auto"/>
        <w:bottom w:val="none" w:sz="0" w:space="0" w:color="auto"/>
        <w:right w:val="none" w:sz="0" w:space="0" w:color="auto"/>
      </w:divBdr>
    </w:div>
    <w:div w:id="1621720947">
      <w:bodyDiv w:val="1"/>
      <w:marLeft w:val="0"/>
      <w:marRight w:val="0"/>
      <w:marTop w:val="0"/>
      <w:marBottom w:val="0"/>
      <w:divBdr>
        <w:top w:val="none" w:sz="0" w:space="0" w:color="auto"/>
        <w:left w:val="none" w:sz="0" w:space="0" w:color="auto"/>
        <w:bottom w:val="none" w:sz="0" w:space="0" w:color="auto"/>
        <w:right w:val="none" w:sz="0" w:space="0" w:color="auto"/>
      </w:divBdr>
    </w:div>
    <w:div w:id="1638729348">
      <w:bodyDiv w:val="1"/>
      <w:marLeft w:val="0"/>
      <w:marRight w:val="0"/>
      <w:marTop w:val="0"/>
      <w:marBottom w:val="0"/>
      <w:divBdr>
        <w:top w:val="none" w:sz="0" w:space="0" w:color="auto"/>
        <w:left w:val="none" w:sz="0" w:space="0" w:color="auto"/>
        <w:bottom w:val="none" w:sz="0" w:space="0" w:color="auto"/>
        <w:right w:val="none" w:sz="0" w:space="0" w:color="auto"/>
      </w:divBdr>
    </w:div>
    <w:div w:id="1839727520">
      <w:bodyDiv w:val="1"/>
      <w:marLeft w:val="0"/>
      <w:marRight w:val="0"/>
      <w:marTop w:val="0"/>
      <w:marBottom w:val="0"/>
      <w:divBdr>
        <w:top w:val="none" w:sz="0" w:space="0" w:color="auto"/>
        <w:left w:val="none" w:sz="0" w:space="0" w:color="auto"/>
        <w:bottom w:val="none" w:sz="0" w:space="0" w:color="auto"/>
        <w:right w:val="none" w:sz="0" w:space="0" w:color="auto"/>
      </w:divBdr>
    </w:div>
    <w:div w:id="1949239005">
      <w:bodyDiv w:val="1"/>
      <w:marLeft w:val="0"/>
      <w:marRight w:val="0"/>
      <w:marTop w:val="0"/>
      <w:marBottom w:val="0"/>
      <w:divBdr>
        <w:top w:val="none" w:sz="0" w:space="0" w:color="auto"/>
        <w:left w:val="none" w:sz="0" w:space="0" w:color="auto"/>
        <w:bottom w:val="none" w:sz="0" w:space="0" w:color="auto"/>
        <w:right w:val="none" w:sz="0" w:space="0" w:color="auto"/>
      </w:divBdr>
    </w:div>
    <w:div w:id="2035185114">
      <w:bodyDiv w:val="1"/>
      <w:marLeft w:val="0"/>
      <w:marRight w:val="0"/>
      <w:marTop w:val="0"/>
      <w:marBottom w:val="0"/>
      <w:divBdr>
        <w:top w:val="none" w:sz="0" w:space="0" w:color="auto"/>
        <w:left w:val="none" w:sz="0" w:space="0" w:color="auto"/>
        <w:bottom w:val="none" w:sz="0" w:space="0" w:color="auto"/>
        <w:right w:val="none" w:sz="0" w:space="0" w:color="auto"/>
      </w:divBdr>
    </w:div>
    <w:div w:id="2066247402">
      <w:bodyDiv w:val="1"/>
      <w:marLeft w:val="0"/>
      <w:marRight w:val="0"/>
      <w:marTop w:val="0"/>
      <w:marBottom w:val="0"/>
      <w:divBdr>
        <w:top w:val="none" w:sz="0" w:space="0" w:color="auto"/>
        <w:left w:val="none" w:sz="0" w:space="0" w:color="auto"/>
        <w:bottom w:val="none" w:sz="0" w:space="0" w:color="auto"/>
        <w:right w:val="none" w:sz="0" w:space="0" w:color="auto"/>
      </w:divBdr>
      <w:divsChild>
        <w:div w:id="975525957">
          <w:marLeft w:val="0"/>
          <w:marRight w:val="0"/>
          <w:marTop w:val="0"/>
          <w:marBottom w:val="0"/>
          <w:divBdr>
            <w:top w:val="none" w:sz="0" w:space="0" w:color="auto"/>
            <w:left w:val="none" w:sz="0" w:space="0" w:color="auto"/>
            <w:bottom w:val="none" w:sz="0" w:space="0" w:color="auto"/>
            <w:right w:val="none" w:sz="0" w:space="0" w:color="auto"/>
          </w:divBdr>
        </w:div>
        <w:div w:id="2013605025">
          <w:marLeft w:val="0"/>
          <w:marRight w:val="0"/>
          <w:marTop w:val="0"/>
          <w:marBottom w:val="0"/>
          <w:divBdr>
            <w:top w:val="none" w:sz="0" w:space="0" w:color="auto"/>
            <w:left w:val="none" w:sz="0" w:space="0" w:color="auto"/>
            <w:bottom w:val="none" w:sz="0" w:space="0" w:color="auto"/>
            <w:right w:val="none" w:sz="0" w:space="0" w:color="auto"/>
          </w:divBdr>
          <w:divsChild>
            <w:div w:id="20263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408">
      <w:bodyDiv w:val="1"/>
      <w:marLeft w:val="0"/>
      <w:marRight w:val="0"/>
      <w:marTop w:val="0"/>
      <w:marBottom w:val="0"/>
      <w:divBdr>
        <w:top w:val="none" w:sz="0" w:space="0" w:color="auto"/>
        <w:left w:val="none" w:sz="0" w:space="0" w:color="auto"/>
        <w:bottom w:val="none" w:sz="0" w:space="0" w:color="auto"/>
        <w:right w:val="none" w:sz="0" w:space="0" w:color="auto"/>
      </w:divBdr>
    </w:div>
    <w:div w:id="2120564141">
      <w:bodyDiv w:val="1"/>
      <w:marLeft w:val="0"/>
      <w:marRight w:val="0"/>
      <w:marTop w:val="0"/>
      <w:marBottom w:val="0"/>
      <w:divBdr>
        <w:top w:val="none" w:sz="0" w:space="0" w:color="auto"/>
        <w:left w:val="none" w:sz="0" w:space="0" w:color="auto"/>
        <w:bottom w:val="none" w:sz="0" w:space="0" w:color="auto"/>
        <w:right w:val="none" w:sz="0" w:space="0" w:color="auto"/>
      </w:divBdr>
    </w:div>
    <w:div w:id="2123768471">
      <w:bodyDiv w:val="1"/>
      <w:marLeft w:val="0"/>
      <w:marRight w:val="0"/>
      <w:marTop w:val="0"/>
      <w:marBottom w:val="0"/>
      <w:divBdr>
        <w:top w:val="none" w:sz="0" w:space="0" w:color="auto"/>
        <w:left w:val="none" w:sz="0" w:space="0" w:color="auto"/>
        <w:bottom w:val="none" w:sz="0" w:space="0" w:color="auto"/>
        <w:right w:val="none" w:sz="0" w:space="0" w:color="auto"/>
      </w:divBdr>
    </w:div>
    <w:div w:id="21446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F8AF-13AF-474E-8B46-8E99A09F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BOR</Company>
  <LinksUpToDate>false</LinksUpToDate>
  <CharactersWithSpaces>5066</CharactersWithSpaces>
  <SharedDoc>false</SharedDoc>
  <HyperlinkBase/>
  <HLinks>
    <vt:vector size="6" baseType="variant">
      <vt:variant>
        <vt:i4>3145813</vt:i4>
      </vt:variant>
      <vt:variant>
        <vt:i4>7151</vt:i4>
      </vt:variant>
      <vt:variant>
        <vt:i4>1025</vt:i4>
      </vt:variant>
      <vt:variant>
        <vt:i4>1</vt:i4>
      </vt:variant>
      <vt:variant>
        <vt:lpwstr>gal_line_2003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deborahs</dc:creator>
  <cp:lastModifiedBy>fwilliam</cp:lastModifiedBy>
  <cp:revision>2</cp:revision>
  <cp:lastPrinted>2015-02-04T21:40:00Z</cp:lastPrinted>
  <dcterms:created xsi:type="dcterms:W3CDTF">2015-02-13T12:43:00Z</dcterms:created>
  <dcterms:modified xsi:type="dcterms:W3CDTF">2015-02-13T12:43:00Z</dcterms:modified>
</cp:coreProperties>
</file>