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FA99A" w14:textId="682E5F21" w:rsidR="00322764" w:rsidRPr="007B7D13" w:rsidRDefault="00352FE5">
      <w:pPr>
        <w:rPr>
          <w:rFonts w:ascii="Arial" w:hAnsi="Arial" w:cs="Arial"/>
        </w:rPr>
      </w:pPr>
      <w:r w:rsidRPr="007B7D13">
        <w:rPr>
          <w:rFonts w:ascii="Arial" w:hAnsi="Arial" w:cs="Arial"/>
        </w:rPr>
        <w:t xml:space="preserve">As a manager, it’s important to develop a good understanding of the Fair Labor Standards Act (FLSA) </w:t>
      </w:r>
      <w:r w:rsidR="007B7D13">
        <w:rPr>
          <w:rFonts w:ascii="Arial" w:hAnsi="Arial" w:cs="Arial"/>
        </w:rPr>
        <w:t xml:space="preserve">basics to assist your employee, </w:t>
      </w:r>
      <w:r w:rsidRPr="007B7D13">
        <w:rPr>
          <w:rFonts w:ascii="Arial" w:hAnsi="Arial" w:cs="Arial"/>
        </w:rPr>
        <w:t>and yourself</w:t>
      </w:r>
      <w:r w:rsidR="007B7D13">
        <w:rPr>
          <w:rFonts w:ascii="Arial" w:hAnsi="Arial" w:cs="Arial"/>
        </w:rPr>
        <w:t>,</w:t>
      </w:r>
      <w:r w:rsidRPr="007B7D13">
        <w:rPr>
          <w:rFonts w:ascii="Arial" w:hAnsi="Arial" w:cs="Arial"/>
        </w:rPr>
        <w:t xml:space="preserve"> through this transition. Use this conversation checklist to guide discussions with employees shifting from exempt to non-exempt status</w:t>
      </w:r>
      <w:r w:rsidR="007B7D13">
        <w:rPr>
          <w:rFonts w:ascii="Arial" w:hAnsi="Arial" w:cs="Arial"/>
        </w:rPr>
        <w:t>.</w:t>
      </w:r>
    </w:p>
    <w:p w14:paraId="21EA2262" w14:textId="77777777" w:rsidR="00352FE5" w:rsidRPr="007B7D13" w:rsidRDefault="00352FE5">
      <w:pPr>
        <w:rPr>
          <w:rFonts w:ascii="Arial" w:hAnsi="Arial" w:cs="Arial"/>
        </w:rPr>
      </w:pPr>
    </w:p>
    <w:tbl>
      <w:tblPr>
        <w:tblStyle w:val="TableGrid"/>
        <w:tblW w:w="0" w:type="auto"/>
        <w:tblLook w:val="04A0" w:firstRow="1" w:lastRow="0" w:firstColumn="1" w:lastColumn="0" w:noHBand="0" w:noVBand="1"/>
      </w:tblPr>
      <w:tblGrid>
        <w:gridCol w:w="9350"/>
      </w:tblGrid>
      <w:tr w:rsidR="00352FE5" w:rsidRPr="007B7D13" w14:paraId="6135BC52" w14:textId="77777777" w:rsidTr="0075169E">
        <w:tc>
          <w:tcPr>
            <w:tcW w:w="9350" w:type="dxa"/>
            <w:shd w:val="clear" w:color="auto" w:fill="000000" w:themeFill="text1"/>
          </w:tcPr>
          <w:p w14:paraId="2E35CE3D" w14:textId="77777777" w:rsidR="00352FE5" w:rsidRPr="007B7D13" w:rsidRDefault="00352FE5" w:rsidP="00352FE5">
            <w:pPr>
              <w:pStyle w:val="ListParagraph"/>
              <w:numPr>
                <w:ilvl w:val="0"/>
                <w:numId w:val="1"/>
              </w:numPr>
              <w:rPr>
                <w:rFonts w:ascii="Arial" w:hAnsi="Arial" w:cs="Arial"/>
              </w:rPr>
            </w:pPr>
            <w:r w:rsidRPr="007B7D13">
              <w:rPr>
                <w:rFonts w:ascii="Arial" w:hAnsi="Arial" w:cs="Arial"/>
              </w:rPr>
              <w:t>Discuss what is happening.</w:t>
            </w:r>
          </w:p>
        </w:tc>
      </w:tr>
      <w:tr w:rsidR="00352FE5" w:rsidRPr="007B7D13" w14:paraId="73B14B6C" w14:textId="77777777" w:rsidTr="00352FE5">
        <w:tc>
          <w:tcPr>
            <w:tcW w:w="9350" w:type="dxa"/>
          </w:tcPr>
          <w:p w14:paraId="65867E89" w14:textId="77777777" w:rsidR="00352FE5" w:rsidRPr="007B7D13" w:rsidRDefault="00352FE5">
            <w:pPr>
              <w:rPr>
                <w:rFonts w:ascii="Arial" w:hAnsi="Arial" w:cs="Arial"/>
                <w:sz w:val="20"/>
                <w:szCs w:val="20"/>
              </w:rPr>
            </w:pPr>
            <w:r w:rsidRPr="007B7D13">
              <w:rPr>
                <w:rFonts w:ascii="Arial" w:hAnsi="Arial" w:cs="Arial"/>
                <w:sz w:val="20"/>
                <w:szCs w:val="20"/>
              </w:rPr>
              <w:t>Prior to individual employee meetings, be sure to explain FLSA in team meetings and how the change will impact some members of the team.</w:t>
            </w:r>
          </w:p>
        </w:tc>
      </w:tr>
      <w:tr w:rsidR="00352FE5" w:rsidRPr="007B7D13" w14:paraId="77088A18" w14:textId="77777777" w:rsidTr="00352FE5">
        <w:tc>
          <w:tcPr>
            <w:tcW w:w="9350" w:type="dxa"/>
          </w:tcPr>
          <w:p w14:paraId="73A75F86" w14:textId="279F7012" w:rsidR="00352FE5" w:rsidRPr="007B7D13" w:rsidRDefault="00352FE5">
            <w:pPr>
              <w:rPr>
                <w:rFonts w:ascii="Arial" w:hAnsi="Arial" w:cs="Arial"/>
                <w:sz w:val="20"/>
                <w:szCs w:val="20"/>
              </w:rPr>
            </w:pPr>
            <w:r w:rsidRPr="007B7D13">
              <w:rPr>
                <w:rFonts w:ascii="Arial" w:hAnsi="Arial" w:cs="Arial"/>
                <w:sz w:val="20"/>
                <w:szCs w:val="20"/>
              </w:rPr>
              <w:t>Familiarize yourself with FLSA</w:t>
            </w:r>
            <w:r w:rsidR="007B7D13">
              <w:rPr>
                <w:rFonts w:ascii="Arial" w:hAnsi="Arial" w:cs="Arial"/>
                <w:sz w:val="20"/>
                <w:szCs w:val="20"/>
              </w:rPr>
              <w:t>.</w:t>
            </w:r>
          </w:p>
        </w:tc>
      </w:tr>
      <w:tr w:rsidR="00352FE5" w:rsidRPr="007B7D13" w14:paraId="1CBA6B63" w14:textId="77777777" w:rsidTr="00352FE5">
        <w:tc>
          <w:tcPr>
            <w:tcW w:w="9350" w:type="dxa"/>
          </w:tcPr>
          <w:p w14:paraId="1DA6A2A6" w14:textId="77777777" w:rsidR="00352FE5" w:rsidRPr="007B7D13" w:rsidRDefault="00352FE5">
            <w:pPr>
              <w:rPr>
                <w:rFonts w:ascii="Arial" w:hAnsi="Arial" w:cs="Arial"/>
                <w:sz w:val="20"/>
                <w:szCs w:val="20"/>
              </w:rPr>
            </w:pPr>
            <w:r w:rsidRPr="007B7D13">
              <w:rPr>
                <w:rFonts w:ascii="Arial" w:hAnsi="Arial" w:cs="Arial"/>
                <w:sz w:val="20"/>
                <w:szCs w:val="20"/>
              </w:rPr>
              <w:t>Explain the Fair Labor Standards Act, emphasizing the purpose: positive outcomes for employees.</w:t>
            </w:r>
          </w:p>
        </w:tc>
      </w:tr>
      <w:tr w:rsidR="00352FE5" w:rsidRPr="007B7D13" w14:paraId="0EAC2A68" w14:textId="77777777" w:rsidTr="00352FE5">
        <w:tc>
          <w:tcPr>
            <w:tcW w:w="9350" w:type="dxa"/>
          </w:tcPr>
          <w:p w14:paraId="36B66778" w14:textId="77777777" w:rsidR="00352FE5" w:rsidRPr="007B7D13" w:rsidRDefault="00352FE5">
            <w:pPr>
              <w:rPr>
                <w:rFonts w:ascii="Arial" w:hAnsi="Arial" w:cs="Arial"/>
                <w:sz w:val="20"/>
                <w:szCs w:val="20"/>
              </w:rPr>
            </w:pPr>
            <w:r w:rsidRPr="007B7D13">
              <w:rPr>
                <w:rFonts w:ascii="Arial" w:hAnsi="Arial" w:cs="Arial"/>
                <w:sz w:val="20"/>
                <w:szCs w:val="20"/>
              </w:rPr>
              <w:t>Ensure the employee understands this change is federally regulated and impacts employers nationwide.</w:t>
            </w:r>
          </w:p>
        </w:tc>
      </w:tr>
      <w:tr w:rsidR="00352FE5" w:rsidRPr="007B7D13" w14:paraId="1F987B2C" w14:textId="77777777" w:rsidTr="00352FE5">
        <w:tc>
          <w:tcPr>
            <w:tcW w:w="9350" w:type="dxa"/>
          </w:tcPr>
          <w:p w14:paraId="7DE39A04" w14:textId="56046A53" w:rsidR="00352FE5" w:rsidRPr="007B7D13" w:rsidRDefault="00352FE5" w:rsidP="007B7D13">
            <w:pPr>
              <w:rPr>
                <w:rFonts w:ascii="Arial" w:hAnsi="Arial" w:cs="Arial"/>
                <w:sz w:val="20"/>
                <w:szCs w:val="20"/>
              </w:rPr>
            </w:pPr>
            <w:r w:rsidRPr="007B7D13">
              <w:rPr>
                <w:rFonts w:ascii="Arial" w:hAnsi="Arial" w:cs="Arial"/>
                <w:sz w:val="20"/>
                <w:szCs w:val="20"/>
              </w:rPr>
              <w:t>Provide employee with transition letter (and Employee Guidelines if they don’t already) and discuss.</w:t>
            </w:r>
          </w:p>
        </w:tc>
      </w:tr>
      <w:tr w:rsidR="00352FE5" w:rsidRPr="007B7D13" w14:paraId="798D1BB4" w14:textId="77777777" w:rsidTr="00352FE5">
        <w:tc>
          <w:tcPr>
            <w:tcW w:w="9350" w:type="dxa"/>
          </w:tcPr>
          <w:p w14:paraId="37BA1A3B" w14:textId="77777777" w:rsidR="00352FE5" w:rsidRPr="007B7D13" w:rsidRDefault="00352FE5">
            <w:pPr>
              <w:rPr>
                <w:rFonts w:ascii="Arial" w:hAnsi="Arial" w:cs="Arial"/>
                <w:sz w:val="20"/>
                <w:szCs w:val="20"/>
              </w:rPr>
            </w:pPr>
            <w:r w:rsidRPr="007B7D13">
              <w:rPr>
                <w:rFonts w:ascii="Arial" w:hAnsi="Arial" w:cs="Arial"/>
                <w:sz w:val="20"/>
                <w:szCs w:val="20"/>
              </w:rPr>
              <w:t>Allow your employee to read over transition letter. Ask if they have questions.</w:t>
            </w:r>
          </w:p>
        </w:tc>
      </w:tr>
      <w:tr w:rsidR="00352FE5" w:rsidRPr="007B7D13" w14:paraId="262225F4" w14:textId="77777777" w:rsidTr="00352FE5">
        <w:tc>
          <w:tcPr>
            <w:tcW w:w="9350" w:type="dxa"/>
          </w:tcPr>
          <w:p w14:paraId="356CB32A" w14:textId="77777777" w:rsidR="00352FE5" w:rsidRPr="007B7D13" w:rsidRDefault="00352FE5">
            <w:pPr>
              <w:rPr>
                <w:rFonts w:ascii="Arial" w:hAnsi="Arial" w:cs="Arial"/>
                <w:sz w:val="20"/>
                <w:szCs w:val="20"/>
              </w:rPr>
            </w:pPr>
            <w:r w:rsidRPr="007B7D13">
              <w:rPr>
                <w:rFonts w:ascii="Arial" w:hAnsi="Arial" w:cs="Arial"/>
                <w:sz w:val="20"/>
                <w:szCs w:val="20"/>
              </w:rPr>
              <w:t>Transition to “Why this is happening.”</w:t>
            </w:r>
          </w:p>
        </w:tc>
      </w:tr>
    </w:tbl>
    <w:p w14:paraId="0716D75D" w14:textId="77777777" w:rsidR="00352FE5" w:rsidRPr="007B7D13" w:rsidRDefault="00352FE5">
      <w:pPr>
        <w:rPr>
          <w:rFonts w:ascii="Arial" w:hAnsi="Arial" w:cs="Arial"/>
        </w:rPr>
      </w:pPr>
    </w:p>
    <w:tbl>
      <w:tblPr>
        <w:tblStyle w:val="TableGrid"/>
        <w:tblW w:w="0" w:type="auto"/>
        <w:tblLook w:val="04A0" w:firstRow="1" w:lastRow="0" w:firstColumn="1" w:lastColumn="0" w:noHBand="0" w:noVBand="1"/>
      </w:tblPr>
      <w:tblGrid>
        <w:gridCol w:w="9350"/>
      </w:tblGrid>
      <w:tr w:rsidR="0075169E" w:rsidRPr="007B7D13" w14:paraId="3D74EF76" w14:textId="77777777" w:rsidTr="0075169E">
        <w:tc>
          <w:tcPr>
            <w:tcW w:w="9350" w:type="dxa"/>
            <w:shd w:val="clear" w:color="auto" w:fill="000000" w:themeFill="text1"/>
          </w:tcPr>
          <w:p w14:paraId="1250B679" w14:textId="77777777" w:rsidR="0075169E" w:rsidRPr="007B7D13" w:rsidRDefault="0075169E" w:rsidP="0075169E">
            <w:pPr>
              <w:pStyle w:val="ListParagraph"/>
              <w:numPr>
                <w:ilvl w:val="0"/>
                <w:numId w:val="1"/>
              </w:numPr>
              <w:rPr>
                <w:rFonts w:ascii="Arial" w:hAnsi="Arial" w:cs="Arial"/>
              </w:rPr>
            </w:pPr>
            <w:r w:rsidRPr="007B7D13">
              <w:rPr>
                <w:rFonts w:ascii="Arial" w:hAnsi="Arial" w:cs="Arial"/>
              </w:rPr>
              <w:t>Discuss why this is happening.</w:t>
            </w:r>
          </w:p>
        </w:tc>
      </w:tr>
      <w:tr w:rsidR="0075169E" w:rsidRPr="007B7D13" w14:paraId="649DB5D2" w14:textId="77777777" w:rsidTr="0075169E">
        <w:tc>
          <w:tcPr>
            <w:tcW w:w="9350" w:type="dxa"/>
          </w:tcPr>
          <w:p w14:paraId="4A1361DA" w14:textId="77777777" w:rsidR="0075169E" w:rsidRPr="007B7D13" w:rsidRDefault="0075169E">
            <w:pPr>
              <w:rPr>
                <w:rFonts w:ascii="Arial" w:hAnsi="Arial" w:cs="Arial"/>
                <w:sz w:val="20"/>
                <w:szCs w:val="20"/>
              </w:rPr>
            </w:pPr>
            <w:r w:rsidRPr="007B7D13">
              <w:rPr>
                <w:rFonts w:ascii="Arial" w:hAnsi="Arial" w:cs="Arial"/>
                <w:sz w:val="20"/>
                <w:szCs w:val="20"/>
              </w:rPr>
              <w:t>Discuss the FLSA salary test and duties test with your employees.</w:t>
            </w:r>
          </w:p>
        </w:tc>
      </w:tr>
      <w:tr w:rsidR="0075169E" w:rsidRPr="007B7D13" w14:paraId="08D41EC4" w14:textId="77777777" w:rsidTr="0075169E">
        <w:tc>
          <w:tcPr>
            <w:tcW w:w="9350" w:type="dxa"/>
          </w:tcPr>
          <w:p w14:paraId="11551A06" w14:textId="04FB602A" w:rsidR="0075169E" w:rsidRPr="007B7D13" w:rsidRDefault="0075169E" w:rsidP="007B7D13">
            <w:pPr>
              <w:rPr>
                <w:rFonts w:ascii="Arial" w:hAnsi="Arial" w:cs="Arial"/>
                <w:sz w:val="20"/>
                <w:szCs w:val="20"/>
              </w:rPr>
            </w:pPr>
            <w:r w:rsidRPr="007B7D13">
              <w:rPr>
                <w:rFonts w:ascii="Arial" w:hAnsi="Arial" w:cs="Arial"/>
                <w:sz w:val="20"/>
                <w:szCs w:val="20"/>
              </w:rPr>
              <w:t xml:space="preserve">Explain the federally mandated conversion date is </w:t>
            </w:r>
            <w:r w:rsidR="007B7D13">
              <w:rPr>
                <w:rFonts w:ascii="Arial" w:hAnsi="Arial" w:cs="Arial"/>
                <w:sz w:val="20"/>
                <w:szCs w:val="20"/>
              </w:rPr>
              <w:t>Dec.</w:t>
            </w:r>
            <w:r w:rsidRPr="007B7D13">
              <w:rPr>
                <w:rFonts w:ascii="Arial" w:hAnsi="Arial" w:cs="Arial"/>
                <w:sz w:val="20"/>
                <w:szCs w:val="20"/>
              </w:rPr>
              <w:t xml:space="preserve"> 1, 2016. USG is transition</w:t>
            </w:r>
            <w:r w:rsidR="007B7D13">
              <w:rPr>
                <w:rFonts w:ascii="Arial" w:hAnsi="Arial" w:cs="Arial"/>
                <w:sz w:val="20"/>
                <w:szCs w:val="20"/>
              </w:rPr>
              <w:t>ing</w:t>
            </w:r>
            <w:r w:rsidRPr="007B7D13">
              <w:rPr>
                <w:rFonts w:ascii="Arial" w:hAnsi="Arial" w:cs="Arial"/>
                <w:sz w:val="20"/>
                <w:szCs w:val="20"/>
              </w:rPr>
              <w:t xml:space="preserve"> before that date to ease the financial transition for employees.</w:t>
            </w:r>
          </w:p>
        </w:tc>
      </w:tr>
      <w:tr w:rsidR="0075169E" w:rsidRPr="007B7D13" w14:paraId="236835E7" w14:textId="77777777" w:rsidTr="0075169E">
        <w:tc>
          <w:tcPr>
            <w:tcW w:w="9350" w:type="dxa"/>
          </w:tcPr>
          <w:p w14:paraId="4CACFCB9" w14:textId="166B0991" w:rsidR="0075169E" w:rsidRPr="007B7D13" w:rsidRDefault="006A44F6">
            <w:pPr>
              <w:rPr>
                <w:rFonts w:ascii="Arial" w:hAnsi="Arial" w:cs="Arial"/>
                <w:sz w:val="20"/>
                <w:szCs w:val="20"/>
              </w:rPr>
            </w:pPr>
            <w:r>
              <w:rPr>
                <w:rFonts w:ascii="Arial" w:hAnsi="Arial" w:cs="Arial"/>
                <w:sz w:val="20"/>
                <w:szCs w:val="20"/>
              </w:rPr>
              <w:t>Explain to your employee that both their job duties and salary determines their exemption status.</w:t>
            </w:r>
          </w:p>
        </w:tc>
      </w:tr>
      <w:tr w:rsidR="0075169E" w:rsidRPr="007B7D13" w14:paraId="4958F1F3" w14:textId="77777777" w:rsidTr="0075169E">
        <w:tc>
          <w:tcPr>
            <w:tcW w:w="9350" w:type="dxa"/>
          </w:tcPr>
          <w:p w14:paraId="6FE89996" w14:textId="235AC74F" w:rsidR="0075169E" w:rsidRPr="007B7D13" w:rsidRDefault="0075169E">
            <w:pPr>
              <w:rPr>
                <w:rFonts w:ascii="Arial" w:hAnsi="Arial" w:cs="Arial"/>
                <w:sz w:val="20"/>
                <w:szCs w:val="20"/>
              </w:rPr>
            </w:pPr>
            <w:r w:rsidRPr="007B7D13">
              <w:rPr>
                <w:rFonts w:ascii="Arial" w:hAnsi="Arial" w:cs="Arial"/>
                <w:sz w:val="20"/>
                <w:szCs w:val="20"/>
              </w:rPr>
              <w:t>Refresh your employee’s understanding of exempt</w:t>
            </w:r>
            <w:r w:rsidR="006A44F6">
              <w:rPr>
                <w:rFonts w:ascii="Arial" w:hAnsi="Arial" w:cs="Arial"/>
                <w:sz w:val="20"/>
                <w:szCs w:val="20"/>
              </w:rPr>
              <w:t xml:space="preserve"> (not overtime eligible)</w:t>
            </w:r>
            <w:r w:rsidRPr="007B7D13">
              <w:rPr>
                <w:rFonts w:ascii="Arial" w:hAnsi="Arial" w:cs="Arial"/>
                <w:sz w:val="20"/>
                <w:szCs w:val="20"/>
              </w:rPr>
              <w:t xml:space="preserve"> and non-exempt (overtime eligible).</w:t>
            </w:r>
          </w:p>
        </w:tc>
      </w:tr>
      <w:tr w:rsidR="0075169E" w:rsidRPr="007B7D13" w14:paraId="59F9D2C7" w14:textId="77777777" w:rsidTr="0075169E">
        <w:tc>
          <w:tcPr>
            <w:tcW w:w="9350" w:type="dxa"/>
          </w:tcPr>
          <w:p w14:paraId="7446C4D3" w14:textId="77777777" w:rsidR="0075169E" w:rsidRPr="007B7D13" w:rsidRDefault="0075169E">
            <w:pPr>
              <w:rPr>
                <w:rFonts w:ascii="Arial" w:hAnsi="Arial" w:cs="Arial"/>
                <w:sz w:val="20"/>
                <w:szCs w:val="20"/>
              </w:rPr>
            </w:pPr>
            <w:r w:rsidRPr="007B7D13">
              <w:rPr>
                <w:rFonts w:ascii="Arial" w:hAnsi="Arial" w:cs="Arial"/>
                <w:sz w:val="20"/>
                <w:szCs w:val="20"/>
              </w:rPr>
              <w:t>Allow them to ask questions.</w:t>
            </w:r>
          </w:p>
        </w:tc>
      </w:tr>
      <w:tr w:rsidR="0075169E" w:rsidRPr="007B7D13" w14:paraId="15CB1FAD" w14:textId="77777777" w:rsidTr="0075169E">
        <w:tc>
          <w:tcPr>
            <w:tcW w:w="9350" w:type="dxa"/>
          </w:tcPr>
          <w:p w14:paraId="60180D82" w14:textId="77777777" w:rsidR="0075169E" w:rsidRPr="007B7D13" w:rsidRDefault="0075169E">
            <w:pPr>
              <w:rPr>
                <w:rFonts w:ascii="Arial" w:hAnsi="Arial" w:cs="Arial"/>
                <w:sz w:val="20"/>
                <w:szCs w:val="20"/>
              </w:rPr>
            </w:pPr>
            <w:r w:rsidRPr="007B7D13">
              <w:rPr>
                <w:rFonts w:ascii="Arial" w:hAnsi="Arial" w:cs="Arial"/>
                <w:sz w:val="20"/>
                <w:szCs w:val="20"/>
              </w:rPr>
              <w:t>Transition to “How we move forward.”</w:t>
            </w:r>
          </w:p>
        </w:tc>
      </w:tr>
    </w:tbl>
    <w:p w14:paraId="2C8AF575" w14:textId="77777777" w:rsidR="0075169E" w:rsidRPr="007B7D13" w:rsidRDefault="0075169E">
      <w:pPr>
        <w:rPr>
          <w:rFonts w:ascii="Arial" w:hAnsi="Arial" w:cs="Arial"/>
        </w:rPr>
      </w:pPr>
    </w:p>
    <w:tbl>
      <w:tblPr>
        <w:tblStyle w:val="TableGrid"/>
        <w:tblW w:w="0" w:type="auto"/>
        <w:tblLook w:val="04A0" w:firstRow="1" w:lastRow="0" w:firstColumn="1" w:lastColumn="0" w:noHBand="0" w:noVBand="1"/>
      </w:tblPr>
      <w:tblGrid>
        <w:gridCol w:w="9350"/>
      </w:tblGrid>
      <w:tr w:rsidR="0075169E" w:rsidRPr="007B7D13" w14:paraId="51326995" w14:textId="77777777" w:rsidTr="0075169E">
        <w:tc>
          <w:tcPr>
            <w:tcW w:w="9350" w:type="dxa"/>
            <w:shd w:val="clear" w:color="auto" w:fill="000000" w:themeFill="text1"/>
          </w:tcPr>
          <w:p w14:paraId="69F75986" w14:textId="77777777" w:rsidR="0075169E" w:rsidRPr="007B7D13" w:rsidRDefault="0075169E" w:rsidP="0075169E">
            <w:pPr>
              <w:pStyle w:val="ListParagraph"/>
              <w:numPr>
                <w:ilvl w:val="0"/>
                <w:numId w:val="1"/>
              </w:numPr>
              <w:rPr>
                <w:rFonts w:ascii="Arial" w:hAnsi="Arial" w:cs="Arial"/>
              </w:rPr>
            </w:pPr>
            <w:r w:rsidRPr="007B7D13">
              <w:rPr>
                <w:rFonts w:ascii="Arial" w:hAnsi="Arial" w:cs="Arial"/>
              </w:rPr>
              <w:t>Discuss how we move forward.</w:t>
            </w:r>
          </w:p>
        </w:tc>
      </w:tr>
      <w:tr w:rsidR="0075169E" w:rsidRPr="007B7D13" w14:paraId="7F19E1C1" w14:textId="77777777" w:rsidTr="0075169E">
        <w:tc>
          <w:tcPr>
            <w:tcW w:w="9350" w:type="dxa"/>
          </w:tcPr>
          <w:p w14:paraId="1609554B" w14:textId="6C9CEE0C" w:rsidR="0075169E" w:rsidRPr="007B7D13" w:rsidRDefault="0075169E">
            <w:pPr>
              <w:rPr>
                <w:rFonts w:ascii="Arial" w:hAnsi="Arial" w:cs="Arial"/>
                <w:sz w:val="20"/>
                <w:szCs w:val="20"/>
              </w:rPr>
            </w:pPr>
            <w:r w:rsidRPr="007B7D13">
              <w:rPr>
                <w:rFonts w:ascii="Arial" w:hAnsi="Arial" w:cs="Arial"/>
                <w:sz w:val="20"/>
                <w:szCs w:val="20"/>
              </w:rPr>
              <w:t xml:space="preserve">Explain to the employee that they now have </w:t>
            </w:r>
            <w:r w:rsidR="006A44F6">
              <w:rPr>
                <w:rFonts w:ascii="Arial" w:hAnsi="Arial" w:cs="Arial"/>
                <w:sz w:val="20"/>
                <w:szCs w:val="20"/>
              </w:rPr>
              <w:t xml:space="preserve">the </w:t>
            </w:r>
            <w:bookmarkStart w:id="0" w:name="_GoBack"/>
            <w:bookmarkEnd w:id="0"/>
            <w:r w:rsidRPr="007B7D13">
              <w:rPr>
                <w:rFonts w:ascii="Arial" w:hAnsi="Arial" w:cs="Arial"/>
                <w:sz w:val="20"/>
                <w:szCs w:val="20"/>
              </w:rPr>
              <w:t>advantage of being paid overtime. If overtime is not approved, assure them you’ll partner together for best use of those 40 regular work hours.</w:t>
            </w:r>
          </w:p>
        </w:tc>
      </w:tr>
      <w:tr w:rsidR="0075169E" w:rsidRPr="007B7D13" w14:paraId="75D350BA" w14:textId="77777777" w:rsidTr="0075169E">
        <w:tc>
          <w:tcPr>
            <w:tcW w:w="9350" w:type="dxa"/>
          </w:tcPr>
          <w:p w14:paraId="1EF69C35" w14:textId="77777777" w:rsidR="0075169E" w:rsidRPr="007B7D13" w:rsidRDefault="0075169E">
            <w:pPr>
              <w:rPr>
                <w:rFonts w:ascii="Arial" w:hAnsi="Arial" w:cs="Arial"/>
                <w:sz w:val="20"/>
                <w:szCs w:val="20"/>
              </w:rPr>
            </w:pPr>
            <w:r w:rsidRPr="007B7D13">
              <w:rPr>
                <w:rFonts w:ascii="Arial" w:hAnsi="Arial" w:cs="Arial"/>
                <w:sz w:val="20"/>
                <w:szCs w:val="20"/>
              </w:rPr>
              <w:t>It is important time is tracked accurately. Please do not ask employees to work untracked time, and don’t allow employees to work untracked time.</w:t>
            </w:r>
          </w:p>
        </w:tc>
      </w:tr>
      <w:tr w:rsidR="0075169E" w:rsidRPr="007B7D13" w14:paraId="3DDDFED9" w14:textId="77777777" w:rsidTr="0075169E">
        <w:tc>
          <w:tcPr>
            <w:tcW w:w="9350" w:type="dxa"/>
          </w:tcPr>
          <w:p w14:paraId="46CCE79B" w14:textId="77777777" w:rsidR="0075169E" w:rsidRPr="007B7D13" w:rsidRDefault="0075169E">
            <w:pPr>
              <w:rPr>
                <w:rFonts w:ascii="Arial" w:hAnsi="Arial" w:cs="Arial"/>
                <w:sz w:val="20"/>
                <w:szCs w:val="20"/>
              </w:rPr>
            </w:pPr>
            <w:r w:rsidRPr="007B7D13">
              <w:rPr>
                <w:rFonts w:ascii="Arial" w:hAnsi="Arial" w:cs="Arial"/>
                <w:sz w:val="20"/>
                <w:szCs w:val="20"/>
              </w:rPr>
              <w:t>Time will be captured on a system determined by work location.</w:t>
            </w:r>
          </w:p>
        </w:tc>
      </w:tr>
      <w:tr w:rsidR="0075169E" w:rsidRPr="007B7D13" w14:paraId="30C14826" w14:textId="77777777" w:rsidTr="0075169E">
        <w:tc>
          <w:tcPr>
            <w:tcW w:w="9350" w:type="dxa"/>
          </w:tcPr>
          <w:p w14:paraId="0886A6FF" w14:textId="77777777" w:rsidR="0075169E" w:rsidRPr="007B7D13" w:rsidRDefault="0075169E">
            <w:pPr>
              <w:rPr>
                <w:rFonts w:ascii="Arial" w:hAnsi="Arial" w:cs="Arial"/>
                <w:sz w:val="20"/>
                <w:szCs w:val="20"/>
              </w:rPr>
            </w:pPr>
            <w:r w:rsidRPr="007B7D13">
              <w:rPr>
                <w:rFonts w:ascii="Arial" w:hAnsi="Arial" w:cs="Arial"/>
                <w:sz w:val="20"/>
                <w:szCs w:val="20"/>
              </w:rPr>
              <w:t>Introduce the timekeeping system and explain there will be further training on its use.</w:t>
            </w:r>
          </w:p>
        </w:tc>
      </w:tr>
      <w:tr w:rsidR="0075169E" w:rsidRPr="007B7D13" w14:paraId="6176893E" w14:textId="77777777" w:rsidTr="0075169E">
        <w:tc>
          <w:tcPr>
            <w:tcW w:w="9350" w:type="dxa"/>
          </w:tcPr>
          <w:p w14:paraId="01F9A689" w14:textId="2A9B25D4" w:rsidR="0075169E" w:rsidRPr="007B7D13" w:rsidRDefault="0075169E">
            <w:pPr>
              <w:rPr>
                <w:rFonts w:ascii="Arial" w:hAnsi="Arial" w:cs="Arial"/>
                <w:sz w:val="20"/>
                <w:szCs w:val="20"/>
              </w:rPr>
            </w:pPr>
            <w:r w:rsidRPr="007B7D13">
              <w:rPr>
                <w:rFonts w:ascii="Arial" w:hAnsi="Arial" w:cs="Arial"/>
                <w:sz w:val="20"/>
                <w:szCs w:val="20"/>
              </w:rPr>
              <w:t>Discuss overtime policy, flexibility with scheduling, telecommuting, unexpected interruptions, comp time, working through lunch, etc. Be sure to establish your approach ahead of time (i.e., will employees have flexibility with schedules as long as they work 40 hours in a work week?)</w:t>
            </w:r>
            <w:r w:rsidR="007B7D13">
              <w:rPr>
                <w:rFonts w:ascii="Arial" w:hAnsi="Arial" w:cs="Arial"/>
                <w:sz w:val="20"/>
                <w:szCs w:val="20"/>
              </w:rPr>
              <w:t>.</w:t>
            </w:r>
          </w:p>
        </w:tc>
      </w:tr>
      <w:tr w:rsidR="0075169E" w:rsidRPr="007B7D13" w14:paraId="003AE959" w14:textId="77777777" w:rsidTr="0075169E">
        <w:tc>
          <w:tcPr>
            <w:tcW w:w="9350" w:type="dxa"/>
          </w:tcPr>
          <w:p w14:paraId="1B7C0790" w14:textId="77777777" w:rsidR="0075169E" w:rsidRPr="007B7D13" w:rsidRDefault="0075169E" w:rsidP="0075169E">
            <w:pPr>
              <w:rPr>
                <w:rFonts w:ascii="Arial" w:hAnsi="Arial" w:cs="Arial"/>
                <w:sz w:val="20"/>
                <w:szCs w:val="20"/>
              </w:rPr>
            </w:pPr>
            <w:r w:rsidRPr="007B7D13">
              <w:rPr>
                <w:rFonts w:ascii="Arial" w:hAnsi="Arial" w:cs="Arial"/>
                <w:sz w:val="20"/>
                <w:szCs w:val="20"/>
              </w:rPr>
              <w:t>Transition to “Discuss initial reactions, concerns and fears.”</w:t>
            </w:r>
          </w:p>
        </w:tc>
      </w:tr>
    </w:tbl>
    <w:p w14:paraId="6F169A20" w14:textId="77777777" w:rsidR="0075169E" w:rsidRPr="007B7D13" w:rsidRDefault="0075169E">
      <w:pPr>
        <w:rPr>
          <w:rFonts w:ascii="Arial" w:hAnsi="Arial" w:cs="Arial"/>
        </w:rPr>
      </w:pPr>
    </w:p>
    <w:tbl>
      <w:tblPr>
        <w:tblStyle w:val="TableGrid"/>
        <w:tblW w:w="0" w:type="auto"/>
        <w:tblLook w:val="04A0" w:firstRow="1" w:lastRow="0" w:firstColumn="1" w:lastColumn="0" w:noHBand="0" w:noVBand="1"/>
      </w:tblPr>
      <w:tblGrid>
        <w:gridCol w:w="9350"/>
      </w:tblGrid>
      <w:tr w:rsidR="0075169E" w:rsidRPr="007B7D13" w14:paraId="613984F6" w14:textId="77777777" w:rsidTr="0075169E">
        <w:tc>
          <w:tcPr>
            <w:tcW w:w="9350" w:type="dxa"/>
            <w:shd w:val="clear" w:color="auto" w:fill="000000" w:themeFill="text1"/>
          </w:tcPr>
          <w:p w14:paraId="5123B091" w14:textId="77777777" w:rsidR="0075169E" w:rsidRPr="007B7D13" w:rsidRDefault="0075169E" w:rsidP="0075169E">
            <w:pPr>
              <w:pStyle w:val="ListParagraph"/>
              <w:numPr>
                <w:ilvl w:val="0"/>
                <w:numId w:val="1"/>
              </w:numPr>
              <w:rPr>
                <w:rFonts w:ascii="Arial" w:hAnsi="Arial" w:cs="Arial"/>
              </w:rPr>
            </w:pPr>
            <w:r w:rsidRPr="007B7D13">
              <w:rPr>
                <w:rFonts w:ascii="Arial" w:hAnsi="Arial" w:cs="Arial"/>
              </w:rPr>
              <w:t>Discuss initial reactions, concerns and fears.</w:t>
            </w:r>
          </w:p>
        </w:tc>
      </w:tr>
      <w:tr w:rsidR="0075169E" w:rsidRPr="007B7D13" w14:paraId="2AF587DC" w14:textId="77777777" w:rsidTr="0075169E">
        <w:tc>
          <w:tcPr>
            <w:tcW w:w="9350" w:type="dxa"/>
          </w:tcPr>
          <w:p w14:paraId="76AECCD9" w14:textId="77777777" w:rsidR="0075169E" w:rsidRPr="007B7D13" w:rsidRDefault="0075169E">
            <w:pPr>
              <w:rPr>
                <w:rFonts w:ascii="Arial" w:hAnsi="Arial" w:cs="Arial"/>
                <w:sz w:val="20"/>
                <w:szCs w:val="20"/>
              </w:rPr>
            </w:pPr>
            <w:r w:rsidRPr="007B7D13">
              <w:rPr>
                <w:rFonts w:ascii="Arial" w:hAnsi="Arial" w:cs="Arial"/>
                <w:sz w:val="20"/>
                <w:szCs w:val="20"/>
              </w:rPr>
              <w:t>Ask the employee for thoughts regarding everything discussed. Allow them to be candid, and be sure to reiterate benefits of FLSA: positive outcomes for employees.</w:t>
            </w:r>
          </w:p>
        </w:tc>
      </w:tr>
      <w:tr w:rsidR="0075169E" w:rsidRPr="007B7D13" w14:paraId="7EE2868B" w14:textId="77777777" w:rsidTr="0075169E">
        <w:tc>
          <w:tcPr>
            <w:tcW w:w="9350" w:type="dxa"/>
          </w:tcPr>
          <w:p w14:paraId="2869D379" w14:textId="6909CF39" w:rsidR="0075169E" w:rsidRPr="007B7D13" w:rsidRDefault="0075169E" w:rsidP="009967DD">
            <w:pPr>
              <w:rPr>
                <w:rFonts w:ascii="Arial" w:hAnsi="Arial" w:cs="Arial"/>
                <w:sz w:val="20"/>
                <w:szCs w:val="20"/>
              </w:rPr>
            </w:pPr>
            <w:r w:rsidRPr="007B7D13">
              <w:rPr>
                <w:rFonts w:ascii="Arial" w:hAnsi="Arial" w:cs="Arial"/>
                <w:sz w:val="20"/>
                <w:szCs w:val="20"/>
              </w:rPr>
              <w:t>Schedule a follow-up meeting to further check</w:t>
            </w:r>
            <w:r w:rsidR="009967DD">
              <w:rPr>
                <w:rFonts w:ascii="Arial" w:hAnsi="Arial" w:cs="Arial"/>
                <w:sz w:val="20"/>
                <w:szCs w:val="20"/>
              </w:rPr>
              <w:t xml:space="preserve"> </w:t>
            </w:r>
            <w:r w:rsidRPr="007B7D13">
              <w:rPr>
                <w:rFonts w:ascii="Arial" w:hAnsi="Arial" w:cs="Arial"/>
                <w:sz w:val="20"/>
                <w:szCs w:val="20"/>
              </w:rPr>
              <w:t>in with employee, provide additional updates, etc.</w:t>
            </w:r>
          </w:p>
        </w:tc>
      </w:tr>
      <w:tr w:rsidR="0075169E" w:rsidRPr="007B7D13" w14:paraId="54790A57" w14:textId="77777777" w:rsidTr="0075169E">
        <w:tc>
          <w:tcPr>
            <w:tcW w:w="9350" w:type="dxa"/>
          </w:tcPr>
          <w:p w14:paraId="53508E89" w14:textId="4C1C6448" w:rsidR="0075169E" w:rsidRPr="007B7D13" w:rsidRDefault="0075169E">
            <w:pPr>
              <w:rPr>
                <w:rFonts w:ascii="Arial" w:hAnsi="Arial" w:cs="Arial"/>
                <w:sz w:val="20"/>
                <w:szCs w:val="20"/>
              </w:rPr>
            </w:pPr>
            <w:r w:rsidRPr="007B7D13">
              <w:rPr>
                <w:rFonts w:ascii="Arial" w:hAnsi="Arial" w:cs="Arial"/>
                <w:sz w:val="20"/>
                <w:szCs w:val="20"/>
              </w:rPr>
              <w:t>Th</w:t>
            </w:r>
            <w:r w:rsidR="009967DD">
              <w:rPr>
                <w:rFonts w:ascii="Arial" w:hAnsi="Arial" w:cs="Arial"/>
                <w:sz w:val="20"/>
                <w:szCs w:val="20"/>
              </w:rPr>
              <w:t>ank the employee for their time</w:t>
            </w:r>
            <w:r w:rsidRPr="007B7D13">
              <w:rPr>
                <w:rFonts w:ascii="Arial" w:hAnsi="Arial" w:cs="Arial"/>
                <w:sz w:val="20"/>
                <w:szCs w:val="20"/>
              </w:rPr>
              <w:t xml:space="preserve"> and remind them you are partners in this transition.</w:t>
            </w:r>
          </w:p>
        </w:tc>
      </w:tr>
    </w:tbl>
    <w:p w14:paraId="428E8D03" w14:textId="77777777" w:rsidR="0075169E" w:rsidRPr="007B7D13" w:rsidRDefault="0075169E">
      <w:pPr>
        <w:rPr>
          <w:rFonts w:ascii="Arial" w:hAnsi="Arial" w:cs="Arial"/>
        </w:rPr>
      </w:pPr>
    </w:p>
    <w:p w14:paraId="40650733" w14:textId="1288F85C" w:rsidR="00603F3F" w:rsidRPr="007B7D13" w:rsidRDefault="00603F3F" w:rsidP="00603F3F">
      <w:pPr>
        <w:rPr>
          <w:rFonts w:ascii="Arial" w:hAnsi="Arial" w:cs="Arial"/>
        </w:rPr>
      </w:pPr>
      <w:r w:rsidRPr="007B7D13">
        <w:rPr>
          <w:rFonts w:ascii="Arial" w:hAnsi="Arial" w:cs="Arial"/>
        </w:rPr>
        <w:t xml:space="preserve">For more resources to assist in the transition, please visit </w:t>
      </w:r>
      <w:hyperlink r:id="rId6" w:history="1">
        <w:r w:rsidRPr="007B7D13">
          <w:rPr>
            <w:rStyle w:val="Hyperlink"/>
            <w:rFonts w:ascii="Arial" w:hAnsi="Arial" w:cs="Arial"/>
          </w:rPr>
          <w:t>www.usg.edu/hr/flsa</w:t>
        </w:r>
      </w:hyperlink>
      <w:r w:rsidRPr="007B7D13">
        <w:rPr>
          <w:rFonts w:ascii="Arial" w:hAnsi="Arial" w:cs="Arial"/>
        </w:rPr>
        <w:t>.</w:t>
      </w:r>
    </w:p>
    <w:p w14:paraId="7ED1F3EF" w14:textId="77777777" w:rsidR="00603F3F" w:rsidRPr="007B7D13" w:rsidRDefault="00603F3F">
      <w:pPr>
        <w:rPr>
          <w:rFonts w:ascii="Arial" w:hAnsi="Arial" w:cs="Arial"/>
        </w:rPr>
      </w:pPr>
    </w:p>
    <w:sectPr w:rsidR="00603F3F" w:rsidRPr="007B7D13" w:rsidSect="00781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D2CB0"/>
    <w:multiLevelType w:val="hybridMultilevel"/>
    <w:tmpl w:val="42148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E5"/>
    <w:rsid w:val="002808C9"/>
    <w:rsid w:val="002C433B"/>
    <w:rsid w:val="00352FE5"/>
    <w:rsid w:val="00603F3F"/>
    <w:rsid w:val="006A44F6"/>
    <w:rsid w:val="0075169E"/>
    <w:rsid w:val="00781462"/>
    <w:rsid w:val="007B7D13"/>
    <w:rsid w:val="009967DD"/>
    <w:rsid w:val="00AD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BE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2FE5"/>
    <w:pPr>
      <w:ind w:left="720"/>
      <w:contextualSpacing/>
    </w:pPr>
  </w:style>
  <w:style w:type="character" w:styleId="Hyperlink">
    <w:name w:val="Hyperlink"/>
    <w:basedOn w:val="DefaultParagraphFont"/>
    <w:uiPriority w:val="99"/>
    <w:unhideWhenUsed/>
    <w:rsid w:val="00603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g.edu/hr/fls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AF5959-E118-8949-9762-DB5FDAAD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422</Words>
  <Characters>2408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Conner</dc:creator>
  <cp:keywords/>
  <dc:description/>
  <cp:lastModifiedBy>Chad Conner</cp:lastModifiedBy>
  <cp:revision>4</cp:revision>
  <cp:lastPrinted>2016-09-28T19:42:00Z</cp:lastPrinted>
  <dcterms:created xsi:type="dcterms:W3CDTF">2016-09-28T19:42:00Z</dcterms:created>
  <dcterms:modified xsi:type="dcterms:W3CDTF">2016-09-30T13:25:00Z</dcterms:modified>
</cp:coreProperties>
</file>