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0F7" w:rsidRPr="00F646DD" w:rsidRDefault="005D30F7" w:rsidP="005D30F7">
      <w:pPr>
        <w:jc w:val="center"/>
        <w:rPr>
          <w:b/>
          <w:sz w:val="28"/>
          <w:szCs w:val="28"/>
        </w:rPr>
      </w:pPr>
      <w:r>
        <w:rPr>
          <w:b/>
          <w:sz w:val="28"/>
          <w:szCs w:val="28"/>
        </w:rPr>
        <w:t>Navigating in</w:t>
      </w:r>
      <w:r w:rsidRPr="00F646DD">
        <w:rPr>
          <w:b/>
          <w:sz w:val="28"/>
          <w:szCs w:val="28"/>
        </w:rPr>
        <w:t xml:space="preserve"> the Georgia</w:t>
      </w:r>
      <w:r w:rsidRPr="00B1243D">
        <w:rPr>
          <w:b/>
          <w:i/>
          <w:sz w:val="28"/>
          <w:szCs w:val="28"/>
        </w:rPr>
        <w:t>FIRST</w:t>
      </w:r>
      <w:r w:rsidRPr="00F646DD">
        <w:rPr>
          <w:b/>
          <w:sz w:val="28"/>
          <w:szCs w:val="28"/>
        </w:rPr>
        <w:t xml:space="preserve"> Marketplace</w:t>
      </w:r>
    </w:p>
    <w:p w:rsidR="005D30F7" w:rsidRDefault="00A94B13" w:rsidP="005D30F7">
      <w:r>
        <w:rPr>
          <w:noProof/>
        </w:rPr>
        <w:pict>
          <v:group id="_x0000_s1044" editas="canvas" style="position:absolute;margin-left:0;margin-top:-.35pt;width:651pt;height:330.75pt;z-index:251658240" coordorigin="1440,2355" coordsize="13020,66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1440;top:2355;width:13020;height:661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46" type="#_x0000_t202" style="position:absolute;left:3510;top:2894;width:405;height:512" filled="f" stroked="f">
              <v:textbox>
                <w:txbxContent>
                  <w:p w:rsidR="00CD377E" w:rsidRPr="00CD377E" w:rsidRDefault="00CD377E" w:rsidP="00CD377E">
                    <w:pPr>
                      <w:rPr>
                        <w:b/>
                        <w:color w:val="FFFFFF" w:themeColor="background1"/>
                      </w:rPr>
                    </w:pPr>
                    <w:r w:rsidRPr="00CD377E">
                      <w:rPr>
                        <w:b/>
                        <w:color w:val="FFFFFF" w:themeColor="background1"/>
                      </w:rPr>
                      <w:t>1</w:t>
                    </w:r>
                  </w:p>
                </w:txbxContent>
              </v:textbox>
            </v:shape>
            <v:shape id="_x0000_s1047" type="#_x0000_t202" style="position:absolute;left:4095;top:3301;width:405;height:512" filled="f" stroked="f">
              <v:textbox>
                <w:txbxContent>
                  <w:p w:rsidR="00CD377E" w:rsidRPr="00CD377E" w:rsidRDefault="00CD377E" w:rsidP="00CD377E">
                    <w:pPr>
                      <w:rPr>
                        <w:b/>
                        <w:color w:val="FFFFFF" w:themeColor="background1"/>
                      </w:rPr>
                    </w:pPr>
                    <w:r>
                      <w:rPr>
                        <w:b/>
                        <w:color w:val="FFFFFF" w:themeColor="background1"/>
                      </w:rPr>
                      <w:t>2</w:t>
                    </w:r>
                  </w:p>
                </w:txbxContent>
              </v:textbox>
            </v:shape>
            <v:shape id="_x0000_s1048" type="#_x0000_t202" style="position:absolute;left:12795;top:2880;width:405;height:512" filled="f" stroked="f">
              <v:textbox>
                <w:txbxContent>
                  <w:p w:rsidR="00CD377E" w:rsidRPr="00CD377E" w:rsidRDefault="00CD377E" w:rsidP="00CD377E">
                    <w:pPr>
                      <w:rPr>
                        <w:b/>
                        <w:color w:val="FFFFFF" w:themeColor="background1"/>
                      </w:rPr>
                    </w:pPr>
                    <w:r>
                      <w:rPr>
                        <w:b/>
                        <w:color w:val="FFFFFF" w:themeColor="background1"/>
                      </w:rPr>
                      <w:t>3</w:t>
                    </w:r>
                  </w:p>
                </w:txbxContent>
              </v:textbox>
            </v:shape>
            <v:shape id="_x0000_s1049" type="#_x0000_t202" style="position:absolute;left:10875;top:3301;width:405;height:512" filled="f" stroked="f">
              <v:textbox>
                <w:txbxContent>
                  <w:p w:rsidR="00CD377E" w:rsidRPr="00CD377E" w:rsidRDefault="00CD377E" w:rsidP="00CD377E">
                    <w:pPr>
                      <w:rPr>
                        <w:b/>
                        <w:color w:val="FFFFFF" w:themeColor="background1"/>
                      </w:rPr>
                    </w:pPr>
                    <w:r>
                      <w:rPr>
                        <w:b/>
                        <w:color w:val="FFFFFF" w:themeColor="background1"/>
                      </w:rPr>
                      <w:t>4</w:t>
                    </w:r>
                  </w:p>
                </w:txbxContent>
              </v:textbox>
            </v:shape>
            <v:shape id="_x0000_s1050" type="#_x0000_t202" style="position:absolute;left:7065;top:3134;width:405;height:512" filled="f" stroked="f">
              <v:textbox>
                <w:txbxContent>
                  <w:p w:rsidR="00CD377E" w:rsidRPr="00CD377E" w:rsidRDefault="00CD377E" w:rsidP="00CD377E">
                    <w:pPr>
                      <w:rPr>
                        <w:b/>
                        <w:color w:val="FFFFFF" w:themeColor="background1"/>
                      </w:rPr>
                    </w:pPr>
                    <w:r>
                      <w:rPr>
                        <w:b/>
                        <w:color w:val="FFFFFF" w:themeColor="background1"/>
                      </w:rPr>
                      <w:t>5</w:t>
                    </w:r>
                  </w:p>
                </w:txbxContent>
              </v:textbox>
            </v:shape>
            <v:shape id="_x0000_s1051" type="#_x0000_t202" style="position:absolute;left:1515;top:4230;width:405;height:512" filled="f" stroked="f">
              <v:textbox>
                <w:txbxContent>
                  <w:p w:rsidR="00CD377E" w:rsidRPr="00CD377E" w:rsidRDefault="00CD377E" w:rsidP="00CD377E">
                    <w:pPr>
                      <w:rPr>
                        <w:b/>
                      </w:rPr>
                    </w:pPr>
                    <w:r w:rsidRPr="00CD377E">
                      <w:rPr>
                        <w:b/>
                      </w:rPr>
                      <w:t>6</w:t>
                    </w:r>
                  </w:p>
                </w:txbxContent>
              </v:textbox>
            </v:shape>
            <v:shape id="_x0000_s1052" type="#_x0000_t202" style="position:absolute;left:4275;top:4320;width:405;height:512" filled="f" stroked="f">
              <v:textbox>
                <w:txbxContent>
                  <w:p w:rsidR="00CD377E" w:rsidRPr="00CD377E" w:rsidRDefault="00CD377E" w:rsidP="00CD377E">
                    <w:pPr>
                      <w:rPr>
                        <w:b/>
                      </w:rPr>
                    </w:pPr>
                    <w:r w:rsidRPr="00CD377E">
                      <w:rPr>
                        <w:b/>
                      </w:rPr>
                      <w:t>7</w:t>
                    </w:r>
                  </w:p>
                </w:txbxContent>
              </v:textbox>
            </v:shape>
            <v:shape id="_x0000_s1053" type="#_x0000_t202" style="position:absolute;left:3015;top:5940;width:405;height:512" filled="f" stroked="f">
              <v:textbox>
                <w:txbxContent>
                  <w:p w:rsidR="00CD377E" w:rsidRPr="00CD377E" w:rsidRDefault="00CD377E" w:rsidP="00CD377E">
                    <w:pPr>
                      <w:rPr>
                        <w:b/>
                      </w:rPr>
                    </w:pPr>
                    <w:r>
                      <w:rPr>
                        <w:b/>
                      </w:rPr>
                      <w:t>8</w:t>
                    </w:r>
                  </w:p>
                </w:txbxContent>
              </v:textbox>
            </v:shape>
            <v:shape id="_x0000_s1054" type="#_x0000_t202" style="position:absolute;left:2610;top:5265;width:405;height:512" filled="f" stroked="f">
              <v:textbox>
                <w:txbxContent>
                  <w:p w:rsidR="00CD377E" w:rsidRPr="00CD377E" w:rsidRDefault="00CD377E" w:rsidP="00CD377E">
                    <w:pPr>
                      <w:rPr>
                        <w:b/>
                      </w:rPr>
                    </w:pPr>
                    <w:r>
                      <w:rPr>
                        <w:b/>
                      </w:rPr>
                      <w:t>9</w:t>
                    </w:r>
                  </w:p>
                </w:txbxContent>
              </v:textbox>
            </v:shape>
            <v:shape id="_x0000_s1055" type="#_x0000_t202" style="position:absolute;left:6720;top:5025;width:555;height:512" filled="f" stroked="f">
              <v:textbox>
                <w:txbxContent>
                  <w:p w:rsidR="00CD377E" w:rsidRPr="00CD377E" w:rsidRDefault="00CD377E" w:rsidP="00CD377E">
                    <w:pPr>
                      <w:rPr>
                        <w:b/>
                        <w:color w:val="FFFFFF" w:themeColor="background1"/>
                      </w:rPr>
                    </w:pPr>
                    <w:r w:rsidRPr="00CD377E">
                      <w:rPr>
                        <w:b/>
                        <w:color w:val="FFFFFF" w:themeColor="background1"/>
                      </w:rPr>
                      <w:t>1</w:t>
                    </w:r>
                    <w:r>
                      <w:rPr>
                        <w:b/>
                        <w:color w:val="FFFFFF" w:themeColor="background1"/>
                      </w:rPr>
                      <w:t>0</w:t>
                    </w:r>
                  </w:p>
                </w:txbxContent>
              </v:textbox>
            </v:shape>
            <v:shape id="_x0000_s1056" type="#_x0000_t202" style="position:absolute;left:6195;top:7125;width:570;height:512" filled="f" stroked="f">
              <v:textbox>
                <w:txbxContent>
                  <w:p w:rsidR="00CD377E" w:rsidRPr="00CD377E" w:rsidRDefault="00CD377E" w:rsidP="00CD377E">
                    <w:pPr>
                      <w:rPr>
                        <w:b/>
                        <w:color w:val="FFFFFF" w:themeColor="background1"/>
                      </w:rPr>
                    </w:pPr>
                    <w:r w:rsidRPr="00CD377E">
                      <w:rPr>
                        <w:b/>
                        <w:color w:val="FFFFFF" w:themeColor="background1"/>
                      </w:rPr>
                      <w:t>1</w:t>
                    </w:r>
                    <w:r>
                      <w:rPr>
                        <w:b/>
                        <w:color w:val="FFFFFF" w:themeColor="background1"/>
                      </w:rPr>
                      <w:t>1</w:t>
                    </w:r>
                  </w:p>
                </w:txbxContent>
              </v:textbox>
            </v:shape>
            <v:shape id="_x0000_s1057" type="#_x0000_t202" style="position:absolute;left:13620;top:4515;width:525;height:347" filled="f" stroked="f">
              <v:textbox>
                <w:txbxContent>
                  <w:p w:rsidR="00CD377E" w:rsidRPr="00CD377E" w:rsidRDefault="00CD377E" w:rsidP="00CD377E">
                    <w:pPr>
                      <w:rPr>
                        <w:b/>
                      </w:rPr>
                    </w:pPr>
                    <w:r w:rsidRPr="00CD377E">
                      <w:rPr>
                        <w:b/>
                      </w:rPr>
                      <w:t>12</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8" type="#_x0000_t88" style="position:absolute;left:7101;top:-1175;width:317;height:9660;rotation:270" strokecolor="white [3212]"/>
            <v:shapetype id="_x0000_t32" coordsize="21600,21600" o:spt="32" o:oned="t" path="m,l21600,21600e" filled="f">
              <v:path arrowok="t" fillok="f" o:connecttype="none"/>
              <o:lock v:ext="edit" shapetype="t"/>
            </v:shapetype>
            <v:shape id="_x0000_s1059" type="#_x0000_t32" style="position:absolute;left:13883;top:4178;width:367;height:337;flip:y" o:connectortype="straight">
              <v:stroke endarrow="block"/>
            </v:shape>
            <v:shape id="_x0000_s1060" type="#_x0000_t32" style="position:absolute;left:13883;top:4862;width:262;height:193" o:connectortype="straight">
              <v:stroke endarrow="block"/>
            </v:shape>
          </v:group>
        </w:pict>
      </w:r>
      <w:r w:rsidR="005D30F7">
        <w:rPr>
          <w:noProof/>
        </w:rPr>
        <w:drawing>
          <wp:inline distT="0" distB="0" distL="0" distR="0">
            <wp:extent cx="8229600" cy="4178935"/>
            <wp:effectExtent l="19050" t="19050" r="19050" b="12065"/>
            <wp:docPr id="3" name="Picture 2" descr="Naviga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igation.bmp"/>
                    <pic:cNvPicPr/>
                  </pic:nvPicPr>
                  <pic:blipFill>
                    <a:blip r:embed="rId7" cstate="print"/>
                    <a:stretch>
                      <a:fillRect/>
                    </a:stretch>
                  </pic:blipFill>
                  <pic:spPr>
                    <a:xfrm>
                      <a:off x="0" y="0"/>
                      <a:ext cx="8229600" cy="4178935"/>
                    </a:xfrm>
                    <a:prstGeom prst="rect">
                      <a:avLst/>
                    </a:prstGeom>
                    <a:ln>
                      <a:solidFill>
                        <a:schemeClr val="accent1"/>
                      </a:solidFill>
                    </a:ln>
                  </pic:spPr>
                </pic:pic>
              </a:graphicData>
            </a:graphic>
          </wp:inline>
        </w:drawing>
      </w:r>
    </w:p>
    <w:p w:rsidR="005D30F7" w:rsidRDefault="005D30F7" w:rsidP="00A56B50">
      <w:r>
        <w:t>The first step in using the Georgia</w:t>
      </w:r>
      <w:r w:rsidRPr="00040EFC">
        <w:rPr>
          <w:i/>
        </w:rPr>
        <w:t>FIRST</w:t>
      </w:r>
      <w:r>
        <w:t xml:space="preserve"> Marketplace </w:t>
      </w:r>
      <w:proofErr w:type="gramStart"/>
      <w:r>
        <w:t>is knowing</w:t>
      </w:r>
      <w:proofErr w:type="gramEnd"/>
      <w:r>
        <w:t xml:space="preserve"> where things are located, and how to navigate the home page. Whenever you wish to return to the home page, simply click the home/shop tab and select the shop sub-tab. Or you can click your school logo in the upper left corner to return to the home page.</w:t>
      </w:r>
    </w:p>
    <w:p w:rsidR="005D30F7" w:rsidRDefault="005D30F7" w:rsidP="005D30F7"/>
    <w:p w:rsidR="005D30F7" w:rsidRDefault="005D30F7" w:rsidP="005D30F7">
      <w:pPr>
        <w:pStyle w:val="ListParagraph"/>
        <w:numPr>
          <w:ilvl w:val="0"/>
          <w:numId w:val="2"/>
        </w:numPr>
        <w:ind w:left="360"/>
      </w:pPr>
      <w:r w:rsidRPr="00CD5A68">
        <w:rPr>
          <w:b/>
        </w:rPr>
        <w:lastRenderedPageBreak/>
        <w:t>User Information:</w:t>
      </w:r>
      <w:r>
        <w:t xml:space="preserve"> </w:t>
      </w:r>
      <w:r w:rsidR="00CE6D45">
        <w:t>Your</w:t>
      </w:r>
      <w:r>
        <w:t xml:space="preserve"> name</w:t>
      </w:r>
      <w:r w:rsidR="00CE6D45">
        <w:t xml:space="preserve"> and</w:t>
      </w:r>
      <w:r>
        <w:t xml:space="preserve"> a link to </w:t>
      </w:r>
      <w:r w:rsidR="00CE6D45">
        <w:t>your</w:t>
      </w:r>
      <w:r>
        <w:t xml:space="preserve"> user profile </w:t>
      </w:r>
    </w:p>
    <w:p w:rsidR="005D30F7" w:rsidRDefault="005D30F7" w:rsidP="005D30F7">
      <w:pPr>
        <w:pStyle w:val="ListParagraph"/>
        <w:numPr>
          <w:ilvl w:val="0"/>
          <w:numId w:val="2"/>
        </w:numPr>
        <w:ind w:left="360"/>
      </w:pPr>
      <w:r w:rsidRPr="00CD5A68">
        <w:rPr>
          <w:b/>
        </w:rPr>
        <w:t>Screen Title:</w:t>
      </w:r>
      <w:r>
        <w:t xml:space="preserve"> </w:t>
      </w:r>
      <w:r w:rsidR="00CE6D45">
        <w:t>T</w:t>
      </w:r>
      <w:r>
        <w:t>itle of the current page that you</w:t>
      </w:r>
      <w:r w:rsidR="00CE6D45">
        <w:t xml:space="preserve"> are on</w:t>
      </w:r>
    </w:p>
    <w:p w:rsidR="005D30F7" w:rsidRDefault="005D30F7" w:rsidP="005D30F7">
      <w:pPr>
        <w:pStyle w:val="ListParagraph"/>
        <w:numPr>
          <w:ilvl w:val="0"/>
          <w:numId w:val="2"/>
        </w:numPr>
        <w:ind w:left="360"/>
      </w:pPr>
      <w:r w:rsidRPr="005D30F7">
        <w:rPr>
          <w:b/>
        </w:rPr>
        <w:t>Cart Summary:</w:t>
      </w:r>
      <w:r>
        <w:t xml:space="preserve"> </w:t>
      </w:r>
      <w:r w:rsidR="00CE6D45">
        <w:t>In the Cart Summary is</w:t>
      </w:r>
      <w:r>
        <w:t xml:space="preserve"> the cart name, the number of items in the cart, and the total cart amount. </w:t>
      </w:r>
      <w:r w:rsidR="00CE6D45">
        <w:t>Click this shortcut to go directly to the shopping cart page to review</w:t>
      </w:r>
      <w:r w:rsidR="00BA02DD">
        <w:t xml:space="preserve">, </w:t>
      </w:r>
      <w:r w:rsidR="00CE6D45">
        <w:t>update</w:t>
      </w:r>
      <w:r w:rsidR="00BA02DD">
        <w:t>, and process your active</w:t>
      </w:r>
      <w:r w:rsidR="00CE6D45">
        <w:t xml:space="preserve"> shopping cart.</w:t>
      </w:r>
      <w:r>
        <w:t xml:space="preserve"> </w:t>
      </w:r>
    </w:p>
    <w:p w:rsidR="005D30F7" w:rsidRDefault="005D30F7" w:rsidP="005D30F7">
      <w:pPr>
        <w:pStyle w:val="ListParagraph"/>
        <w:numPr>
          <w:ilvl w:val="0"/>
          <w:numId w:val="2"/>
        </w:numPr>
        <w:ind w:left="360"/>
      </w:pPr>
      <w:r w:rsidRPr="00CD5A68">
        <w:rPr>
          <w:b/>
        </w:rPr>
        <w:t>Quick Search:</w:t>
      </w:r>
      <w:r>
        <w:t xml:space="preserve"> This quick search feature allows for a variety of searches to be executed anywhere in the marketplace. To use this feature, a search option must be selected and search criteria must be keyed</w:t>
      </w:r>
      <w:r w:rsidR="00A97B59">
        <w:t xml:space="preserve"> i</w:t>
      </w:r>
      <w:r>
        <w:t>n. Clicking the “Go” button executes the quick search and displays the results in the appropriate search results screen.</w:t>
      </w:r>
    </w:p>
    <w:p w:rsidR="005D30F7" w:rsidRDefault="005D30F7" w:rsidP="005D30F7">
      <w:pPr>
        <w:pStyle w:val="ListParagraph"/>
        <w:numPr>
          <w:ilvl w:val="0"/>
          <w:numId w:val="2"/>
        </w:numPr>
        <w:ind w:left="360"/>
      </w:pPr>
      <w:r w:rsidRPr="00CD5A68">
        <w:rPr>
          <w:b/>
        </w:rPr>
        <w:t>Navigation Tabs:</w:t>
      </w:r>
      <w:r>
        <w:t xml:space="preserve"> Across the top of the Georgia</w:t>
      </w:r>
      <w:r w:rsidRPr="00040EFC">
        <w:rPr>
          <w:i/>
        </w:rPr>
        <w:t>FIRST</w:t>
      </w:r>
      <w:r>
        <w:t xml:space="preserve"> Marketplace are the primary navigation tabs. By clicking on a tab, the screen refreshes to display </w:t>
      </w:r>
      <w:r w:rsidR="00A97B59">
        <w:t xml:space="preserve">sub-tabs for </w:t>
      </w:r>
      <w:r>
        <w:t>the topic</w:t>
      </w:r>
      <w:r w:rsidR="00A97B59">
        <w:t>s</w:t>
      </w:r>
      <w:r>
        <w:t xml:space="preserve"> or function</w:t>
      </w:r>
      <w:r w:rsidR="00A97B59">
        <w:t>s</w:t>
      </w:r>
      <w:r>
        <w:t xml:space="preserve"> covered in that particular part of the Marketplace. The tabs that you see are dependent on your permissions. </w:t>
      </w:r>
      <w:r w:rsidR="00A97B59">
        <w:t xml:space="preserve">You may change the order of these tabs in your User Profile &gt; User Settings &gt; Navigation Setup. </w:t>
      </w:r>
    </w:p>
    <w:p w:rsidR="005D30F7" w:rsidRDefault="005D30F7" w:rsidP="005D30F7">
      <w:pPr>
        <w:pStyle w:val="ListParagraph"/>
        <w:numPr>
          <w:ilvl w:val="1"/>
          <w:numId w:val="1"/>
        </w:numPr>
        <w:ind w:left="720"/>
      </w:pPr>
      <w:r>
        <w:t xml:space="preserve">Home/Shop: This tab is used for shopping and provides quick access to other parts of the application. </w:t>
      </w:r>
    </w:p>
    <w:p w:rsidR="005D30F7" w:rsidRDefault="005D30F7" w:rsidP="005D30F7">
      <w:pPr>
        <w:pStyle w:val="ListParagraph"/>
        <w:numPr>
          <w:ilvl w:val="1"/>
          <w:numId w:val="1"/>
        </w:numPr>
        <w:ind w:left="720"/>
      </w:pPr>
      <w:r>
        <w:t xml:space="preserve">Favorites: Use this tab to create and define personal </w:t>
      </w:r>
      <w:proofErr w:type="gramStart"/>
      <w:r>
        <w:t>favorites</w:t>
      </w:r>
      <w:proofErr w:type="gramEnd"/>
      <w:r>
        <w:t xml:space="preserve"> folders and items</w:t>
      </w:r>
      <w:r w:rsidR="00A97B59">
        <w:t>, as well as shared (depending on permissions)</w:t>
      </w:r>
      <w:r>
        <w:t xml:space="preserve">. </w:t>
      </w:r>
    </w:p>
    <w:p w:rsidR="005D30F7" w:rsidRDefault="005D30F7" w:rsidP="005D30F7">
      <w:pPr>
        <w:pStyle w:val="ListParagraph"/>
        <w:numPr>
          <w:ilvl w:val="1"/>
          <w:numId w:val="1"/>
        </w:numPr>
        <w:ind w:left="720"/>
      </w:pPr>
      <w:r>
        <w:t>Carts: View and modify the current shopping cart, create new carts</w:t>
      </w:r>
      <w:r w:rsidR="00A97B59">
        <w:t xml:space="preserve">, </w:t>
      </w:r>
      <w:r>
        <w:t xml:space="preserve">delete existing carts, and prepare </w:t>
      </w:r>
      <w:r w:rsidR="00A97B59">
        <w:t>an active cart</w:t>
      </w:r>
      <w:r>
        <w:t xml:space="preserve"> for processing.</w:t>
      </w:r>
    </w:p>
    <w:p w:rsidR="005D30F7" w:rsidRDefault="005D30F7" w:rsidP="005D30F7">
      <w:pPr>
        <w:pStyle w:val="ListParagraph"/>
        <w:numPr>
          <w:ilvl w:val="1"/>
          <w:numId w:val="1"/>
        </w:numPr>
        <w:ind w:left="720"/>
      </w:pPr>
      <w:r>
        <w:t xml:space="preserve">History: Contains a repository of various documents within the application. </w:t>
      </w:r>
    </w:p>
    <w:p w:rsidR="005D30F7" w:rsidRDefault="005D30F7" w:rsidP="005D30F7">
      <w:pPr>
        <w:pStyle w:val="ListParagraph"/>
        <w:numPr>
          <w:ilvl w:val="1"/>
          <w:numId w:val="1"/>
        </w:numPr>
        <w:ind w:left="720"/>
      </w:pPr>
      <w:r>
        <w:t>Profile: Used to review and update personal user information.</w:t>
      </w:r>
    </w:p>
    <w:p w:rsidR="005D30F7" w:rsidRDefault="005D30F7" w:rsidP="005D30F7">
      <w:pPr>
        <w:pStyle w:val="ListParagraph"/>
        <w:numPr>
          <w:ilvl w:val="0"/>
          <w:numId w:val="2"/>
        </w:numPr>
        <w:ind w:left="360"/>
      </w:pPr>
      <w:r>
        <w:rPr>
          <w:b/>
        </w:rPr>
        <w:t>Navigation Sub-T</w:t>
      </w:r>
      <w:r w:rsidRPr="00CD5A68">
        <w:rPr>
          <w:b/>
        </w:rPr>
        <w:t>abs:</w:t>
      </w:r>
      <w:r>
        <w:t xml:space="preserve"> Once you select a tab, additional sub-tabs may be available</w:t>
      </w:r>
      <w:r w:rsidR="00A56B50">
        <w:t xml:space="preserve"> and will </w:t>
      </w:r>
      <w:r>
        <w:t>be located beneath the primary navigation tabs.</w:t>
      </w:r>
    </w:p>
    <w:p w:rsidR="005D30F7" w:rsidRDefault="005D30F7" w:rsidP="005D30F7">
      <w:pPr>
        <w:pStyle w:val="ListParagraph"/>
        <w:numPr>
          <w:ilvl w:val="0"/>
          <w:numId w:val="2"/>
        </w:numPr>
        <w:ind w:left="360"/>
      </w:pPr>
      <w:r w:rsidRPr="00CD5A68">
        <w:rPr>
          <w:b/>
        </w:rPr>
        <w:t>Shop at the Top</w:t>
      </w:r>
      <w:r w:rsidR="00A97B59">
        <w:rPr>
          <w:b/>
        </w:rPr>
        <w:t>/Shop Quick Search</w:t>
      </w:r>
      <w:r w:rsidRPr="00CD5A68">
        <w:rPr>
          <w:b/>
        </w:rPr>
        <w:t>:</w:t>
      </w:r>
      <w:r>
        <w:t xml:space="preserve"> You can access simple and advanced search from this feature. This is the primary area to perform item searches. </w:t>
      </w:r>
    </w:p>
    <w:p w:rsidR="005D30F7" w:rsidRDefault="005D30F7" w:rsidP="005D30F7">
      <w:pPr>
        <w:pStyle w:val="ListParagraph"/>
        <w:numPr>
          <w:ilvl w:val="0"/>
          <w:numId w:val="2"/>
        </w:numPr>
        <w:ind w:left="360"/>
      </w:pPr>
      <w:r w:rsidRPr="00CD5A68">
        <w:rPr>
          <w:b/>
        </w:rPr>
        <w:t>Action Items Box:</w:t>
      </w:r>
      <w:r>
        <w:t xml:space="preserve"> </w:t>
      </w:r>
      <w:r w:rsidR="00A56B50">
        <w:t>C</w:t>
      </w:r>
      <w:r>
        <w:t xml:space="preserve">ontains quick links to important information for the user logged in. Depending on your role, the information displayed will vary. </w:t>
      </w:r>
    </w:p>
    <w:p w:rsidR="005D30F7" w:rsidRDefault="005D30F7" w:rsidP="005D30F7">
      <w:pPr>
        <w:pStyle w:val="ListParagraph"/>
        <w:numPr>
          <w:ilvl w:val="0"/>
          <w:numId w:val="2"/>
        </w:numPr>
        <w:ind w:left="360"/>
      </w:pPr>
      <w:r w:rsidRPr="00CD5A68">
        <w:rPr>
          <w:b/>
        </w:rPr>
        <w:t>Organization Message:</w:t>
      </w:r>
      <w:r>
        <w:t xml:space="preserve"> This box is an important tool system administrators use to communicate with the Georgia</w:t>
      </w:r>
      <w:r w:rsidRPr="00040EFC">
        <w:rPr>
          <w:i/>
        </w:rPr>
        <w:t>FIRST</w:t>
      </w:r>
      <w:r>
        <w:t xml:space="preserve"> Marketplace community. This message box is available to all users and is a common way to communicate important upcoming dates, information about new suppliers, links to training, and more. </w:t>
      </w:r>
    </w:p>
    <w:p w:rsidR="005D30F7" w:rsidRDefault="005D30F7" w:rsidP="005D30F7">
      <w:pPr>
        <w:pStyle w:val="ListParagraph"/>
        <w:numPr>
          <w:ilvl w:val="0"/>
          <w:numId w:val="2"/>
        </w:numPr>
        <w:ind w:left="360"/>
      </w:pPr>
      <w:r w:rsidRPr="00CD5A68">
        <w:rPr>
          <w:b/>
        </w:rPr>
        <w:t>Purchasing Showcase:</w:t>
      </w:r>
      <w:r>
        <w:t xml:space="preserve"> The Purchasing Showcase is used to highlight suppliers recommended </w:t>
      </w:r>
      <w:r w:rsidR="00A97B59">
        <w:t>by your institution’s Procurement Department</w:t>
      </w:r>
      <w:r>
        <w:t>.</w:t>
      </w:r>
    </w:p>
    <w:p w:rsidR="005D30F7" w:rsidRDefault="005D30F7" w:rsidP="005D30F7">
      <w:pPr>
        <w:pStyle w:val="ListParagraph"/>
        <w:numPr>
          <w:ilvl w:val="0"/>
          <w:numId w:val="2"/>
        </w:numPr>
        <w:ind w:left="360"/>
      </w:pPr>
      <w:r w:rsidRPr="00CD5A68">
        <w:rPr>
          <w:b/>
        </w:rPr>
        <w:t>Punch-Out:</w:t>
      </w:r>
      <w:r>
        <w:t xml:space="preserve"> </w:t>
      </w:r>
      <w:r w:rsidR="00A97B59">
        <w:t xml:space="preserve">A “Punch-out” supplier is a site maintained by the actual supplier. Catalogs in punch-out sites can still be customized for an individual institution. </w:t>
      </w:r>
      <w:r>
        <w:t xml:space="preserve">Punch-out suppliers can be accessed from this area of the screen. </w:t>
      </w:r>
    </w:p>
    <w:p w:rsidR="00C71D3C" w:rsidRDefault="005D30F7" w:rsidP="00E146E3">
      <w:pPr>
        <w:pStyle w:val="ListParagraph"/>
        <w:numPr>
          <w:ilvl w:val="0"/>
          <w:numId w:val="2"/>
        </w:numPr>
        <w:ind w:left="360"/>
      </w:pPr>
      <w:r w:rsidRPr="00E146E3">
        <w:rPr>
          <w:b/>
        </w:rPr>
        <w:t>Online Help:</w:t>
      </w:r>
      <w:r>
        <w:t xml:space="preserve"> Online Help is accessed by clicking on the question mark anywhere in the application or by clicking on hyperlink text. Text with associated Help is indicated by text that changes colors when </w:t>
      </w:r>
      <w:proofErr w:type="spellStart"/>
      <w:r>
        <w:t>mousing</w:t>
      </w:r>
      <w:proofErr w:type="spellEnd"/>
      <w:r>
        <w:t xml:space="preserve">-over the text. Much of the text in the application can be selected and a secondary Help window displays. </w:t>
      </w:r>
    </w:p>
    <w:sectPr w:rsidR="00C71D3C" w:rsidSect="00EF71D7">
      <w:headerReference w:type="default" r:id="rId8"/>
      <w:footerReference w:type="default" r:id="rId9"/>
      <w:pgSz w:w="15840" w:h="12240" w:orient="landscape"/>
      <w:pgMar w:top="1440" w:right="1440" w:bottom="1440"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E50" w:rsidRDefault="00461E50" w:rsidP="005D30F7">
      <w:pPr>
        <w:spacing w:after="0" w:line="240" w:lineRule="auto"/>
      </w:pPr>
      <w:r>
        <w:separator/>
      </w:r>
    </w:p>
  </w:endnote>
  <w:endnote w:type="continuationSeparator" w:id="0">
    <w:p w:rsidR="00461E50" w:rsidRDefault="00461E50" w:rsidP="005D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88"/>
      <w:gridCol w:w="6588"/>
    </w:tblGrid>
    <w:tr w:rsidR="005D30F7" w:rsidTr="005D30F7">
      <w:tc>
        <w:tcPr>
          <w:tcW w:w="6588" w:type="dxa"/>
        </w:tcPr>
        <w:p w:rsidR="005D30F7" w:rsidRDefault="00EB1D7E">
          <w:pPr>
            <w:pStyle w:val="Footer"/>
          </w:pPr>
          <w:r>
            <w:t xml:space="preserve">Marketplace Users’ </w:t>
          </w:r>
          <w:r w:rsidR="005D30F7">
            <w:t>Job Aid: Navigating in Georgia</w:t>
          </w:r>
          <w:r w:rsidR="005D30F7" w:rsidRPr="005D30F7">
            <w:rPr>
              <w:i/>
            </w:rPr>
            <w:t>FIRST</w:t>
          </w:r>
          <w:r w:rsidR="005D30F7">
            <w:t xml:space="preserve"> Marketplace</w:t>
          </w:r>
        </w:p>
      </w:tc>
      <w:tc>
        <w:tcPr>
          <w:tcW w:w="6588" w:type="dxa"/>
        </w:tcPr>
        <w:p w:rsidR="005D30F7" w:rsidRDefault="00BA02DD" w:rsidP="005D30F7">
          <w:pPr>
            <w:pStyle w:val="Footer"/>
            <w:jc w:val="right"/>
          </w:pPr>
          <w:r>
            <w:t>February 7, 2011</w:t>
          </w:r>
        </w:p>
      </w:tc>
    </w:tr>
  </w:tbl>
  <w:p w:rsidR="005D30F7" w:rsidRDefault="005D30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E50" w:rsidRDefault="00461E50" w:rsidP="005D30F7">
      <w:pPr>
        <w:spacing w:after="0" w:line="240" w:lineRule="auto"/>
      </w:pPr>
      <w:r>
        <w:separator/>
      </w:r>
    </w:p>
  </w:footnote>
  <w:footnote w:type="continuationSeparator" w:id="0">
    <w:p w:rsidR="00461E50" w:rsidRDefault="00461E50" w:rsidP="005D30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88"/>
      <w:gridCol w:w="6588"/>
    </w:tblGrid>
    <w:tr w:rsidR="005D30F7" w:rsidTr="005D30F7">
      <w:tc>
        <w:tcPr>
          <w:tcW w:w="6588" w:type="dxa"/>
          <w:vAlign w:val="center"/>
        </w:tcPr>
        <w:p w:rsidR="005D30F7" w:rsidRDefault="005D30F7">
          <w:pPr>
            <w:pStyle w:val="Header"/>
          </w:pPr>
          <w:r>
            <w:rPr>
              <w:noProof/>
            </w:rPr>
            <w:drawing>
              <wp:inline distT="0" distB="0" distL="0" distR="0">
                <wp:extent cx="1847088" cy="339465"/>
                <wp:effectExtent l="19050" t="0" r="762" b="0"/>
                <wp:docPr id="1" name="Picture 0" descr="BOR Logo B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 Logo BW.bmp"/>
                        <pic:cNvPicPr/>
                      </pic:nvPicPr>
                      <pic:blipFill>
                        <a:blip r:embed="rId1"/>
                        <a:stretch>
                          <a:fillRect/>
                        </a:stretch>
                      </pic:blipFill>
                      <pic:spPr>
                        <a:xfrm>
                          <a:off x="0" y="0"/>
                          <a:ext cx="1847088" cy="339465"/>
                        </a:xfrm>
                        <a:prstGeom prst="rect">
                          <a:avLst/>
                        </a:prstGeom>
                      </pic:spPr>
                    </pic:pic>
                  </a:graphicData>
                </a:graphic>
              </wp:inline>
            </w:drawing>
          </w:r>
        </w:p>
      </w:tc>
      <w:tc>
        <w:tcPr>
          <w:tcW w:w="6588" w:type="dxa"/>
          <w:vAlign w:val="center"/>
        </w:tcPr>
        <w:p w:rsidR="005D30F7" w:rsidRDefault="005D30F7" w:rsidP="005D30F7">
          <w:pPr>
            <w:pStyle w:val="Header"/>
            <w:jc w:val="right"/>
          </w:pPr>
          <w:r>
            <w:rPr>
              <w:noProof/>
            </w:rPr>
            <w:drawing>
              <wp:inline distT="0" distB="0" distL="0" distR="0">
                <wp:extent cx="521208" cy="472680"/>
                <wp:effectExtent l="19050" t="0" r="0" b="0"/>
                <wp:docPr id="2" name="Picture 1" descr="GAFirstMKPC_ePro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FirstMKPC_ePro_White.JPG"/>
                        <pic:cNvPicPr/>
                      </pic:nvPicPr>
                      <pic:blipFill>
                        <a:blip r:embed="rId2"/>
                        <a:stretch>
                          <a:fillRect/>
                        </a:stretch>
                      </pic:blipFill>
                      <pic:spPr>
                        <a:xfrm>
                          <a:off x="0" y="0"/>
                          <a:ext cx="521208" cy="472680"/>
                        </a:xfrm>
                        <a:prstGeom prst="rect">
                          <a:avLst/>
                        </a:prstGeom>
                      </pic:spPr>
                    </pic:pic>
                  </a:graphicData>
                </a:graphic>
              </wp:inline>
            </w:drawing>
          </w:r>
        </w:p>
      </w:tc>
    </w:tr>
  </w:tbl>
  <w:p w:rsidR="005D30F7" w:rsidRDefault="005D30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04A4F"/>
    <w:multiLevelType w:val="hybridMultilevel"/>
    <w:tmpl w:val="E13075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5719E"/>
    <w:multiLevelType w:val="hybridMultilevel"/>
    <w:tmpl w:val="20E662C4"/>
    <w:lvl w:ilvl="0" w:tplc="C9E4E83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2290">
      <o:colormenu v:ext="edit" fillcolor="none" strokecolor="none"/>
    </o:shapedefaults>
  </w:hdrShapeDefaults>
  <w:footnotePr>
    <w:footnote w:id="-1"/>
    <w:footnote w:id="0"/>
  </w:footnotePr>
  <w:endnotePr>
    <w:endnote w:id="-1"/>
    <w:endnote w:id="0"/>
  </w:endnotePr>
  <w:compat/>
  <w:rsids>
    <w:rsidRoot w:val="005D30F7"/>
    <w:rsid w:val="0003533E"/>
    <w:rsid w:val="001256B1"/>
    <w:rsid w:val="00142122"/>
    <w:rsid w:val="001D5FD8"/>
    <w:rsid w:val="001D6FA2"/>
    <w:rsid w:val="00207A2D"/>
    <w:rsid w:val="002D29B6"/>
    <w:rsid w:val="00420F80"/>
    <w:rsid w:val="00461E50"/>
    <w:rsid w:val="00496D9C"/>
    <w:rsid w:val="004D4A6F"/>
    <w:rsid w:val="00550FA9"/>
    <w:rsid w:val="005566FF"/>
    <w:rsid w:val="00573DB8"/>
    <w:rsid w:val="005D30F7"/>
    <w:rsid w:val="00624670"/>
    <w:rsid w:val="00766189"/>
    <w:rsid w:val="007B0397"/>
    <w:rsid w:val="0086362C"/>
    <w:rsid w:val="009036A1"/>
    <w:rsid w:val="00A56B50"/>
    <w:rsid w:val="00A94B13"/>
    <w:rsid w:val="00A97B59"/>
    <w:rsid w:val="00B26D6C"/>
    <w:rsid w:val="00BA02DD"/>
    <w:rsid w:val="00BD37AE"/>
    <w:rsid w:val="00BD455E"/>
    <w:rsid w:val="00BE6202"/>
    <w:rsid w:val="00C60594"/>
    <w:rsid w:val="00C71D3C"/>
    <w:rsid w:val="00CA53DC"/>
    <w:rsid w:val="00CC5A24"/>
    <w:rsid w:val="00CD377E"/>
    <w:rsid w:val="00CE6D45"/>
    <w:rsid w:val="00E146E3"/>
    <w:rsid w:val="00EB1D7E"/>
    <w:rsid w:val="00EF71D7"/>
    <w:rsid w:val="00F316CE"/>
    <w:rsid w:val="00FD52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strokecolor="none"/>
    </o:shapedefaults>
    <o:shapelayout v:ext="edit">
      <o:idmap v:ext="edit" data="1"/>
      <o:rules v:ext="edit">
        <o:r id="V:Rule3" type="connector" idref="#_x0000_s1060">
          <o:proxy start="" idref="#_x0000_s1057" connectloc="2"/>
        </o:r>
        <o:r id="V:Rule4" type="connector" idref="#_x0000_s1059">
          <o:proxy start="" idref="#_x0000_s1057"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0F7"/>
  </w:style>
  <w:style w:type="paragraph" w:styleId="Heading1">
    <w:name w:val="heading 1"/>
    <w:basedOn w:val="Normal"/>
    <w:next w:val="Normal"/>
    <w:link w:val="Heading1Char"/>
    <w:uiPriority w:val="9"/>
    <w:qFormat/>
    <w:rsid w:val="009036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FD8"/>
    <w:pPr>
      <w:ind w:left="720"/>
      <w:contextualSpacing/>
    </w:pPr>
  </w:style>
  <w:style w:type="paragraph" w:customStyle="1" w:styleId="eProHeading1">
    <w:name w:val="ePro Heading 1"/>
    <w:basedOn w:val="Heading1"/>
    <w:qFormat/>
    <w:rsid w:val="009036A1"/>
    <w:pPr>
      <w:tabs>
        <w:tab w:val="left" w:pos="2327"/>
      </w:tabs>
      <w:jc w:val="center"/>
    </w:pPr>
  </w:style>
  <w:style w:type="character" w:customStyle="1" w:styleId="Heading1Char">
    <w:name w:val="Heading 1 Char"/>
    <w:basedOn w:val="DefaultParagraphFont"/>
    <w:link w:val="Heading1"/>
    <w:uiPriority w:val="9"/>
    <w:rsid w:val="009036A1"/>
    <w:rPr>
      <w:rFonts w:asciiTheme="majorHAnsi" w:eastAsiaTheme="majorEastAsia" w:hAnsiTheme="majorHAnsi" w:cstheme="majorBidi"/>
      <w:b/>
      <w:bCs/>
      <w:color w:val="365F91" w:themeColor="accent1" w:themeShade="BF"/>
      <w:sz w:val="28"/>
      <w:szCs w:val="28"/>
    </w:rPr>
  </w:style>
  <w:style w:type="paragraph" w:customStyle="1" w:styleId="ManualHeading">
    <w:name w:val="Manual Heading"/>
    <w:basedOn w:val="Normal"/>
    <w:qFormat/>
    <w:rsid w:val="00C60594"/>
    <w:rPr>
      <w:b/>
      <w:u w:val="single"/>
    </w:rPr>
  </w:style>
  <w:style w:type="paragraph" w:customStyle="1" w:styleId="eProHowto">
    <w:name w:val="ePro How to"/>
    <w:basedOn w:val="Normal"/>
    <w:qFormat/>
    <w:rsid w:val="00573DB8"/>
    <w:rPr>
      <w:b/>
      <w:i/>
      <w:color w:val="365F91" w:themeColor="accent1" w:themeShade="BF"/>
      <w:u w:val="single"/>
    </w:rPr>
  </w:style>
  <w:style w:type="paragraph" w:customStyle="1" w:styleId="eProHowTo0">
    <w:name w:val="ePro How To"/>
    <w:basedOn w:val="Normal"/>
    <w:qFormat/>
    <w:rsid w:val="00B26D6C"/>
    <w:rPr>
      <w:b/>
      <w:i/>
      <w:color w:val="4F81BD" w:themeColor="accent1"/>
      <w:u w:val="single"/>
    </w:rPr>
  </w:style>
  <w:style w:type="paragraph" w:customStyle="1" w:styleId="UPKIndex1">
    <w:name w:val="UPK Index 1"/>
    <w:basedOn w:val="Normal"/>
    <w:qFormat/>
    <w:rsid w:val="0003533E"/>
    <w:pPr>
      <w:jc w:val="center"/>
    </w:pPr>
    <w:rPr>
      <w:b/>
      <w:sz w:val="32"/>
      <w:szCs w:val="32"/>
    </w:rPr>
  </w:style>
  <w:style w:type="paragraph" w:customStyle="1" w:styleId="UPKIndex2">
    <w:name w:val="UPK Index 2"/>
    <w:basedOn w:val="Normal"/>
    <w:qFormat/>
    <w:rsid w:val="0003533E"/>
    <w:pPr>
      <w:spacing w:before="60" w:after="60" w:line="240" w:lineRule="auto"/>
    </w:pPr>
    <w:rPr>
      <w:b/>
      <w:sz w:val="24"/>
      <w:szCs w:val="24"/>
    </w:rPr>
  </w:style>
  <w:style w:type="paragraph" w:customStyle="1" w:styleId="UPKIndex3">
    <w:name w:val="UPK Index 3"/>
    <w:basedOn w:val="Normal"/>
    <w:qFormat/>
    <w:rsid w:val="0003533E"/>
    <w:pPr>
      <w:spacing w:before="60" w:after="60" w:line="240" w:lineRule="auto"/>
    </w:pPr>
    <w:rPr>
      <w:b/>
      <w:i/>
    </w:rPr>
  </w:style>
  <w:style w:type="paragraph" w:styleId="BalloonText">
    <w:name w:val="Balloon Text"/>
    <w:basedOn w:val="Normal"/>
    <w:link w:val="BalloonTextChar"/>
    <w:uiPriority w:val="99"/>
    <w:semiHidden/>
    <w:unhideWhenUsed/>
    <w:rsid w:val="005D3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0F7"/>
    <w:rPr>
      <w:rFonts w:ascii="Tahoma" w:hAnsi="Tahoma" w:cs="Tahoma"/>
      <w:sz w:val="16"/>
      <w:szCs w:val="16"/>
    </w:rPr>
  </w:style>
  <w:style w:type="paragraph" w:styleId="Header">
    <w:name w:val="header"/>
    <w:basedOn w:val="Normal"/>
    <w:link w:val="HeaderChar"/>
    <w:uiPriority w:val="99"/>
    <w:semiHidden/>
    <w:unhideWhenUsed/>
    <w:rsid w:val="005D30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30F7"/>
  </w:style>
  <w:style w:type="paragraph" w:styleId="Footer">
    <w:name w:val="footer"/>
    <w:basedOn w:val="Normal"/>
    <w:link w:val="FooterChar"/>
    <w:uiPriority w:val="99"/>
    <w:semiHidden/>
    <w:unhideWhenUsed/>
    <w:rsid w:val="005D30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30F7"/>
  </w:style>
  <w:style w:type="table" w:styleId="TableGrid">
    <w:name w:val="Table Grid"/>
    <w:basedOn w:val="TableNormal"/>
    <w:uiPriority w:val="59"/>
    <w:rsid w:val="005D3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BOR</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tpiazza</dc:creator>
  <cp:keywords/>
  <dc:description/>
  <cp:lastModifiedBy>Teresa Piazza</cp:lastModifiedBy>
  <cp:revision>7</cp:revision>
  <dcterms:created xsi:type="dcterms:W3CDTF">2011-02-07T18:49:00Z</dcterms:created>
  <dcterms:modified xsi:type="dcterms:W3CDTF">2011-02-07T20:09:00Z</dcterms:modified>
</cp:coreProperties>
</file>