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00" w:rsidRPr="00A66D00" w:rsidRDefault="00A66D00" w:rsidP="0022304E">
      <w:pPr>
        <w:pStyle w:val="Heading1"/>
        <w:spacing w:before="0"/>
      </w:pPr>
    </w:p>
    <w:p w:rsidR="00E04316" w:rsidRDefault="00E159A0" w:rsidP="0022304E">
      <w:pPr>
        <w:pStyle w:val="Title"/>
        <w:spacing w:before="0" w:after="0"/>
        <w:jc w:val="center"/>
        <w:rPr>
          <w:lang w:val="en-US"/>
        </w:rPr>
      </w:pPr>
      <w:bookmarkStart w:id="0" w:name="_Toc327193673"/>
      <w:r w:rsidRPr="002C6614">
        <w:rPr>
          <w:lang w:val="en-US"/>
        </w:rPr>
        <w:t>U</w:t>
      </w:r>
      <w:r w:rsidR="002C6614">
        <w:rPr>
          <w:lang w:val="en-US"/>
        </w:rPr>
        <w:t xml:space="preserve">ser Acceptance Testing </w:t>
      </w:r>
      <w:r w:rsidRPr="002C6614">
        <w:rPr>
          <w:lang w:val="en-US"/>
        </w:rPr>
        <w:t>Task List</w:t>
      </w:r>
    </w:p>
    <w:p w:rsidR="008F2543" w:rsidRPr="0022304E" w:rsidRDefault="0022304E" w:rsidP="0022304E">
      <w:pPr>
        <w:spacing w:before="0" w:after="0"/>
        <w:jc w:val="center"/>
        <w:rPr>
          <w:b/>
          <w:color w:val="1F497D" w:themeColor="text2"/>
          <w:sz w:val="28"/>
          <w:lang w:eastAsia="x-none"/>
        </w:rPr>
      </w:pPr>
      <w:r w:rsidRPr="0022304E">
        <w:rPr>
          <w:b/>
          <w:color w:val="1F497D" w:themeColor="text2"/>
          <w:sz w:val="28"/>
          <w:lang w:eastAsia="x-none"/>
        </w:rPr>
        <w:t>D</w:t>
      </w:r>
      <w:r w:rsidR="008F2543" w:rsidRPr="0022304E">
        <w:rPr>
          <w:b/>
          <w:color w:val="1F497D" w:themeColor="text2"/>
          <w:sz w:val="28"/>
          <w:lang w:eastAsia="x-none"/>
        </w:rPr>
        <w:t>ue</w:t>
      </w:r>
      <w:r w:rsidR="0041396E">
        <w:rPr>
          <w:b/>
          <w:color w:val="1F497D" w:themeColor="text2"/>
          <w:sz w:val="28"/>
          <w:lang w:eastAsia="x-none"/>
        </w:rPr>
        <w:t xml:space="preserve"> by COB</w:t>
      </w:r>
      <w:r w:rsidR="008F2543" w:rsidRPr="0022304E">
        <w:rPr>
          <w:b/>
          <w:color w:val="1F497D" w:themeColor="text2"/>
          <w:sz w:val="28"/>
          <w:lang w:eastAsia="x-none"/>
        </w:rPr>
        <w:t xml:space="preserve"> </w:t>
      </w:r>
      <w:r w:rsidRPr="0022304E">
        <w:rPr>
          <w:b/>
          <w:color w:val="1F497D" w:themeColor="text2"/>
          <w:sz w:val="28"/>
          <w:lang w:eastAsia="x-none"/>
        </w:rPr>
        <w:t>Monday, November 4, 2013</w:t>
      </w:r>
    </w:p>
    <w:p w:rsidR="00AF0D93" w:rsidRPr="00E04316" w:rsidRDefault="003153D0" w:rsidP="0022304E">
      <w:pPr>
        <w:pStyle w:val="Heading1"/>
        <w:spacing w:before="0"/>
        <w:rPr>
          <w:lang w:val="en-US"/>
        </w:rPr>
      </w:pPr>
      <w:bookmarkStart w:id="1" w:name="_Toc329764244"/>
      <w:r>
        <w:rPr>
          <w:lang w:val="en-US"/>
        </w:rPr>
        <w:t>T</w:t>
      </w:r>
      <w:bookmarkEnd w:id="1"/>
      <w:r w:rsidR="00E159A0">
        <w:rPr>
          <w:lang w:val="en-US"/>
        </w:rPr>
        <w:t xml:space="preserve">asks </w:t>
      </w:r>
      <w:r w:rsidR="00A66D00">
        <w:rPr>
          <w:lang w:val="en-US"/>
        </w:rPr>
        <w:t>To</w:t>
      </w:r>
      <w:r w:rsidR="00E159A0">
        <w:rPr>
          <w:lang w:val="en-US"/>
        </w:rPr>
        <w:t xml:space="preserve"> be completed </w:t>
      </w:r>
      <w:r w:rsidR="0019356A">
        <w:rPr>
          <w:lang w:val="en-US"/>
        </w:rPr>
        <w:t>in</w:t>
      </w:r>
      <w:r w:rsidR="00E159A0">
        <w:rPr>
          <w:lang w:val="en-US"/>
        </w:rPr>
        <w:t xml:space="preserve"> </w:t>
      </w:r>
      <w:r w:rsidR="0019356A">
        <w:rPr>
          <w:lang w:val="en-US"/>
        </w:rPr>
        <w:t>F</w:t>
      </w:r>
      <w:r w:rsidR="00E159A0">
        <w:rPr>
          <w:lang w:val="en-US"/>
        </w:rPr>
        <w:t>UAT</w:t>
      </w:r>
    </w:p>
    <w:p w:rsidR="00AB6F4F" w:rsidRDefault="00AB6F4F" w:rsidP="00A66D00">
      <w:r>
        <w:t>Notice:  All processing will be for September data</w:t>
      </w:r>
      <w:r w:rsidR="007E11C9">
        <w:t>.</w:t>
      </w:r>
      <w:r w:rsidR="00926DE0">
        <w:t xml:space="preserve">  </w:t>
      </w:r>
      <w:r w:rsidR="00926DE0" w:rsidRPr="00926DE0">
        <w:rPr>
          <w:b/>
          <w:u w:val="single"/>
        </w:rPr>
        <w:t>Corrections for all Common Remitter updates must be completed by close of business on Monday, October 28, 2013 to allow remaining CR testing to be completed successfully.</w:t>
      </w:r>
    </w:p>
    <w:p w:rsidR="00721BB2" w:rsidRPr="00611E14" w:rsidRDefault="006C2F74" w:rsidP="00721BB2">
      <w:pPr>
        <w:rPr>
          <w:b/>
        </w:rPr>
      </w:pPr>
      <w:r>
        <w:t xml:space="preserve">The </w:t>
      </w:r>
      <w:r w:rsidR="00D57636">
        <w:t>Common Remitter</w:t>
      </w:r>
      <w:r>
        <w:t xml:space="preserve"> Task List is meant to guide you through scenarios to ensure proper security, menus, and panels operate in the manner they are expected and ensure a stable and successful tools upgrade.  This UAT exercise will take you from the</w:t>
      </w:r>
      <w:r w:rsidR="00D57636">
        <w:t xml:space="preserve"> Work Table</w:t>
      </w:r>
      <w:r>
        <w:t xml:space="preserve"> Load</w:t>
      </w:r>
      <w:r w:rsidR="00D57636">
        <w:t xml:space="preserve"> processes</w:t>
      </w:r>
      <w:r>
        <w:t xml:space="preserve"> through the Journal Generation and give you scripts to ensure that you are able to navigate, process, and complete the exercises</w:t>
      </w:r>
      <w:r w:rsidR="00C915C6">
        <w:t>.</w:t>
      </w:r>
      <w:r w:rsidR="00721BB2" w:rsidRPr="00611E14">
        <w:rPr>
          <w:b/>
        </w:rPr>
        <w:t xml:space="preserve"> </w:t>
      </w:r>
    </w:p>
    <w:p w:rsidR="0006604A" w:rsidRDefault="0006604A" w:rsidP="006C2F74">
      <w:r>
        <w:t>Existing Run Control IDs may be used, but it is recommended that users verify all parameters to ensure correct results are produced.</w:t>
      </w:r>
    </w:p>
    <w:tbl>
      <w:tblPr>
        <w:tblW w:w="48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"/>
        <w:gridCol w:w="3080"/>
        <w:gridCol w:w="3240"/>
        <w:gridCol w:w="1263"/>
        <w:gridCol w:w="3421"/>
        <w:gridCol w:w="1258"/>
      </w:tblGrid>
      <w:tr w:rsidR="00A66D00" w:rsidRPr="00C8327F" w:rsidTr="00971C3B">
        <w:trPr>
          <w:tblHeader/>
        </w:trPr>
        <w:tc>
          <w:tcPr>
            <w:tcW w:w="243" w:type="pct"/>
            <w:vAlign w:val="center"/>
          </w:tcPr>
          <w:p w:rsidR="00A66D00" w:rsidRPr="00C8327F" w:rsidRDefault="00A66D00" w:rsidP="00A66D00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Step</w:t>
            </w:r>
          </w:p>
        </w:tc>
        <w:tc>
          <w:tcPr>
            <w:tcW w:w="1195" w:type="pct"/>
            <w:shd w:val="clear" w:color="auto" w:fill="auto"/>
            <w:vAlign w:val="center"/>
          </w:tcPr>
          <w:p w:rsidR="00A66D00" w:rsidRPr="00C8327F" w:rsidRDefault="00A66D00" w:rsidP="00A66D00">
            <w:pPr>
              <w:spacing w:before="0" w:after="0" w:line="240" w:lineRule="auto"/>
              <w:jc w:val="center"/>
              <w:rPr>
                <w:b/>
              </w:rPr>
            </w:pPr>
            <w:r w:rsidRPr="00C8327F">
              <w:rPr>
                <w:b/>
              </w:rPr>
              <w:t>T</w:t>
            </w:r>
            <w:r>
              <w:rPr>
                <w:b/>
              </w:rPr>
              <w:t>est Scenario</w:t>
            </w:r>
          </w:p>
        </w:tc>
        <w:tc>
          <w:tcPr>
            <w:tcW w:w="1257" w:type="pct"/>
            <w:shd w:val="clear" w:color="auto" w:fill="auto"/>
            <w:vAlign w:val="center"/>
          </w:tcPr>
          <w:p w:rsidR="00A66D00" w:rsidRPr="00C8327F" w:rsidRDefault="00A66D00" w:rsidP="00A66D00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Expected Results</w:t>
            </w:r>
          </w:p>
        </w:tc>
        <w:tc>
          <w:tcPr>
            <w:tcW w:w="490" w:type="pct"/>
            <w:shd w:val="clear" w:color="auto" w:fill="auto"/>
            <w:vAlign w:val="center"/>
          </w:tcPr>
          <w:p w:rsidR="00A66D00" w:rsidRDefault="00A66D00" w:rsidP="00A66D00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  <w:p w:rsidR="00A66D00" w:rsidRPr="00C8327F" w:rsidRDefault="00A66D00" w:rsidP="00A66D00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(Pass/Fail)</w:t>
            </w:r>
          </w:p>
        </w:tc>
        <w:tc>
          <w:tcPr>
            <w:tcW w:w="1327" w:type="pct"/>
            <w:vAlign w:val="center"/>
          </w:tcPr>
          <w:p w:rsidR="00A66D00" w:rsidRDefault="00A66D00" w:rsidP="00A66D00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488" w:type="pct"/>
            <w:vAlign w:val="center"/>
          </w:tcPr>
          <w:p w:rsidR="00A66D00" w:rsidRDefault="001562F7" w:rsidP="002A5F5D">
            <w:pPr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Test</w:t>
            </w:r>
            <w:r w:rsidR="002A5F5D">
              <w:rPr>
                <w:b/>
              </w:rPr>
              <w:t>e</w:t>
            </w:r>
            <w:r>
              <w:rPr>
                <w:b/>
              </w:rPr>
              <w:t>r Name</w:t>
            </w:r>
          </w:p>
        </w:tc>
      </w:tr>
      <w:tr w:rsidR="00926DE0" w:rsidRPr="00AB6F4F" w:rsidTr="006B362D">
        <w:trPr>
          <w:trHeight w:val="728"/>
        </w:trPr>
        <w:tc>
          <w:tcPr>
            <w:tcW w:w="243" w:type="pct"/>
          </w:tcPr>
          <w:p w:rsidR="00926DE0" w:rsidRPr="00AB6F4F" w:rsidRDefault="00926DE0" w:rsidP="00926D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195" w:type="pct"/>
            <w:shd w:val="clear" w:color="auto" w:fill="auto"/>
          </w:tcPr>
          <w:p w:rsidR="00926DE0" w:rsidRPr="00AB6F4F" w:rsidRDefault="00926DE0" w:rsidP="00926DE0">
            <w:pPr>
              <w:rPr>
                <w:sz w:val="20"/>
              </w:rPr>
            </w:pPr>
            <w:r>
              <w:rPr>
                <w:sz w:val="20"/>
              </w:rPr>
              <w:t>Verify left and right navigation menus for Common Remitter processing and reports</w:t>
            </w:r>
          </w:p>
        </w:tc>
        <w:tc>
          <w:tcPr>
            <w:tcW w:w="1257" w:type="pct"/>
            <w:shd w:val="clear" w:color="auto" w:fill="auto"/>
          </w:tcPr>
          <w:p w:rsidR="00926DE0" w:rsidRPr="00AB6F4F" w:rsidRDefault="00926DE0" w:rsidP="00926DE0">
            <w:pPr>
              <w:rPr>
                <w:sz w:val="20"/>
              </w:rPr>
            </w:pPr>
            <w:r>
              <w:rPr>
                <w:sz w:val="20"/>
              </w:rPr>
              <w:t>User can navigate to the selected menu(s) easily and that the correct menus are available to the user</w:t>
            </w:r>
          </w:p>
        </w:tc>
        <w:tc>
          <w:tcPr>
            <w:tcW w:w="490" w:type="pct"/>
            <w:shd w:val="clear" w:color="auto" w:fill="auto"/>
          </w:tcPr>
          <w:p w:rsidR="00926DE0" w:rsidRPr="00AB6F4F" w:rsidRDefault="00926DE0" w:rsidP="00926DE0">
            <w:pPr>
              <w:rPr>
                <w:sz w:val="20"/>
              </w:rPr>
            </w:pPr>
          </w:p>
        </w:tc>
        <w:tc>
          <w:tcPr>
            <w:tcW w:w="1327" w:type="pct"/>
          </w:tcPr>
          <w:p w:rsidR="00926DE0" w:rsidRPr="00AB6F4F" w:rsidRDefault="00926DE0" w:rsidP="00926DE0">
            <w:pPr>
              <w:rPr>
                <w:sz w:val="20"/>
              </w:rPr>
            </w:pPr>
          </w:p>
        </w:tc>
        <w:tc>
          <w:tcPr>
            <w:tcW w:w="488" w:type="pct"/>
          </w:tcPr>
          <w:p w:rsidR="00926DE0" w:rsidRPr="00AB6F4F" w:rsidRDefault="00926DE0" w:rsidP="00926DE0">
            <w:pPr>
              <w:rPr>
                <w:sz w:val="20"/>
              </w:rPr>
            </w:pPr>
          </w:p>
        </w:tc>
      </w:tr>
      <w:tr w:rsidR="00DB4CE1" w:rsidTr="00971C3B">
        <w:tc>
          <w:tcPr>
            <w:tcW w:w="243" w:type="pct"/>
          </w:tcPr>
          <w:p w:rsidR="00A66D00" w:rsidRDefault="00926DE0" w:rsidP="00926DE0">
            <w:pPr>
              <w:jc w:val="center"/>
            </w:pPr>
            <w:r>
              <w:t>2</w:t>
            </w:r>
          </w:p>
        </w:tc>
        <w:tc>
          <w:tcPr>
            <w:tcW w:w="1195" w:type="pct"/>
            <w:shd w:val="clear" w:color="auto" w:fill="auto"/>
          </w:tcPr>
          <w:p w:rsidR="00A66D00" w:rsidRPr="00970BBA" w:rsidRDefault="0006604A" w:rsidP="00926DE0">
            <w:pPr>
              <w:rPr>
                <w:sz w:val="20"/>
              </w:rPr>
            </w:pPr>
            <w:r>
              <w:rPr>
                <w:sz w:val="20"/>
              </w:rPr>
              <w:t>TSA Work Table Load</w:t>
            </w:r>
            <w:r w:rsidR="00DD0CFC">
              <w:rPr>
                <w:sz w:val="20"/>
              </w:rPr>
              <w:t xml:space="preserve"> – </w:t>
            </w:r>
            <w:proofErr w:type="spellStart"/>
            <w:r w:rsidR="00DD0CFC">
              <w:rPr>
                <w:sz w:val="20"/>
              </w:rPr>
              <w:t>Payrun</w:t>
            </w:r>
            <w:proofErr w:type="spellEnd"/>
            <w:r w:rsidR="00DD0CFC">
              <w:rPr>
                <w:sz w:val="20"/>
              </w:rPr>
              <w:t xml:space="preserve"> ID 933</w:t>
            </w:r>
          </w:p>
        </w:tc>
        <w:tc>
          <w:tcPr>
            <w:tcW w:w="1257" w:type="pct"/>
            <w:shd w:val="clear" w:color="auto" w:fill="auto"/>
          </w:tcPr>
          <w:p w:rsidR="00A66D00" w:rsidRPr="00970BBA" w:rsidRDefault="00C66801" w:rsidP="00926DE0">
            <w:pPr>
              <w:jc w:val="both"/>
              <w:rPr>
                <w:sz w:val="20"/>
              </w:rPr>
            </w:pPr>
            <w:r w:rsidRPr="00970BBA">
              <w:rPr>
                <w:sz w:val="20"/>
              </w:rPr>
              <w:t>Successful load of data</w:t>
            </w:r>
            <w:r w:rsidR="007E6CA1">
              <w:rPr>
                <w:sz w:val="20"/>
              </w:rPr>
              <w:t xml:space="preserve">, </w:t>
            </w:r>
            <w:r w:rsidR="007E6CA1" w:rsidRPr="00970BBA">
              <w:rPr>
                <w:sz w:val="20"/>
              </w:rPr>
              <w:t xml:space="preserve">Verify </w:t>
            </w:r>
            <w:r w:rsidR="007E6CA1">
              <w:rPr>
                <w:sz w:val="20"/>
              </w:rPr>
              <w:t>totals in the CR_USG_2013XXXX_933.txt file with the same .txt file obtained from the Production database.</w:t>
            </w:r>
          </w:p>
        </w:tc>
        <w:tc>
          <w:tcPr>
            <w:tcW w:w="490" w:type="pct"/>
            <w:shd w:val="clear" w:color="auto" w:fill="auto"/>
          </w:tcPr>
          <w:p w:rsidR="00A66D00" w:rsidRPr="00970BBA" w:rsidRDefault="00A66D00" w:rsidP="00926DE0">
            <w:pPr>
              <w:rPr>
                <w:sz w:val="20"/>
              </w:rPr>
            </w:pPr>
          </w:p>
        </w:tc>
        <w:tc>
          <w:tcPr>
            <w:tcW w:w="1327" w:type="pct"/>
          </w:tcPr>
          <w:p w:rsidR="00A66D00" w:rsidRPr="00970BBA" w:rsidRDefault="00A66D00" w:rsidP="00926DE0">
            <w:pPr>
              <w:rPr>
                <w:sz w:val="20"/>
              </w:rPr>
            </w:pPr>
          </w:p>
        </w:tc>
        <w:tc>
          <w:tcPr>
            <w:tcW w:w="488" w:type="pct"/>
          </w:tcPr>
          <w:p w:rsidR="00A66D00" w:rsidRPr="00970BBA" w:rsidRDefault="002A5F5D" w:rsidP="002A5F5D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Debbie Farmer (ITS)</w:t>
            </w:r>
          </w:p>
        </w:tc>
      </w:tr>
      <w:tr w:rsidR="00DB4CE1" w:rsidTr="00971C3B">
        <w:trPr>
          <w:trHeight w:val="1106"/>
        </w:trPr>
        <w:tc>
          <w:tcPr>
            <w:tcW w:w="243" w:type="pct"/>
          </w:tcPr>
          <w:p w:rsidR="00A66D00" w:rsidRDefault="00926DE0" w:rsidP="00926DE0">
            <w:pPr>
              <w:jc w:val="center"/>
            </w:pPr>
            <w:r>
              <w:lastRenderedPageBreak/>
              <w:t>3</w:t>
            </w:r>
          </w:p>
        </w:tc>
        <w:tc>
          <w:tcPr>
            <w:tcW w:w="1195" w:type="pct"/>
            <w:shd w:val="clear" w:color="auto" w:fill="auto"/>
          </w:tcPr>
          <w:p w:rsidR="00A66D00" w:rsidRPr="00970BBA" w:rsidRDefault="00DD0CFC" w:rsidP="00926DE0">
            <w:pPr>
              <w:rPr>
                <w:sz w:val="20"/>
              </w:rPr>
            </w:pPr>
            <w:r>
              <w:rPr>
                <w:sz w:val="20"/>
              </w:rPr>
              <w:t>RET Work Table Load – ERS – September 2013</w:t>
            </w:r>
          </w:p>
        </w:tc>
        <w:tc>
          <w:tcPr>
            <w:tcW w:w="1257" w:type="pct"/>
            <w:shd w:val="clear" w:color="auto" w:fill="auto"/>
          </w:tcPr>
          <w:p w:rsidR="00A9500F" w:rsidRPr="00970BBA" w:rsidRDefault="00C66801" w:rsidP="00926DE0">
            <w:pPr>
              <w:rPr>
                <w:sz w:val="20"/>
              </w:rPr>
            </w:pPr>
            <w:r w:rsidRPr="00970BBA">
              <w:rPr>
                <w:sz w:val="20"/>
              </w:rPr>
              <w:t>Successful load of data</w:t>
            </w:r>
            <w:r w:rsidR="007E6CA1">
              <w:rPr>
                <w:sz w:val="20"/>
              </w:rPr>
              <w:t xml:space="preserve">, Verify totals in the </w:t>
            </w:r>
            <w:r w:rsidR="00A9500F" w:rsidRPr="007E6CA1">
              <w:rPr>
                <w:sz w:val="18"/>
              </w:rPr>
              <w:t xml:space="preserve">USG_CR_WRK_ERS_2013xxxx.txt </w:t>
            </w:r>
            <w:r w:rsidR="00A9500F">
              <w:rPr>
                <w:sz w:val="20"/>
              </w:rPr>
              <w:t>file with the same .txt file obtained from the Production database.</w:t>
            </w:r>
          </w:p>
        </w:tc>
        <w:tc>
          <w:tcPr>
            <w:tcW w:w="490" w:type="pct"/>
            <w:shd w:val="clear" w:color="auto" w:fill="auto"/>
          </w:tcPr>
          <w:p w:rsidR="00A66D00" w:rsidRPr="00970BBA" w:rsidRDefault="00A66D00" w:rsidP="00926DE0">
            <w:pPr>
              <w:rPr>
                <w:sz w:val="20"/>
              </w:rPr>
            </w:pPr>
          </w:p>
        </w:tc>
        <w:tc>
          <w:tcPr>
            <w:tcW w:w="1327" w:type="pct"/>
          </w:tcPr>
          <w:p w:rsidR="00A66D00" w:rsidRPr="00970BBA" w:rsidRDefault="00A66D00" w:rsidP="00926DE0">
            <w:pPr>
              <w:rPr>
                <w:sz w:val="20"/>
              </w:rPr>
            </w:pPr>
          </w:p>
        </w:tc>
        <w:tc>
          <w:tcPr>
            <w:tcW w:w="488" w:type="pct"/>
          </w:tcPr>
          <w:p w:rsidR="00A66D00" w:rsidRPr="00970BBA" w:rsidRDefault="002A5F5D" w:rsidP="002A5F5D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Debbie Farmer (ITS)</w:t>
            </w:r>
          </w:p>
        </w:tc>
      </w:tr>
      <w:tr w:rsidR="00DD0CFC" w:rsidTr="00971C3B">
        <w:trPr>
          <w:trHeight w:val="728"/>
        </w:trPr>
        <w:tc>
          <w:tcPr>
            <w:tcW w:w="243" w:type="pct"/>
          </w:tcPr>
          <w:p w:rsidR="00DD0CFC" w:rsidRDefault="00926DE0" w:rsidP="00926DE0">
            <w:pPr>
              <w:jc w:val="center"/>
            </w:pPr>
            <w:r>
              <w:t>4</w:t>
            </w:r>
          </w:p>
        </w:tc>
        <w:tc>
          <w:tcPr>
            <w:tcW w:w="1195" w:type="pct"/>
            <w:shd w:val="clear" w:color="auto" w:fill="auto"/>
          </w:tcPr>
          <w:p w:rsidR="00DD0CFC" w:rsidRPr="00970BBA" w:rsidRDefault="00DD0CFC" w:rsidP="00926DE0">
            <w:pPr>
              <w:rPr>
                <w:sz w:val="20"/>
              </w:rPr>
            </w:pPr>
            <w:r>
              <w:rPr>
                <w:sz w:val="20"/>
              </w:rPr>
              <w:t>RET Work Table Load – ORP – September 2013</w:t>
            </w:r>
          </w:p>
        </w:tc>
        <w:tc>
          <w:tcPr>
            <w:tcW w:w="1257" w:type="pct"/>
            <w:shd w:val="clear" w:color="auto" w:fill="auto"/>
          </w:tcPr>
          <w:p w:rsidR="00DD0CFC" w:rsidRPr="00970BBA" w:rsidRDefault="007E6CA1" w:rsidP="00926DE0">
            <w:pPr>
              <w:rPr>
                <w:sz w:val="20"/>
              </w:rPr>
            </w:pPr>
            <w:r w:rsidRPr="00970BBA">
              <w:rPr>
                <w:sz w:val="20"/>
              </w:rPr>
              <w:t>Successful load of data</w:t>
            </w:r>
            <w:r>
              <w:rPr>
                <w:sz w:val="20"/>
              </w:rPr>
              <w:t xml:space="preserve">, Verify totals in the </w:t>
            </w:r>
            <w:r w:rsidRPr="007E6CA1">
              <w:rPr>
                <w:sz w:val="18"/>
              </w:rPr>
              <w:t xml:space="preserve">USG_CR_WRK_ORP_2013xxxx.txt </w:t>
            </w:r>
            <w:r>
              <w:rPr>
                <w:sz w:val="20"/>
              </w:rPr>
              <w:t>file with the same .txt file obtained from the Production database.</w:t>
            </w:r>
          </w:p>
        </w:tc>
        <w:tc>
          <w:tcPr>
            <w:tcW w:w="490" w:type="pct"/>
            <w:shd w:val="clear" w:color="auto" w:fill="auto"/>
          </w:tcPr>
          <w:p w:rsidR="00DD0CFC" w:rsidRPr="00970BBA" w:rsidRDefault="00DD0CFC" w:rsidP="00926DE0">
            <w:pPr>
              <w:rPr>
                <w:sz w:val="20"/>
              </w:rPr>
            </w:pPr>
          </w:p>
        </w:tc>
        <w:tc>
          <w:tcPr>
            <w:tcW w:w="1327" w:type="pct"/>
          </w:tcPr>
          <w:p w:rsidR="00DD0CFC" w:rsidRPr="00970BBA" w:rsidRDefault="00DD0CFC" w:rsidP="00926DE0">
            <w:pPr>
              <w:rPr>
                <w:sz w:val="20"/>
              </w:rPr>
            </w:pPr>
          </w:p>
        </w:tc>
        <w:tc>
          <w:tcPr>
            <w:tcW w:w="488" w:type="pct"/>
          </w:tcPr>
          <w:p w:rsidR="00DD0CFC" w:rsidRPr="00970BBA" w:rsidRDefault="002A5F5D" w:rsidP="002A5F5D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Debbie Farmer (ITS)</w:t>
            </w:r>
          </w:p>
        </w:tc>
      </w:tr>
      <w:tr w:rsidR="00DD0CFC" w:rsidTr="00971C3B">
        <w:trPr>
          <w:trHeight w:val="728"/>
        </w:trPr>
        <w:tc>
          <w:tcPr>
            <w:tcW w:w="243" w:type="pct"/>
          </w:tcPr>
          <w:p w:rsidR="00DD0CFC" w:rsidRDefault="00926DE0" w:rsidP="00926DE0">
            <w:pPr>
              <w:jc w:val="center"/>
            </w:pPr>
            <w:r>
              <w:t>5</w:t>
            </w:r>
          </w:p>
        </w:tc>
        <w:tc>
          <w:tcPr>
            <w:tcW w:w="1195" w:type="pct"/>
            <w:shd w:val="clear" w:color="auto" w:fill="auto"/>
          </w:tcPr>
          <w:p w:rsidR="00DD0CFC" w:rsidRPr="00970BBA" w:rsidRDefault="00DD0CFC" w:rsidP="00926DE0">
            <w:pPr>
              <w:rPr>
                <w:sz w:val="20"/>
              </w:rPr>
            </w:pPr>
            <w:r>
              <w:rPr>
                <w:sz w:val="20"/>
              </w:rPr>
              <w:t>RET Work Table Load – TRS – September 2013</w:t>
            </w:r>
          </w:p>
        </w:tc>
        <w:tc>
          <w:tcPr>
            <w:tcW w:w="1257" w:type="pct"/>
            <w:shd w:val="clear" w:color="auto" w:fill="auto"/>
          </w:tcPr>
          <w:p w:rsidR="00DD0CFC" w:rsidRPr="00970BBA" w:rsidRDefault="007E6CA1" w:rsidP="00926DE0">
            <w:pPr>
              <w:rPr>
                <w:sz w:val="20"/>
              </w:rPr>
            </w:pPr>
            <w:r w:rsidRPr="00970BBA">
              <w:rPr>
                <w:sz w:val="20"/>
              </w:rPr>
              <w:t>Successful load of data</w:t>
            </w:r>
            <w:r>
              <w:rPr>
                <w:sz w:val="20"/>
              </w:rPr>
              <w:t xml:space="preserve">, Verify totals in the </w:t>
            </w:r>
            <w:r w:rsidRPr="007E6CA1">
              <w:rPr>
                <w:sz w:val="18"/>
              </w:rPr>
              <w:t xml:space="preserve">USG_CR_WRK_TRS_2013xxxx.txt </w:t>
            </w:r>
            <w:r>
              <w:rPr>
                <w:sz w:val="20"/>
              </w:rPr>
              <w:t>file with the same .txt file obtained from the Production database.</w:t>
            </w:r>
          </w:p>
        </w:tc>
        <w:tc>
          <w:tcPr>
            <w:tcW w:w="490" w:type="pct"/>
            <w:shd w:val="clear" w:color="auto" w:fill="auto"/>
          </w:tcPr>
          <w:p w:rsidR="00DD0CFC" w:rsidRPr="00970BBA" w:rsidRDefault="00DD0CFC" w:rsidP="00926DE0">
            <w:pPr>
              <w:rPr>
                <w:sz w:val="20"/>
              </w:rPr>
            </w:pPr>
          </w:p>
        </w:tc>
        <w:tc>
          <w:tcPr>
            <w:tcW w:w="1327" w:type="pct"/>
          </w:tcPr>
          <w:p w:rsidR="00DD0CFC" w:rsidRPr="00970BBA" w:rsidRDefault="00DD0CFC" w:rsidP="00926DE0">
            <w:pPr>
              <w:rPr>
                <w:sz w:val="20"/>
              </w:rPr>
            </w:pPr>
          </w:p>
        </w:tc>
        <w:tc>
          <w:tcPr>
            <w:tcW w:w="488" w:type="pct"/>
          </w:tcPr>
          <w:p w:rsidR="00DD0CFC" w:rsidRPr="00970BBA" w:rsidRDefault="002A5F5D" w:rsidP="00926DE0">
            <w:pPr>
              <w:rPr>
                <w:sz w:val="20"/>
              </w:rPr>
            </w:pPr>
            <w:r>
              <w:rPr>
                <w:sz w:val="20"/>
              </w:rPr>
              <w:t>Debbie Farmer (ITS)</w:t>
            </w:r>
          </w:p>
        </w:tc>
      </w:tr>
      <w:tr w:rsidR="00DA3004" w:rsidTr="00971C3B">
        <w:trPr>
          <w:trHeight w:val="728"/>
        </w:trPr>
        <w:tc>
          <w:tcPr>
            <w:tcW w:w="243" w:type="pct"/>
          </w:tcPr>
          <w:p w:rsidR="00DA3004" w:rsidRDefault="00DA3004" w:rsidP="00926DE0">
            <w:pPr>
              <w:jc w:val="center"/>
              <w:rPr>
                <w:sz w:val="20"/>
              </w:rPr>
            </w:pPr>
          </w:p>
        </w:tc>
        <w:tc>
          <w:tcPr>
            <w:tcW w:w="1195" w:type="pct"/>
            <w:shd w:val="clear" w:color="auto" w:fill="auto"/>
          </w:tcPr>
          <w:p w:rsidR="00DA3004" w:rsidRPr="00DA3004" w:rsidRDefault="00DA3004" w:rsidP="00926DE0">
            <w:pPr>
              <w:rPr>
                <w:b/>
                <w:sz w:val="20"/>
              </w:rPr>
            </w:pPr>
            <w:r w:rsidRPr="00DA3004">
              <w:rPr>
                <w:b/>
                <w:sz w:val="18"/>
                <w:highlight w:val="yellow"/>
              </w:rPr>
              <w:t>TSA Processing and Reconcilement</w:t>
            </w:r>
          </w:p>
        </w:tc>
        <w:tc>
          <w:tcPr>
            <w:tcW w:w="1257" w:type="pct"/>
            <w:shd w:val="clear" w:color="auto" w:fill="auto"/>
          </w:tcPr>
          <w:p w:rsidR="00DA3004" w:rsidRDefault="00DA3004" w:rsidP="00926DE0">
            <w:pPr>
              <w:rPr>
                <w:sz w:val="20"/>
              </w:rPr>
            </w:pPr>
          </w:p>
        </w:tc>
        <w:tc>
          <w:tcPr>
            <w:tcW w:w="490" w:type="pct"/>
            <w:shd w:val="clear" w:color="auto" w:fill="auto"/>
          </w:tcPr>
          <w:p w:rsidR="00DA3004" w:rsidRPr="00AB6F4F" w:rsidRDefault="00DA3004" w:rsidP="00926DE0">
            <w:pPr>
              <w:rPr>
                <w:sz w:val="20"/>
              </w:rPr>
            </w:pPr>
          </w:p>
        </w:tc>
        <w:tc>
          <w:tcPr>
            <w:tcW w:w="1327" w:type="pct"/>
          </w:tcPr>
          <w:p w:rsidR="00DA3004" w:rsidRPr="00AB6F4F" w:rsidRDefault="00DA3004" w:rsidP="00926DE0">
            <w:pPr>
              <w:rPr>
                <w:sz w:val="20"/>
              </w:rPr>
            </w:pPr>
          </w:p>
        </w:tc>
        <w:tc>
          <w:tcPr>
            <w:tcW w:w="488" w:type="pct"/>
          </w:tcPr>
          <w:p w:rsidR="00DA3004" w:rsidRPr="00AB6F4F" w:rsidRDefault="00DA3004" w:rsidP="00926DE0">
            <w:pPr>
              <w:rPr>
                <w:sz w:val="20"/>
              </w:rPr>
            </w:pPr>
          </w:p>
        </w:tc>
      </w:tr>
      <w:tr w:rsidR="00A9500F" w:rsidTr="00971C3B">
        <w:trPr>
          <w:trHeight w:val="728"/>
        </w:trPr>
        <w:tc>
          <w:tcPr>
            <w:tcW w:w="243" w:type="pct"/>
          </w:tcPr>
          <w:p w:rsidR="00A9500F" w:rsidRDefault="00DA3004" w:rsidP="00926D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95" w:type="pct"/>
            <w:shd w:val="clear" w:color="auto" w:fill="auto"/>
          </w:tcPr>
          <w:p w:rsidR="00A9500F" w:rsidRDefault="00A9500F" w:rsidP="00926DE0">
            <w:pPr>
              <w:rPr>
                <w:sz w:val="20"/>
              </w:rPr>
            </w:pPr>
            <w:r>
              <w:rPr>
                <w:sz w:val="20"/>
              </w:rPr>
              <w:t>Review TSA Work Table Errors report – make any necessary corrections</w:t>
            </w:r>
            <w:r w:rsidR="00DA3004">
              <w:rPr>
                <w:sz w:val="20"/>
              </w:rPr>
              <w:t xml:space="preserve"> for </w:t>
            </w:r>
            <w:proofErr w:type="spellStart"/>
            <w:r w:rsidR="00DA3004">
              <w:rPr>
                <w:sz w:val="20"/>
              </w:rPr>
              <w:t>Payrun</w:t>
            </w:r>
            <w:proofErr w:type="spellEnd"/>
            <w:r w:rsidR="00DA3004">
              <w:rPr>
                <w:sz w:val="20"/>
              </w:rPr>
              <w:t xml:space="preserve"> ID 933</w:t>
            </w:r>
          </w:p>
        </w:tc>
        <w:tc>
          <w:tcPr>
            <w:tcW w:w="1257" w:type="pct"/>
            <w:shd w:val="clear" w:color="auto" w:fill="auto"/>
          </w:tcPr>
          <w:p w:rsidR="00A9500F" w:rsidRDefault="00A9500F" w:rsidP="00926DE0">
            <w:pPr>
              <w:rPr>
                <w:sz w:val="20"/>
              </w:rPr>
            </w:pPr>
            <w:r>
              <w:rPr>
                <w:sz w:val="20"/>
              </w:rPr>
              <w:t>Verify that no errors exist and/or request corrections for ADD/Delete as necessary</w:t>
            </w:r>
            <w:r w:rsidR="00612994">
              <w:rPr>
                <w:sz w:val="20"/>
              </w:rPr>
              <w:t xml:space="preserve"> – via email noted above</w:t>
            </w:r>
          </w:p>
        </w:tc>
        <w:tc>
          <w:tcPr>
            <w:tcW w:w="490" w:type="pct"/>
            <w:shd w:val="clear" w:color="auto" w:fill="auto"/>
          </w:tcPr>
          <w:p w:rsidR="00A9500F" w:rsidRPr="00AB6F4F" w:rsidRDefault="00A9500F" w:rsidP="00926DE0">
            <w:pPr>
              <w:rPr>
                <w:sz w:val="20"/>
              </w:rPr>
            </w:pPr>
          </w:p>
        </w:tc>
        <w:tc>
          <w:tcPr>
            <w:tcW w:w="1327" w:type="pct"/>
          </w:tcPr>
          <w:p w:rsidR="00A9500F" w:rsidRPr="00AB6F4F" w:rsidRDefault="00A9500F" w:rsidP="00926DE0">
            <w:pPr>
              <w:rPr>
                <w:sz w:val="20"/>
              </w:rPr>
            </w:pPr>
          </w:p>
        </w:tc>
        <w:tc>
          <w:tcPr>
            <w:tcW w:w="488" w:type="pct"/>
          </w:tcPr>
          <w:p w:rsidR="00A9500F" w:rsidRPr="00AB6F4F" w:rsidRDefault="00A9500F" w:rsidP="00926DE0">
            <w:pPr>
              <w:rPr>
                <w:sz w:val="20"/>
              </w:rPr>
            </w:pPr>
          </w:p>
        </w:tc>
      </w:tr>
      <w:tr w:rsidR="00A9500F" w:rsidTr="00971C3B">
        <w:trPr>
          <w:trHeight w:val="728"/>
        </w:trPr>
        <w:tc>
          <w:tcPr>
            <w:tcW w:w="243" w:type="pct"/>
          </w:tcPr>
          <w:p w:rsidR="00A9500F" w:rsidRDefault="00DA3004" w:rsidP="00926D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195" w:type="pct"/>
            <w:shd w:val="clear" w:color="auto" w:fill="auto"/>
          </w:tcPr>
          <w:p w:rsidR="00A9500F" w:rsidRDefault="00A9500F" w:rsidP="00926DE0">
            <w:pPr>
              <w:rPr>
                <w:sz w:val="20"/>
              </w:rPr>
            </w:pPr>
            <w:r>
              <w:rPr>
                <w:sz w:val="20"/>
              </w:rPr>
              <w:t xml:space="preserve">Verify TSA </w:t>
            </w:r>
            <w:proofErr w:type="spellStart"/>
            <w:r>
              <w:rPr>
                <w:sz w:val="20"/>
              </w:rPr>
              <w:t>Payrun</w:t>
            </w:r>
            <w:proofErr w:type="spellEnd"/>
            <w:r>
              <w:rPr>
                <w:sz w:val="20"/>
              </w:rPr>
              <w:t xml:space="preserve"> ID 933 total amounts using</w:t>
            </w:r>
            <w:r w:rsidR="007E6CA1">
              <w:rPr>
                <w:sz w:val="20"/>
              </w:rPr>
              <w:t xml:space="preserve"> any or all of the </w:t>
            </w:r>
            <w:r w:rsidR="007E6CA1">
              <w:rPr>
                <w:sz w:val="20"/>
              </w:rPr>
              <w:lastRenderedPageBreak/>
              <w:t>following reports as needed:</w:t>
            </w:r>
          </w:p>
          <w:p w:rsidR="007E6CA1" w:rsidRPr="007E6CA1" w:rsidRDefault="007E6CA1" w:rsidP="00926DE0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sz w:val="18"/>
              </w:rPr>
            </w:pPr>
            <w:r w:rsidRPr="007E6CA1">
              <w:rPr>
                <w:sz w:val="18"/>
              </w:rPr>
              <w:t>TSA Details for all plans</w:t>
            </w:r>
          </w:p>
          <w:p w:rsidR="007E6CA1" w:rsidRPr="007E6CA1" w:rsidRDefault="007E6CA1" w:rsidP="00926DE0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sz w:val="18"/>
              </w:rPr>
            </w:pPr>
            <w:r w:rsidRPr="007E6CA1">
              <w:rPr>
                <w:sz w:val="18"/>
              </w:rPr>
              <w:t>TSA Work Net Positive Data</w:t>
            </w:r>
          </w:p>
          <w:p w:rsidR="007E6CA1" w:rsidRPr="007E6CA1" w:rsidRDefault="007E6CA1" w:rsidP="00926DE0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sz w:val="18"/>
              </w:rPr>
            </w:pPr>
            <w:r w:rsidRPr="007E6CA1">
              <w:rPr>
                <w:sz w:val="18"/>
              </w:rPr>
              <w:t>TSA Work Net Negative Data</w:t>
            </w:r>
          </w:p>
          <w:p w:rsidR="007E6CA1" w:rsidRPr="007E6CA1" w:rsidRDefault="007E6CA1" w:rsidP="00926DE0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sz w:val="18"/>
              </w:rPr>
            </w:pPr>
            <w:r w:rsidRPr="007E6CA1">
              <w:rPr>
                <w:sz w:val="18"/>
              </w:rPr>
              <w:t>TSA Work Net Zero Data</w:t>
            </w:r>
          </w:p>
          <w:p w:rsidR="007E6CA1" w:rsidRPr="007E6CA1" w:rsidRDefault="007E6CA1" w:rsidP="00926DE0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sz w:val="18"/>
              </w:rPr>
            </w:pPr>
            <w:r w:rsidRPr="007E6CA1">
              <w:rPr>
                <w:sz w:val="18"/>
              </w:rPr>
              <w:t>TSA Variances Work Table</w:t>
            </w:r>
          </w:p>
          <w:p w:rsidR="007E6CA1" w:rsidRPr="007E6CA1" w:rsidRDefault="007E6CA1" w:rsidP="00926DE0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sz w:val="20"/>
              </w:rPr>
            </w:pPr>
            <w:r w:rsidRPr="007E6CA1">
              <w:rPr>
                <w:sz w:val="18"/>
              </w:rPr>
              <w:t>TSA Variances Detail</w:t>
            </w:r>
          </w:p>
        </w:tc>
        <w:tc>
          <w:tcPr>
            <w:tcW w:w="1257" w:type="pct"/>
            <w:shd w:val="clear" w:color="auto" w:fill="auto"/>
          </w:tcPr>
          <w:p w:rsidR="00A9500F" w:rsidRDefault="00612994" w:rsidP="00926DE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Pre-</w:t>
            </w:r>
            <w:r w:rsidR="00A9500F">
              <w:rPr>
                <w:sz w:val="20"/>
              </w:rPr>
              <w:t>Reconcile TSA amounts</w:t>
            </w:r>
            <w:r w:rsidR="007E6CA1">
              <w:rPr>
                <w:sz w:val="20"/>
              </w:rPr>
              <w:t xml:space="preserve">, these </w:t>
            </w:r>
            <w:r w:rsidR="007E6CA1">
              <w:rPr>
                <w:sz w:val="20"/>
              </w:rPr>
              <w:lastRenderedPageBreak/>
              <w:t>should match Production totals</w:t>
            </w:r>
          </w:p>
        </w:tc>
        <w:tc>
          <w:tcPr>
            <w:tcW w:w="490" w:type="pct"/>
            <w:shd w:val="clear" w:color="auto" w:fill="auto"/>
          </w:tcPr>
          <w:p w:rsidR="00A9500F" w:rsidRPr="00AB6F4F" w:rsidRDefault="00A9500F" w:rsidP="00926DE0">
            <w:pPr>
              <w:rPr>
                <w:sz w:val="20"/>
              </w:rPr>
            </w:pPr>
          </w:p>
        </w:tc>
        <w:tc>
          <w:tcPr>
            <w:tcW w:w="1327" w:type="pct"/>
          </w:tcPr>
          <w:p w:rsidR="00A9500F" w:rsidRPr="00AB6F4F" w:rsidRDefault="009112F3" w:rsidP="00926DE0">
            <w:pPr>
              <w:rPr>
                <w:sz w:val="20"/>
              </w:rPr>
            </w:pPr>
            <w:r w:rsidRPr="00457451">
              <w:rPr>
                <w:sz w:val="20"/>
                <w:u w:val="single"/>
              </w:rPr>
              <w:t>Note reports used in reconcilement:</w:t>
            </w:r>
          </w:p>
        </w:tc>
        <w:tc>
          <w:tcPr>
            <w:tcW w:w="488" w:type="pct"/>
          </w:tcPr>
          <w:p w:rsidR="00A9500F" w:rsidRPr="00AB6F4F" w:rsidRDefault="00A9500F" w:rsidP="00926DE0">
            <w:pPr>
              <w:rPr>
                <w:sz w:val="20"/>
              </w:rPr>
            </w:pPr>
          </w:p>
        </w:tc>
      </w:tr>
      <w:tr w:rsidR="007E6CA1" w:rsidTr="00971C3B">
        <w:trPr>
          <w:trHeight w:val="728"/>
        </w:trPr>
        <w:tc>
          <w:tcPr>
            <w:tcW w:w="243" w:type="pct"/>
          </w:tcPr>
          <w:p w:rsidR="007E6CA1" w:rsidRDefault="00DA3004" w:rsidP="00926DE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8</w:t>
            </w:r>
          </w:p>
        </w:tc>
        <w:tc>
          <w:tcPr>
            <w:tcW w:w="1195" w:type="pct"/>
            <w:shd w:val="clear" w:color="auto" w:fill="auto"/>
          </w:tcPr>
          <w:p w:rsidR="007E6CA1" w:rsidRDefault="007E6CA1" w:rsidP="00926DE0">
            <w:pPr>
              <w:rPr>
                <w:sz w:val="20"/>
              </w:rPr>
            </w:pPr>
            <w:r>
              <w:rPr>
                <w:sz w:val="20"/>
              </w:rPr>
              <w:t xml:space="preserve">TSA Final Extract – </w:t>
            </w:r>
            <w:proofErr w:type="spellStart"/>
            <w:r>
              <w:rPr>
                <w:sz w:val="20"/>
              </w:rPr>
              <w:t>Payrun</w:t>
            </w:r>
            <w:proofErr w:type="spellEnd"/>
            <w:r>
              <w:rPr>
                <w:sz w:val="20"/>
              </w:rPr>
              <w:t xml:space="preserve"> ID 933</w:t>
            </w:r>
          </w:p>
        </w:tc>
        <w:tc>
          <w:tcPr>
            <w:tcW w:w="1257" w:type="pct"/>
            <w:shd w:val="clear" w:color="auto" w:fill="auto"/>
          </w:tcPr>
          <w:p w:rsidR="00612994" w:rsidRDefault="007E6CA1" w:rsidP="00926DE0">
            <w:pPr>
              <w:rPr>
                <w:sz w:val="20"/>
              </w:rPr>
            </w:pPr>
            <w:r w:rsidRPr="00970BBA">
              <w:rPr>
                <w:sz w:val="20"/>
              </w:rPr>
              <w:t xml:space="preserve">Successful </w:t>
            </w:r>
            <w:r>
              <w:rPr>
                <w:sz w:val="20"/>
              </w:rPr>
              <w:t>final extract</w:t>
            </w:r>
            <w:r w:rsidRPr="00970BBA">
              <w:rPr>
                <w:sz w:val="20"/>
              </w:rPr>
              <w:t xml:space="preserve"> of data</w:t>
            </w:r>
            <w:r w:rsidR="00612994">
              <w:rPr>
                <w:sz w:val="20"/>
              </w:rPr>
              <w:t xml:space="preserve"> completed</w:t>
            </w:r>
            <w:r>
              <w:rPr>
                <w:sz w:val="20"/>
              </w:rPr>
              <w:t xml:space="preserve">, </w:t>
            </w:r>
            <w:r w:rsidRPr="00970BBA">
              <w:rPr>
                <w:sz w:val="20"/>
              </w:rPr>
              <w:t xml:space="preserve">Verify </w:t>
            </w:r>
            <w:r>
              <w:rPr>
                <w:sz w:val="20"/>
              </w:rPr>
              <w:t xml:space="preserve">totals in the </w:t>
            </w:r>
            <w:r w:rsidRPr="00612994">
              <w:rPr>
                <w:sz w:val="18"/>
              </w:rPr>
              <w:t xml:space="preserve">CR_USG_2013XXXX_933.txt </w:t>
            </w:r>
            <w:r>
              <w:rPr>
                <w:sz w:val="20"/>
              </w:rPr>
              <w:t>file with the same .txt file obtained from the Production database.</w:t>
            </w:r>
            <w:r w:rsidR="00F01A90">
              <w:rPr>
                <w:sz w:val="20"/>
              </w:rPr>
              <w:t xml:space="preserve">  </w:t>
            </w:r>
            <w:r w:rsidR="00612994" w:rsidRPr="00DA3004">
              <w:rPr>
                <w:sz w:val="18"/>
              </w:rPr>
              <w:t>Verify that outbound files</w:t>
            </w:r>
            <w:r w:rsidR="0096461B" w:rsidRPr="00DA3004">
              <w:rPr>
                <w:sz w:val="18"/>
              </w:rPr>
              <w:t xml:space="preserve"> were successfully created</w:t>
            </w:r>
            <w:r w:rsidR="00612994" w:rsidRPr="00DA3004">
              <w:rPr>
                <w:sz w:val="18"/>
              </w:rPr>
              <w:t>: CR_USGXXXXX_2013XXXX.txt and</w:t>
            </w:r>
            <w:r w:rsidR="00F01A90">
              <w:rPr>
                <w:sz w:val="18"/>
              </w:rPr>
              <w:t xml:space="preserve"> </w:t>
            </w:r>
            <w:r w:rsidR="00612994" w:rsidRPr="00DA3004">
              <w:rPr>
                <w:sz w:val="18"/>
              </w:rPr>
              <w:t xml:space="preserve">DEMO_USGXXXXX_2013XXXX.txt </w:t>
            </w:r>
            <w:r w:rsidR="00612994">
              <w:rPr>
                <w:sz w:val="20"/>
              </w:rPr>
              <w:t xml:space="preserve">were </w:t>
            </w:r>
            <w:r w:rsidR="00612994" w:rsidRPr="00DA3004">
              <w:rPr>
                <w:sz w:val="18"/>
              </w:rPr>
              <w:t xml:space="preserve">successfully created for each </w:t>
            </w:r>
            <w:r w:rsidR="00612994">
              <w:rPr>
                <w:sz w:val="20"/>
              </w:rPr>
              <w:t xml:space="preserve">Business </w:t>
            </w:r>
            <w:r w:rsidR="00612994" w:rsidRPr="00F01A90">
              <w:rPr>
                <w:sz w:val="18"/>
              </w:rPr>
              <w:t>Unit</w:t>
            </w:r>
          </w:p>
        </w:tc>
        <w:tc>
          <w:tcPr>
            <w:tcW w:w="490" w:type="pct"/>
            <w:shd w:val="clear" w:color="auto" w:fill="auto"/>
          </w:tcPr>
          <w:p w:rsidR="007E6CA1" w:rsidRPr="00AB6F4F" w:rsidRDefault="007E6CA1" w:rsidP="00926DE0">
            <w:pPr>
              <w:rPr>
                <w:sz w:val="20"/>
              </w:rPr>
            </w:pPr>
          </w:p>
        </w:tc>
        <w:tc>
          <w:tcPr>
            <w:tcW w:w="1327" w:type="pct"/>
          </w:tcPr>
          <w:p w:rsidR="007E6CA1" w:rsidRPr="00AB6F4F" w:rsidRDefault="007E6CA1" w:rsidP="00926DE0">
            <w:pPr>
              <w:rPr>
                <w:sz w:val="20"/>
              </w:rPr>
            </w:pPr>
          </w:p>
        </w:tc>
        <w:tc>
          <w:tcPr>
            <w:tcW w:w="488" w:type="pct"/>
          </w:tcPr>
          <w:p w:rsidR="007E6CA1" w:rsidRPr="00AB6F4F" w:rsidRDefault="002A5F5D" w:rsidP="00926DE0">
            <w:pPr>
              <w:rPr>
                <w:sz w:val="20"/>
              </w:rPr>
            </w:pPr>
            <w:r>
              <w:rPr>
                <w:sz w:val="20"/>
              </w:rPr>
              <w:t>Debbie Farmer (ITS)</w:t>
            </w:r>
          </w:p>
        </w:tc>
      </w:tr>
      <w:tr w:rsidR="00A216C3" w:rsidTr="00971C3B">
        <w:trPr>
          <w:trHeight w:val="728"/>
        </w:trPr>
        <w:tc>
          <w:tcPr>
            <w:tcW w:w="243" w:type="pct"/>
          </w:tcPr>
          <w:p w:rsidR="00A216C3" w:rsidRDefault="00A216C3" w:rsidP="00926DE0">
            <w:pPr>
              <w:jc w:val="center"/>
              <w:rPr>
                <w:sz w:val="20"/>
              </w:rPr>
            </w:pPr>
          </w:p>
        </w:tc>
        <w:tc>
          <w:tcPr>
            <w:tcW w:w="1195" w:type="pct"/>
            <w:shd w:val="clear" w:color="auto" w:fill="auto"/>
          </w:tcPr>
          <w:p w:rsidR="00A216C3" w:rsidRDefault="00A216C3" w:rsidP="00926DE0">
            <w:pPr>
              <w:rPr>
                <w:sz w:val="20"/>
              </w:rPr>
            </w:pPr>
            <w:r w:rsidRPr="00A216C3">
              <w:rPr>
                <w:sz w:val="20"/>
                <w:highlight w:val="yellow"/>
              </w:rPr>
              <w:t>Stop TSA Processing and Reconcilement until Tuesday, October 29, 2013, 8:00 am to allow the final extract to be completed.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1257" w:type="pct"/>
            <w:shd w:val="clear" w:color="auto" w:fill="auto"/>
          </w:tcPr>
          <w:p w:rsidR="00A216C3" w:rsidRPr="00970BBA" w:rsidRDefault="00A216C3" w:rsidP="00926DE0">
            <w:pPr>
              <w:rPr>
                <w:sz w:val="20"/>
              </w:rPr>
            </w:pPr>
            <w:r>
              <w:rPr>
                <w:sz w:val="20"/>
              </w:rPr>
              <w:t>Users may begin with Step 9 on Tuesday, October 29, 2013, 8:00 am, a notice will not be sent.</w:t>
            </w:r>
          </w:p>
        </w:tc>
        <w:tc>
          <w:tcPr>
            <w:tcW w:w="490" w:type="pct"/>
            <w:shd w:val="clear" w:color="auto" w:fill="auto"/>
          </w:tcPr>
          <w:p w:rsidR="00A216C3" w:rsidRPr="00AB6F4F" w:rsidRDefault="00A216C3" w:rsidP="00926DE0">
            <w:pPr>
              <w:rPr>
                <w:sz w:val="20"/>
              </w:rPr>
            </w:pPr>
          </w:p>
        </w:tc>
        <w:tc>
          <w:tcPr>
            <w:tcW w:w="1327" w:type="pct"/>
          </w:tcPr>
          <w:p w:rsidR="00A216C3" w:rsidRPr="00AB6F4F" w:rsidRDefault="00A216C3" w:rsidP="00926DE0">
            <w:pPr>
              <w:rPr>
                <w:sz w:val="20"/>
              </w:rPr>
            </w:pPr>
          </w:p>
        </w:tc>
        <w:tc>
          <w:tcPr>
            <w:tcW w:w="488" w:type="pct"/>
          </w:tcPr>
          <w:p w:rsidR="00A216C3" w:rsidRDefault="00A216C3" w:rsidP="00926DE0">
            <w:pPr>
              <w:rPr>
                <w:sz w:val="20"/>
              </w:rPr>
            </w:pPr>
          </w:p>
        </w:tc>
      </w:tr>
      <w:tr w:rsidR="00612994" w:rsidTr="00971C3B">
        <w:trPr>
          <w:trHeight w:val="728"/>
        </w:trPr>
        <w:tc>
          <w:tcPr>
            <w:tcW w:w="243" w:type="pct"/>
          </w:tcPr>
          <w:p w:rsidR="00612994" w:rsidRDefault="00DA3004" w:rsidP="00926DE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</w:p>
        </w:tc>
        <w:tc>
          <w:tcPr>
            <w:tcW w:w="1195" w:type="pct"/>
            <w:shd w:val="clear" w:color="auto" w:fill="auto"/>
          </w:tcPr>
          <w:p w:rsidR="00612994" w:rsidRDefault="00457451" w:rsidP="00926DE0">
            <w:pPr>
              <w:rPr>
                <w:sz w:val="20"/>
              </w:rPr>
            </w:pPr>
            <w:r>
              <w:rPr>
                <w:sz w:val="20"/>
              </w:rPr>
              <w:t xml:space="preserve">After Final Extract completion, </w:t>
            </w:r>
            <w:r w:rsidR="00612994">
              <w:rPr>
                <w:sz w:val="20"/>
              </w:rPr>
              <w:t xml:space="preserve">Verify final TSA </w:t>
            </w:r>
            <w:proofErr w:type="spellStart"/>
            <w:r w:rsidR="00612994">
              <w:rPr>
                <w:sz w:val="20"/>
              </w:rPr>
              <w:t>Payrun</w:t>
            </w:r>
            <w:proofErr w:type="spellEnd"/>
            <w:r w:rsidR="00612994">
              <w:rPr>
                <w:sz w:val="20"/>
              </w:rPr>
              <w:t xml:space="preserve"> ID 933 total amounts using any or all of the following reports as needed:</w:t>
            </w:r>
          </w:p>
          <w:p w:rsidR="00612994" w:rsidRPr="007E6CA1" w:rsidRDefault="00612994" w:rsidP="00926DE0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sz w:val="18"/>
              </w:rPr>
            </w:pPr>
            <w:r w:rsidRPr="007E6CA1">
              <w:rPr>
                <w:sz w:val="18"/>
              </w:rPr>
              <w:t xml:space="preserve">TSA </w:t>
            </w:r>
            <w:r>
              <w:rPr>
                <w:sz w:val="18"/>
              </w:rPr>
              <w:t xml:space="preserve">History </w:t>
            </w:r>
            <w:r w:rsidRPr="007E6CA1">
              <w:rPr>
                <w:sz w:val="18"/>
              </w:rPr>
              <w:t xml:space="preserve">Details </w:t>
            </w:r>
          </w:p>
          <w:p w:rsidR="00612994" w:rsidRPr="007E6CA1" w:rsidRDefault="00612994" w:rsidP="00926DE0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sz w:val="18"/>
              </w:rPr>
            </w:pPr>
            <w:r w:rsidRPr="007E6CA1">
              <w:rPr>
                <w:sz w:val="18"/>
              </w:rPr>
              <w:t xml:space="preserve">TSA </w:t>
            </w:r>
            <w:r>
              <w:rPr>
                <w:sz w:val="18"/>
              </w:rPr>
              <w:t>History</w:t>
            </w:r>
            <w:r w:rsidRPr="007E6CA1">
              <w:rPr>
                <w:sz w:val="18"/>
              </w:rPr>
              <w:t xml:space="preserve"> Net Positive Data</w:t>
            </w:r>
          </w:p>
          <w:p w:rsidR="00612994" w:rsidRPr="007E6CA1" w:rsidRDefault="00612994" w:rsidP="00926DE0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TSA History</w:t>
            </w:r>
            <w:r w:rsidRPr="007E6CA1">
              <w:rPr>
                <w:sz w:val="18"/>
              </w:rPr>
              <w:t xml:space="preserve"> Net Negative Data</w:t>
            </w:r>
          </w:p>
          <w:p w:rsidR="00612994" w:rsidRPr="007E6CA1" w:rsidRDefault="00612994" w:rsidP="00926DE0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TSA History </w:t>
            </w:r>
            <w:r w:rsidRPr="007E6CA1">
              <w:rPr>
                <w:sz w:val="18"/>
              </w:rPr>
              <w:t>Net Zero Data</w:t>
            </w:r>
          </w:p>
          <w:p w:rsidR="00612994" w:rsidRPr="007E6CA1" w:rsidRDefault="00612994" w:rsidP="00926DE0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sz w:val="18"/>
              </w:rPr>
            </w:pPr>
            <w:r w:rsidRPr="007E6CA1">
              <w:rPr>
                <w:sz w:val="18"/>
              </w:rPr>
              <w:t xml:space="preserve">TSA </w:t>
            </w:r>
            <w:r>
              <w:rPr>
                <w:sz w:val="18"/>
              </w:rPr>
              <w:t>Remittance</w:t>
            </w:r>
          </w:p>
          <w:p w:rsidR="00612994" w:rsidRPr="007E6CA1" w:rsidRDefault="00612994" w:rsidP="00926DE0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sz w:val="20"/>
              </w:rPr>
            </w:pPr>
            <w:r>
              <w:rPr>
                <w:sz w:val="18"/>
              </w:rPr>
              <w:t>PERS_SERV_BOR</w:t>
            </w:r>
            <w:r w:rsidRPr="007E6CA1">
              <w:rPr>
                <w:sz w:val="18"/>
              </w:rPr>
              <w:t xml:space="preserve"> Detail</w:t>
            </w:r>
          </w:p>
        </w:tc>
        <w:tc>
          <w:tcPr>
            <w:tcW w:w="1257" w:type="pct"/>
            <w:shd w:val="clear" w:color="auto" w:fill="auto"/>
          </w:tcPr>
          <w:p w:rsidR="00612994" w:rsidRDefault="00612994" w:rsidP="00926DE0">
            <w:pPr>
              <w:rPr>
                <w:sz w:val="20"/>
              </w:rPr>
            </w:pPr>
            <w:r>
              <w:rPr>
                <w:sz w:val="20"/>
              </w:rPr>
              <w:t>Post-Reconcile TSA amounts</w:t>
            </w:r>
            <w:r w:rsidR="00DA3004">
              <w:rPr>
                <w:sz w:val="20"/>
              </w:rPr>
              <w:t>, the amounts</w:t>
            </w:r>
            <w:r>
              <w:rPr>
                <w:sz w:val="20"/>
              </w:rPr>
              <w:t xml:space="preserve"> should match Production totals</w:t>
            </w:r>
            <w:r w:rsidR="00DA3004">
              <w:rPr>
                <w:sz w:val="20"/>
              </w:rPr>
              <w:t xml:space="preserve"> prior to the final extract</w:t>
            </w:r>
          </w:p>
        </w:tc>
        <w:tc>
          <w:tcPr>
            <w:tcW w:w="490" w:type="pct"/>
            <w:shd w:val="clear" w:color="auto" w:fill="auto"/>
          </w:tcPr>
          <w:p w:rsidR="00612994" w:rsidRPr="00AB6F4F" w:rsidRDefault="00612994" w:rsidP="00926DE0">
            <w:pPr>
              <w:rPr>
                <w:sz w:val="20"/>
              </w:rPr>
            </w:pPr>
          </w:p>
        </w:tc>
        <w:tc>
          <w:tcPr>
            <w:tcW w:w="1327" w:type="pct"/>
          </w:tcPr>
          <w:p w:rsidR="00612994" w:rsidRPr="00AB6F4F" w:rsidRDefault="009112F3" w:rsidP="00926DE0">
            <w:pPr>
              <w:rPr>
                <w:sz w:val="20"/>
              </w:rPr>
            </w:pPr>
            <w:r w:rsidRPr="00457451">
              <w:rPr>
                <w:sz w:val="20"/>
                <w:u w:val="single"/>
              </w:rPr>
              <w:t>Note reports used in reconcilement:</w:t>
            </w:r>
          </w:p>
        </w:tc>
        <w:tc>
          <w:tcPr>
            <w:tcW w:w="488" w:type="pct"/>
          </w:tcPr>
          <w:p w:rsidR="00612994" w:rsidRPr="00AB6F4F" w:rsidRDefault="00612994" w:rsidP="00926DE0">
            <w:pPr>
              <w:rPr>
                <w:sz w:val="20"/>
              </w:rPr>
            </w:pPr>
          </w:p>
        </w:tc>
      </w:tr>
      <w:tr w:rsidR="00F02C6D" w:rsidTr="00971C3B">
        <w:trPr>
          <w:trHeight w:val="728"/>
        </w:trPr>
        <w:tc>
          <w:tcPr>
            <w:tcW w:w="243" w:type="pct"/>
          </w:tcPr>
          <w:p w:rsidR="00F02C6D" w:rsidRDefault="00F02C6D" w:rsidP="00926D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195" w:type="pct"/>
            <w:shd w:val="clear" w:color="auto" w:fill="auto"/>
          </w:tcPr>
          <w:p w:rsidR="00F02C6D" w:rsidRDefault="00F02C6D" w:rsidP="00926DE0">
            <w:pPr>
              <w:rPr>
                <w:sz w:val="20"/>
              </w:rPr>
            </w:pPr>
            <w:r>
              <w:rPr>
                <w:sz w:val="20"/>
              </w:rPr>
              <w:t>Run the Create TSA Accounting Entries</w:t>
            </w:r>
          </w:p>
        </w:tc>
        <w:tc>
          <w:tcPr>
            <w:tcW w:w="1257" w:type="pct"/>
            <w:shd w:val="clear" w:color="auto" w:fill="auto"/>
          </w:tcPr>
          <w:p w:rsidR="00F02C6D" w:rsidRDefault="00F02C6D" w:rsidP="00926DE0">
            <w:pPr>
              <w:rPr>
                <w:sz w:val="20"/>
              </w:rPr>
            </w:pPr>
            <w:r>
              <w:rPr>
                <w:sz w:val="20"/>
              </w:rPr>
              <w:t>Data should be staged in the HR_ACCTG_LINE and PERS_SERV_BOR tables for journal generation</w:t>
            </w:r>
          </w:p>
        </w:tc>
        <w:tc>
          <w:tcPr>
            <w:tcW w:w="490" w:type="pct"/>
            <w:shd w:val="clear" w:color="auto" w:fill="auto"/>
          </w:tcPr>
          <w:p w:rsidR="00F02C6D" w:rsidRPr="00AB6F4F" w:rsidRDefault="00F02C6D" w:rsidP="00926DE0">
            <w:pPr>
              <w:rPr>
                <w:sz w:val="20"/>
              </w:rPr>
            </w:pPr>
          </w:p>
        </w:tc>
        <w:tc>
          <w:tcPr>
            <w:tcW w:w="1327" w:type="pct"/>
          </w:tcPr>
          <w:p w:rsidR="00F02C6D" w:rsidRPr="00457451" w:rsidRDefault="00F02C6D" w:rsidP="00926DE0">
            <w:pPr>
              <w:rPr>
                <w:sz w:val="20"/>
                <w:u w:val="single"/>
              </w:rPr>
            </w:pPr>
          </w:p>
        </w:tc>
        <w:tc>
          <w:tcPr>
            <w:tcW w:w="488" w:type="pct"/>
          </w:tcPr>
          <w:p w:rsidR="00F02C6D" w:rsidRPr="00AB6F4F" w:rsidRDefault="00F02C6D" w:rsidP="00926DE0">
            <w:pPr>
              <w:rPr>
                <w:sz w:val="20"/>
              </w:rPr>
            </w:pPr>
          </w:p>
        </w:tc>
      </w:tr>
      <w:tr w:rsidR="00F02C6D" w:rsidTr="00971C3B">
        <w:trPr>
          <w:trHeight w:val="728"/>
        </w:trPr>
        <w:tc>
          <w:tcPr>
            <w:tcW w:w="243" w:type="pct"/>
          </w:tcPr>
          <w:p w:rsidR="00F02C6D" w:rsidRDefault="00F02C6D" w:rsidP="00926D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195" w:type="pct"/>
            <w:shd w:val="clear" w:color="auto" w:fill="auto"/>
          </w:tcPr>
          <w:p w:rsidR="00F02C6D" w:rsidRDefault="00F02C6D" w:rsidP="00926DE0">
            <w:pPr>
              <w:rPr>
                <w:sz w:val="20"/>
              </w:rPr>
            </w:pPr>
            <w:r>
              <w:rPr>
                <w:sz w:val="20"/>
              </w:rPr>
              <w:t>Run the Generate TSA Journal Entries and review journal amounts</w:t>
            </w:r>
          </w:p>
        </w:tc>
        <w:tc>
          <w:tcPr>
            <w:tcW w:w="1257" w:type="pct"/>
            <w:shd w:val="clear" w:color="auto" w:fill="auto"/>
          </w:tcPr>
          <w:p w:rsidR="00F02C6D" w:rsidRDefault="00F02C6D" w:rsidP="00926DE0">
            <w:pPr>
              <w:rPr>
                <w:sz w:val="20"/>
              </w:rPr>
            </w:pPr>
            <w:r>
              <w:rPr>
                <w:sz w:val="20"/>
              </w:rPr>
              <w:t xml:space="preserve">Journal should successfully generate, verify that the accounts and amounts match the Production journal for the TSA entries for </w:t>
            </w:r>
            <w:proofErr w:type="spellStart"/>
            <w:r>
              <w:rPr>
                <w:sz w:val="20"/>
              </w:rPr>
              <w:t>Payrun</w:t>
            </w:r>
            <w:proofErr w:type="spellEnd"/>
            <w:r>
              <w:rPr>
                <w:sz w:val="20"/>
              </w:rPr>
              <w:t xml:space="preserve"> ID 933, it will not be necessary to Post the journal</w:t>
            </w:r>
          </w:p>
        </w:tc>
        <w:tc>
          <w:tcPr>
            <w:tcW w:w="490" w:type="pct"/>
            <w:shd w:val="clear" w:color="auto" w:fill="auto"/>
          </w:tcPr>
          <w:p w:rsidR="00F02C6D" w:rsidRPr="00AB6F4F" w:rsidRDefault="00F02C6D" w:rsidP="00926DE0">
            <w:pPr>
              <w:rPr>
                <w:sz w:val="20"/>
              </w:rPr>
            </w:pPr>
          </w:p>
        </w:tc>
        <w:tc>
          <w:tcPr>
            <w:tcW w:w="1327" w:type="pct"/>
          </w:tcPr>
          <w:p w:rsidR="00F02C6D" w:rsidRPr="00457451" w:rsidRDefault="00F02C6D" w:rsidP="00926DE0">
            <w:pPr>
              <w:rPr>
                <w:sz w:val="20"/>
                <w:u w:val="single"/>
              </w:rPr>
            </w:pPr>
          </w:p>
        </w:tc>
        <w:tc>
          <w:tcPr>
            <w:tcW w:w="488" w:type="pct"/>
          </w:tcPr>
          <w:p w:rsidR="00F02C6D" w:rsidRPr="00AB6F4F" w:rsidRDefault="00F02C6D" w:rsidP="00926DE0">
            <w:pPr>
              <w:rPr>
                <w:sz w:val="20"/>
              </w:rPr>
            </w:pPr>
          </w:p>
        </w:tc>
      </w:tr>
      <w:tr w:rsidR="00F01A90" w:rsidTr="00971C3B">
        <w:trPr>
          <w:trHeight w:val="728"/>
        </w:trPr>
        <w:tc>
          <w:tcPr>
            <w:tcW w:w="243" w:type="pct"/>
          </w:tcPr>
          <w:p w:rsidR="00F01A90" w:rsidRDefault="00F01A90" w:rsidP="00926DE0">
            <w:pPr>
              <w:jc w:val="center"/>
              <w:rPr>
                <w:sz w:val="20"/>
              </w:rPr>
            </w:pPr>
          </w:p>
        </w:tc>
        <w:tc>
          <w:tcPr>
            <w:tcW w:w="1195" w:type="pct"/>
            <w:shd w:val="clear" w:color="auto" w:fill="auto"/>
          </w:tcPr>
          <w:p w:rsidR="00F01A90" w:rsidRDefault="00F01A90" w:rsidP="00926DE0">
            <w:pPr>
              <w:rPr>
                <w:sz w:val="20"/>
              </w:rPr>
            </w:pPr>
            <w:r>
              <w:rPr>
                <w:b/>
                <w:sz w:val="18"/>
                <w:highlight w:val="yellow"/>
              </w:rPr>
              <w:t>RET</w:t>
            </w:r>
            <w:r w:rsidRPr="00DA3004">
              <w:rPr>
                <w:b/>
                <w:sz w:val="18"/>
                <w:highlight w:val="yellow"/>
              </w:rPr>
              <w:t xml:space="preserve"> Processing and Reconcilement</w:t>
            </w:r>
          </w:p>
        </w:tc>
        <w:tc>
          <w:tcPr>
            <w:tcW w:w="1257" w:type="pct"/>
            <w:shd w:val="clear" w:color="auto" w:fill="auto"/>
          </w:tcPr>
          <w:p w:rsidR="00F01A90" w:rsidRDefault="00F01A90" w:rsidP="00926DE0">
            <w:pPr>
              <w:rPr>
                <w:sz w:val="20"/>
              </w:rPr>
            </w:pPr>
          </w:p>
        </w:tc>
        <w:tc>
          <w:tcPr>
            <w:tcW w:w="490" w:type="pct"/>
            <w:shd w:val="clear" w:color="auto" w:fill="auto"/>
          </w:tcPr>
          <w:p w:rsidR="00F01A90" w:rsidRPr="00AB6F4F" w:rsidRDefault="00F01A90" w:rsidP="00926DE0">
            <w:pPr>
              <w:rPr>
                <w:sz w:val="20"/>
              </w:rPr>
            </w:pPr>
          </w:p>
        </w:tc>
        <w:tc>
          <w:tcPr>
            <w:tcW w:w="1327" w:type="pct"/>
          </w:tcPr>
          <w:p w:rsidR="00F01A90" w:rsidRPr="00AB6F4F" w:rsidRDefault="00F01A90" w:rsidP="00926DE0">
            <w:pPr>
              <w:rPr>
                <w:sz w:val="20"/>
              </w:rPr>
            </w:pPr>
          </w:p>
        </w:tc>
        <w:tc>
          <w:tcPr>
            <w:tcW w:w="488" w:type="pct"/>
          </w:tcPr>
          <w:p w:rsidR="00F01A90" w:rsidRPr="00AB6F4F" w:rsidRDefault="00F01A90" w:rsidP="00926DE0">
            <w:pPr>
              <w:rPr>
                <w:sz w:val="20"/>
              </w:rPr>
            </w:pPr>
          </w:p>
        </w:tc>
      </w:tr>
      <w:tr w:rsidR="00F01A90" w:rsidTr="00971C3B">
        <w:trPr>
          <w:trHeight w:val="728"/>
        </w:trPr>
        <w:tc>
          <w:tcPr>
            <w:tcW w:w="243" w:type="pct"/>
          </w:tcPr>
          <w:p w:rsidR="00F01A90" w:rsidRDefault="00F01A90" w:rsidP="00926D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02C6D">
              <w:rPr>
                <w:sz w:val="20"/>
              </w:rPr>
              <w:t>2</w:t>
            </w:r>
          </w:p>
        </w:tc>
        <w:tc>
          <w:tcPr>
            <w:tcW w:w="1195" w:type="pct"/>
            <w:shd w:val="clear" w:color="auto" w:fill="auto"/>
          </w:tcPr>
          <w:p w:rsidR="00F01A90" w:rsidRDefault="00F01A90" w:rsidP="00926DE0">
            <w:pPr>
              <w:rPr>
                <w:sz w:val="20"/>
              </w:rPr>
            </w:pPr>
            <w:r>
              <w:rPr>
                <w:sz w:val="20"/>
              </w:rPr>
              <w:t>Verify September 2013 total amounts using any or all of the following reports as needed:</w:t>
            </w:r>
          </w:p>
          <w:p w:rsidR="00F01A90" w:rsidRPr="007E6CA1" w:rsidRDefault="00F01A90" w:rsidP="00926DE0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Work Table Load Details</w:t>
            </w:r>
          </w:p>
          <w:p w:rsidR="00F01A90" w:rsidRPr="007E6CA1" w:rsidRDefault="00F01A90" w:rsidP="00926DE0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Detail Results</w:t>
            </w:r>
          </w:p>
          <w:p w:rsidR="00F01A90" w:rsidRPr="007E6CA1" w:rsidRDefault="00F01A90" w:rsidP="00926DE0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Ret Provider Summary </w:t>
            </w:r>
            <w:proofErr w:type="spellStart"/>
            <w:r>
              <w:rPr>
                <w:sz w:val="18"/>
              </w:rPr>
              <w:t>Wrk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Tbl</w:t>
            </w:r>
            <w:proofErr w:type="spellEnd"/>
          </w:p>
          <w:p w:rsidR="00F01A90" w:rsidRPr="007E6CA1" w:rsidRDefault="00F01A90" w:rsidP="00926DE0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Retirement Provider Variances</w:t>
            </w:r>
          </w:p>
          <w:p w:rsidR="00F01A90" w:rsidRPr="00F01A90" w:rsidRDefault="00F01A90" w:rsidP="00926DE0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Retirement Provider Variances Detail</w:t>
            </w:r>
          </w:p>
        </w:tc>
        <w:tc>
          <w:tcPr>
            <w:tcW w:w="1257" w:type="pct"/>
            <w:shd w:val="clear" w:color="auto" w:fill="auto"/>
          </w:tcPr>
          <w:p w:rsidR="00F01A90" w:rsidRDefault="00F01A90" w:rsidP="00926DE0">
            <w:pPr>
              <w:rPr>
                <w:sz w:val="20"/>
              </w:rPr>
            </w:pPr>
            <w:r>
              <w:rPr>
                <w:sz w:val="20"/>
              </w:rPr>
              <w:t xml:space="preserve">Pre-Reconcile </w:t>
            </w:r>
            <w:r w:rsidR="00457451">
              <w:rPr>
                <w:sz w:val="20"/>
              </w:rPr>
              <w:t>RET</w:t>
            </w:r>
            <w:r>
              <w:rPr>
                <w:sz w:val="20"/>
              </w:rPr>
              <w:t xml:space="preserve"> amounts, these should match Production totals.  </w:t>
            </w:r>
          </w:p>
          <w:p w:rsidR="00F01A90" w:rsidRPr="00F01A90" w:rsidRDefault="00F01A90" w:rsidP="00926DE0">
            <w:pPr>
              <w:rPr>
                <w:sz w:val="20"/>
              </w:rPr>
            </w:pPr>
            <w:r>
              <w:rPr>
                <w:sz w:val="20"/>
              </w:rPr>
              <w:t>Review the Work Table Errors report for assistance in identifying issues.</w:t>
            </w:r>
          </w:p>
        </w:tc>
        <w:tc>
          <w:tcPr>
            <w:tcW w:w="490" w:type="pct"/>
            <w:shd w:val="clear" w:color="auto" w:fill="auto"/>
          </w:tcPr>
          <w:p w:rsidR="00F01A90" w:rsidRPr="00F01A90" w:rsidRDefault="00F01A90" w:rsidP="00926DE0">
            <w:pPr>
              <w:rPr>
                <w:sz w:val="20"/>
              </w:rPr>
            </w:pPr>
          </w:p>
        </w:tc>
        <w:tc>
          <w:tcPr>
            <w:tcW w:w="1327" w:type="pct"/>
          </w:tcPr>
          <w:p w:rsidR="00F01A90" w:rsidRPr="00F01A90" w:rsidRDefault="009112F3" w:rsidP="00926DE0">
            <w:pPr>
              <w:rPr>
                <w:sz w:val="20"/>
              </w:rPr>
            </w:pPr>
            <w:r w:rsidRPr="00457451">
              <w:rPr>
                <w:sz w:val="20"/>
                <w:u w:val="single"/>
              </w:rPr>
              <w:t>Note reports used in reconcilement:</w:t>
            </w:r>
          </w:p>
        </w:tc>
        <w:tc>
          <w:tcPr>
            <w:tcW w:w="488" w:type="pct"/>
          </w:tcPr>
          <w:p w:rsidR="00F01A90" w:rsidRPr="00F01A90" w:rsidRDefault="00F01A90" w:rsidP="00926DE0">
            <w:pPr>
              <w:rPr>
                <w:sz w:val="20"/>
              </w:rPr>
            </w:pPr>
          </w:p>
        </w:tc>
      </w:tr>
      <w:tr w:rsidR="00DA3004" w:rsidTr="00971C3B">
        <w:trPr>
          <w:trHeight w:val="728"/>
        </w:trPr>
        <w:tc>
          <w:tcPr>
            <w:tcW w:w="243" w:type="pct"/>
          </w:tcPr>
          <w:p w:rsidR="00DA3004" w:rsidRDefault="00F02C6D" w:rsidP="00926D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DA3004" w:rsidRDefault="00DA3004" w:rsidP="00926DE0">
            <w:pPr>
              <w:jc w:val="center"/>
              <w:rPr>
                <w:sz w:val="20"/>
              </w:rPr>
            </w:pPr>
          </w:p>
        </w:tc>
        <w:tc>
          <w:tcPr>
            <w:tcW w:w="1195" w:type="pct"/>
            <w:shd w:val="clear" w:color="auto" w:fill="auto"/>
          </w:tcPr>
          <w:p w:rsidR="00DA3004" w:rsidRDefault="00DA3004" w:rsidP="00926DE0">
            <w:pPr>
              <w:rPr>
                <w:sz w:val="20"/>
              </w:rPr>
            </w:pPr>
            <w:r>
              <w:rPr>
                <w:sz w:val="20"/>
              </w:rPr>
              <w:t>Review  Work Table Errors report –for September 2013</w:t>
            </w:r>
          </w:p>
        </w:tc>
        <w:tc>
          <w:tcPr>
            <w:tcW w:w="1257" w:type="pct"/>
            <w:shd w:val="clear" w:color="auto" w:fill="auto"/>
          </w:tcPr>
          <w:p w:rsidR="00DA3004" w:rsidRDefault="00DA3004" w:rsidP="00926DE0">
            <w:pPr>
              <w:rPr>
                <w:sz w:val="20"/>
              </w:rPr>
            </w:pPr>
            <w:r>
              <w:rPr>
                <w:sz w:val="20"/>
              </w:rPr>
              <w:t xml:space="preserve"> Where errors exist make the necessary corrections using the Add Contribution Row and/or RET Provider Adjustments menus as needed</w:t>
            </w:r>
          </w:p>
        </w:tc>
        <w:tc>
          <w:tcPr>
            <w:tcW w:w="490" w:type="pct"/>
            <w:shd w:val="clear" w:color="auto" w:fill="auto"/>
          </w:tcPr>
          <w:p w:rsidR="00DA3004" w:rsidRPr="00AB6F4F" w:rsidRDefault="00DA3004" w:rsidP="00926DE0">
            <w:pPr>
              <w:rPr>
                <w:sz w:val="20"/>
              </w:rPr>
            </w:pPr>
          </w:p>
        </w:tc>
        <w:tc>
          <w:tcPr>
            <w:tcW w:w="1327" w:type="pct"/>
          </w:tcPr>
          <w:p w:rsidR="00DA3004" w:rsidRPr="00AB6F4F" w:rsidRDefault="00DA3004" w:rsidP="00926DE0">
            <w:pPr>
              <w:rPr>
                <w:sz w:val="20"/>
              </w:rPr>
            </w:pPr>
          </w:p>
        </w:tc>
        <w:tc>
          <w:tcPr>
            <w:tcW w:w="488" w:type="pct"/>
          </w:tcPr>
          <w:p w:rsidR="00DA3004" w:rsidRPr="00AB6F4F" w:rsidRDefault="00DA3004" w:rsidP="00926DE0">
            <w:pPr>
              <w:rPr>
                <w:sz w:val="20"/>
              </w:rPr>
            </w:pPr>
          </w:p>
        </w:tc>
      </w:tr>
      <w:tr w:rsidR="00CB39F0" w:rsidTr="00971C3B">
        <w:trPr>
          <w:trHeight w:val="728"/>
        </w:trPr>
        <w:tc>
          <w:tcPr>
            <w:tcW w:w="243" w:type="pct"/>
          </w:tcPr>
          <w:p w:rsidR="00CB39F0" w:rsidRDefault="00CB39F0" w:rsidP="00926D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02C6D">
              <w:rPr>
                <w:sz w:val="20"/>
              </w:rPr>
              <w:t>4</w:t>
            </w:r>
          </w:p>
        </w:tc>
        <w:tc>
          <w:tcPr>
            <w:tcW w:w="1195" w:type="pct"/>
            <w:shd w:val="clear" w:color="auto" w:fill="auto"/>
          </w:tcPr>
          <w:p w:rsidR="00CB39F0" w:rsidRDefault="00CB39F0" w:rsidP="00926DE0">
            <w:pPr>
              <w:rPr>
                <w:sz w:val="20"/>
              </w:rPr>
            </w:pPr>
            <w:r>
              <w:rPr>
                <w:sz w:val="20"/>
              </w:rPr>
              <w:t xml:space="preserve">Add Contribution Row </w:t>
            </w:r>
          </w:p>
        </w:tc>
        <w:tc>
          <w:tcPr>
            <w:tcW w:w="1257" w:type="pct"/>
            <w:shd w:val="clear" w:color="auto" w:fill="auto"/>
          </w:tcPr>
          <w:p w:rsidR="00CB39F0" w:rsidRDefault="00CB39F0" w:rsidP="00926DE0">
            <w:pPr>
              <w:rPr>
                <w:sz w:val="20"/>
              </w:rPr>
            </w:pPr>
            <w:r>
              <w:rPr>
                <w:sz w:val="20"/>
              </w:rPr>
              <w:t>Use only as needed – not all BUs will have Contribution Rows to be added</w:t>
            </w:r>
          </w:p>
        </w:tc>
        <w:tc>
          <w:tcPr>
            <w:tcW w:w="490" w:type="pct"/>
            <w:shd w:val="clear" w:color="auto" w:fill="auto"/>
          </w:tcPr>
          <w:p w:rsidR="00CB39F0" w:rsidRPr="00AB6F4F" w:rsidRDefault="00CB39F0" w:rsidP="00926DE0">
            <w:pPr>
              <w:rPr>
                <w:sz w:val="20"/>
              </w:rPr>
            </w:pPr>
          </w:p>
        </w:tc>
        <w:tc>
          <w:tcPr>
            <w:tcW w:w="1327" w:type="pct"/>
          </w:tcPr>
          <w:p w:rsidR="00CB39F0" w:rsidRPr="00AB6F4F" w:rsidRDefault="00CB39F0" w:rsidP="00926DE0">
            <w:pPr>
              <w:rPr>
                <w:sz w:val="20"/>
              </w:rPr>
            </w:pPr>
          </w:p>
        </w:tc>
        <w:tc>
          <w:tcPr>
            <w:tcW w:w="488" w:type="pct"/>
          </w:tcPr>
          <w:p w:rsidR="00CB39F0" w:rsidRPr="00AB6F4F" w:rsidRDefault="00CB39F0" w:rsidP="00926DE0">
            <w:pPr>
              <w:rPr>
                <w:sz w:val="20"/>
              </w:rPr>
            </w:pPr>
          </w:p>
        </w:tc>
      </w:tr>
      <w:tr w:rsidR="00CB39F0" w:rsidTr="00971C3B">
        <w:trPr>
          <w:trHeight w:val="728"/>
        </w:trPr>
        <w:tc>
          <w:tcPr>
            <w:tcW w:w="243" w:type="pct"/>
          </w:tcPr>
          <w:p w:rsidR="00CB39F0" w:rsidRDefault="00CB39F0" w:rsidP="00926D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02C6D">
              <w:rPr>
                <w:sz w:val="20"/>
              </w:rPr>
              <w:t>5</w:t>
            </w:r>
          </w:p>
        </w:tc>
        <w:tc>
          <w:tcPr>
            <w:tcW w:w="1195" w:type="pct"/>
            <w:shd w:val="clear" w:color="auto" w:fill="auto"/>
          </w:tcPr>
          <w:p w:rsidR="00CB39F0" w:rsidRDefault="00CB39F0" w:rsidP="00926DE0">
            <w:pPr>
              <w:rPr>
                <w:sz w:val="20"/>
              </w:rPr>
            </w:pPr>
            <w:r>
              <w:rPr>
                <w:sz w:val="20"/>
              </w:rPr>
              <w:t>RET Provider Adjustments</w:t>
            </w:r>
          </w:p>
        </w:tc>
        <w:tc>
          <w:tcPr>
            <w:tcW w:w="1257" w:type="pct"/>
            <w:shd w:val="clear" w:color="auto" w:fill="auto"/>
          </w:tcPr>
          <w:p w:rsidR="00CB39F0" w:rsidRDefault="00CB39F0" w:rsidP="00926DE0">
            <w:pPr>
              <w:rPr>
                <w:sz w:val="20"/>
              </w:rPr>
            </w:pPr>
            <w:r>
              <w:rPr>
                <w:sz w:val="20"/>
              </w:rPr>
              <w:t xml:space="preserve">Use only as needed – not all BUs will </w:t>
            </w:r>
            <w:r>
              <w:rPr>
                <w:sz w:val="20"/>
              </w:rPr>
              <w:lastRenderedPageBreak/>
              <w:t>have adjustments</w:t>
            </w:r>
          </w:p>
        </w:tc>
        <w:tc>
          <w:tcPr>
            <w:tcW w:w="490" w:type="pct"/>
            <w:shd w:val="clear" w:color="auto" w:fill="auto"/>
          </w:tcPr>
          <w:p w:rsidR="00CB39F0" w:rsidRPr="00AB6F4F" w:rsidRDefault="00CB39F0" w:rsidP="00926DE0">
            <w:pPr>
              <w:rPr>
                <w:sz w:val="20"/>
              </w:rPr>
            </w:pPr>
          </w:p>
        </w:tc>
        <w:tc>
          <w:tcPr>
            <w:tcW w:w="1327" w:type="pct"/>
          </w:tcPr>
          <w:p w:rsidR="00CB39F0" w:rsidRPr="00AB6F4F" w:rsidRDefault="00CB39F0" w:rsidP="00926DE0">
            <w:pPr>
              <w:rPr>
                <w:sz w:val="20"/>
              </w:rPr>
            </w:pPr>
          </w:p>
        </w:tc>
        <w:tc>
          <w:tcPr>
            <w:tcW w:w="488" w:type="pct"/>
          </w:tcPr>
          <w:p w:rsidR="00CB39F0" w:rsidRPr="00AB6F4F" w:rsidRDefault="00CB39F0" w:rsidP="00926DE0">
            <w:pPr>
              <w:rPr>
                <w:sz w:val="20"/>
              </w:rPr>
            </w:pPr>
          </w:p>
        </w:tc>
      </w:tr>
      <w:tr w:rsidR="00DA3004" w:rsidTr="00971C3B">
        <w:trPr>
          <w:trHeight w:val="728"/>
        </w:trPr>
        <w:tc>
          <w:tcPr>
            <w:tcW w:w="243" w:type="pct"/>
          </w:tcPr>
          <w:p w:rsidR="00DA3004" w:rsidRDefault="00DA3004" w:rsidP="00926DE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</w:t>
            </w:r>
            <w:r w:rsidR="00F02C6D">
              <w:rPr>
                <w:sz w:val="20"/>
              </w:rPr>
              <w:t>6</w:t>
            </w:r>
          </w:p>
        </w:tc>
        <w:tc>
          <w:tcPr>
            <w:tcW w:w="1195" w:type="pct"/>
            <w:shd w:val="clear" w:color="auto" w:fill="auto"/>
          </w:tcPr>
          <w:p w:rsidR="00DA3004" w:rsidRDefault="00CB39F0" w:rsidP="00926DE0">
            <w:pPr>
              <w:rPr>
                <w:sz w:val="20"/>
              </w:rPr>
            </w:pPr>
            <w:r>
              <w:rPr>
                <w:sz w:val="20"/>
              </w:rPr>
              <w:t>Run the RET Provider Validation process</w:t>
            </w:r>
            <w:r w:rsidR="0084161E">
              <w:rPr>
                <w:sz w:val="20"/>
              </w:rPr>
              <w:t xml:space="preserve"> for each provider as required</w:t>
            </w:r>
          </w:p>
        </w:tc>
        <w:tc>
          <w:tcPr>
            <w:tcW w:w="1257" w:type="pct"/>
            <w:shd w:val="clear" w:color="auto" w:fill="auto"/>
          </w:tcPr>
          <w:p w:rsidR="00DA3004" w:rsidRDefault="0084161E" w:rsidP="00926DE0">
            <w:pPr>
              <w:rPr>
                <w:sz w:val="20"/>
              </w:rPr>
            </w:pPr>
            <w:r>
              <w:rPr>
                <w:sz w:val="20"/>
              </w:rPr>
              <w:t>All added or adjustment rows</w:t>
            </w:r>
            <w:r w:rsidR="00CB39F0">
              <w:rPr>
                <w:sz w:val="20"/>
              </w:rPr>
              <w:t xml:space="preserve"> to b</w:t>
            </w:r>
            <w:r>
              <w:rPr>
                <w:sz w:val="20"/>
              </w:rPr>
              <w:t>e successfully validated and have a Valid status – Validation process</w:t>
            </w:r>
            <w:r w:rsidR="00CB39F0">
              <w:rPr>
                <w:sz w:val="20"/>
              </w:rPr>
              <w:t xml:space="preserve"> may be run as many times as necessary</w:t>
            </w:r>
          </w:p>
        </w:tc>
        <w:tc>
          <w:tcPr>
            <w:tcW w:w="490" w:type="pct"/>
            <w:shd w:val="clear" w:color="auto" w:fill="auto"/>
          </w:tcPr>
          <w:p w:rsidR="00DA3004" w:rsidRPr="00AB6F4F" w:rsidRDefault="00DA3004" w:rsidP="00926DE0">
            <w:pPr>
              <w:rPr>
                <w:sz w:val="20"/>
              </w:rPr>
            </w:pPr>
          </w:p>
        </w:tc>
        <w:tc>
          <w:tcPr>
            <w:tcW w:w="1327" w:type="pct"/>
          </w:tcPr>
          <w:p w:rsidR="00DA3004" w:rsidRDefault="00DA3004" w:rsidP="00926DE0">
            <w:pPr>
              <w:rPr>
                <w:sz w:val="20"/>
              </w:rPr>
            </w:pPr>
          </w:p>
        </w:tc>
        <w:tc>
          <w:tcPr>
            <w:tcW w:w="488" w:type="pct"/>
          </w:tcPr>
          <w:p w:rsidR="00DA3004" w:rsidRPr="00AB6F4F" w:rsidRDefault="00DA3004" w:rsidP="00926DE0">
            <w:pPr>
              <w:rPr>
                <w:sz w:val="20"/>
              </w:rPr>
            </w:pPr>
          </w:p>
        </w:tc>
      </w:tr>
      <w:tr w:rsidR="00A216C3" w:rsidTr="00971C3B">
        <w:trPr>
          <w:trHeight w:val="728"/>
        </w:trPr>
        <w:tc>
          <w:tcPr>
            <w:tcW w:w="243" w:type="pct"/>
          </w:tcPr>
          <w:p w:rsidR="00A216C3" w:rsidRDefault="00A216C3" w:rsidP="006B362D">
            <w:pPr>
              <w:jc w:val="center"/>
              <w:rPr>
                <w:sz w:val="20"/>
              </w:rPr>
            </w:pPr>
          </w:p>
        </w:tc>
        <w:tc>
          <w:tcPr>
            <w:tcW w:w="1195" w:type="pct"/>
            <w:shd w:val="clear" w:color="auto" w:fill="auto"/>
          </w:tcPr>
          <w:p w:rsidR="00A216C3" w:rsidRDefault="00A216C3" w:rsidP="00A216C3">
            <w:pPr>
              <w:rPr>
                <w:sz w:val="20"/>
              </w:rPr>
            </w:pPr>
            <w:proofErr w:type="gramStart"/>
            <w:r w:rsidRPr="00A216C3">
              <w:rPr>
                <w:sz w:val="20"/>
                <w:highlight w:val="yellow"/>
              </w:rPr>
              <w:t xml:space="preserve">Stop </w:t>
            </w:r>
            <w:r>
              <w:rPr>
                <w:sz w:val="20"/>
                <w:highlight w:val="yellow"/>
              </w:rPr>
              <w:t>RET</w:t>
            </w:r>
            <w:proofErr w:type="gramEnd"/>
            <w:r w:rsidRPr="00A216C3">
              <w:rPr>
                <w:sz w:val="20"/>
                <w:highlight w:val="yellow"/>
              </w:rPr>
              <w:t xml:space="preserve"> Processing and Reconcilement until Tuesday, October 29, 2013, 8:00 am to allow the final extract</w:t>
            </w:r>
            <w:r>
              <w:rPr>
                <w:sz w:val="20"/>
                <w:highlight w:val="yellow"/>
              </w:rPr>
              <w:t>s</w:t>
            </w:r>
            <w:r w:rsidRPr="00A216C3">
              <w:rPr>
                <w:sz w:val="20"/>
                <w:highlight w:val="yellow"/>
              </w:rPr>
              <w:t xml:space="preserve"> to be completed.</w:t>
            </w:r>
            <w:r>
              <w:rPr>
                <w:sz w:val="20"/>
              </w:rPr>
              <w:t xml:space="preserve">  </w:t>
            </w:r>
          </w:p>
        </w:tc>
        <w:tc>
          <w:tcPr>
            <w:tcW w:w="1257" w:type="pct"/>
            <w:shd w:val="clear" w:color="auto" w:fill="auto"/>
          </w:tcPr>
          <w:p w:rsidR="00A216C3" w:rsidRPr="00970BBA" w:rsidRDefault="00A216C3" w:rsidP="006B362D">
            <w:pPr>
              <w:rPr>
                <w:sz w:val="20"/>
              </w:rPr>
            </w:pPr>
            <w:r>
              <w:rPr>
                <w:sz w:val="20"/>
              </w:rPr>
              <w:t>Users may begin with Step 16 on Tuesday, October 29, 2013, 8:00 am, a notice will not be sent.</w:t>
            </w:r>
          </w:p>
        </w:tc>
        <w:tc>
          <w:tcPr>
            <w:tcW w:w="490" w:type="pct"/>
            <w:shd w:val="clear" w:color="auto" w:fill="auto"/>
          </w:tcPr>
          <w:p w:rsidR="00A216C3" w:rsidRPr="00AB6F4F" w:rsidRDefault="00A216C3" w:rsidP="006B362D">
            <w:pPr>
              <w:rPr>
                <w:sz w:val="20"/>
              </w:rPr>
            </w:pPr>
          </w:p>
        </w:tc>
        <w:tc>
          <w:tcPr>
            <w:tcW w:w="1327" w:type="pct"/>
          </w:tcPr>
          <w:p w:rsidR="00A216C3" w:rsidRPr="00AB6F4F" w:rsidRDefault="00A216C3" w:rsidP="006B362D">
            <w:pPr>
              <w:rPr>
                <w:sz w:val="20"/>
              </w:rPr>
            </w:pPr>
          </w:p>
        </w:tc>
        <w:tc>
          <w:tcPr>
            <w:tcW w:w="488" w:type="pct"/>
          </w:tcPr>
          <w:p w:rsidR="00A216C3" w:rsidRDefault="00A216C3" w:rsidP="006B362D">
            <w:pPr>
              <w:rPr>
                <w:sz w:val="20"/>
              </w:rPr>
            </w:pPr>
          </w:p>
        </w:tc>
      </w:tr>
      <w:tr w:rsidR="00A216C3" w:rsidTr="00971C3B">
        <w:trPr>
          <w:trHeight w:val="728"/>
        </w:trPr>
        <w:tc>
          <w:tcPr>
            <w:tcW w:w="243" w:type="pct"/>
          </w:tcPr>
          <w:p w:rsidR="00A216C3" w:rsidRDefault="00A216C3" w:rsidP="00926D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195" w:type="pct"/>
            <w:shd w:val="clear" w:color="auto" w:fill="auto"/>
          </w:tcPr>
          <w:p w:rsidR="00A216C3" w:rsidRPr="00970BBA" w:rsidRDefault="00A216C3" w:rsidP="00926DE0">
            <w:pPr>
              <w:rPr>
                <w:sz w:val="20"/>
              </w:rPr>
            </w:pPr>
            <w:r>
              <w:rPr>
                <w:sz w:val="20"/>
              </w:rPr>
              <w:t>RET Provider Final Extract – VALI – September 2013</w:t>
            </w:r>
          </w:p>
        </w:tc>
        <w:tc>
          <w:tcPr>
            <w:tcW w:w="1257" w:type="pct"/>
            <w:shd w:val="clear" w:color="auto" w:fill="auto"/>
          </w:tcPr>
          <w:p w:rsidR="00A216C3" w:rsidRPr="0084161E" w:rsidRDefault="00A216C3" w:rsidP="00926DE0">
            <w:pPr>
              <w:rPr>
                <w:sz w:val="20"/>
              </w:rPr>
            </w:pPr>
            <w:r w:rsidRPr="0084161E">
              <w:rPr>
                <w:sz w:val="18"/>
              </w:rPr>
              <w:t>Successful final extract of data completed, Verify totals in the USG_CR_VALIC_2013XXXX.txt file with the same .txt file obtained from the Production database.  Verify that outbound file was successfully created: VALI_consolidated_2013XXXX.txt</w:t>
            </w:r>
          </w:p>
        </w:tc>
        <w:tc>
          <w:tcPr>
            <w:tcW w:w="490" w:type="pct"/>
            <w:shd w:val="clear" w:color="auto" w:fill="auto"/>
          </w:tcPr>
          <w:p w:rsidR="00A216C3" w:rsidRPr="00970BBA" w:rsidRDefault="00A216C3" w:rsidP="00926DE0">
            <w:pPr>
              <w:rPr>
                <w:sz w:val="20"/>
              </w:rPr>
            </w:pPr>
          </w:p>
        </w:tc>
        <w:tc>
          <w:tcPr>
            <w:tcW w:w="1327" w:type="pct"/>
          </w:tcPr>
          <w:p w:rsidR="00A216C3" w:rsidRPr="00970BBA" w:rsidRDefault="00A216C3" w:rsidP="00926DE0">
            <w:pPr>
              <w:rPr>
                <w:sz w:val="20"/>
              </w:rPr>
            </w:pPr>
          </w:p>
        </w:tc>
        <w:tc>
          <w:tcPr>
            <w:tcW w:w="488" w:type="pct"/>
          </w:tcPr>
          <w:p w:rsidR="00A216C3" w:rsidRPr="00970BBA" w:rsidRDefault="002A5F5D" w:rsidP="00926DE0">
            <w:pPr>
              <w:rPr>
                <w:sz w:val="20"/>
              </w:rPr>
            </w:pPr>
            <w:r>
              <w:rPr>
                <w:sz w:val="20"/>
              </w:rPr>
              <w:t>Debbie Farmer (ITS)</w:t>
            </w:r>
          </w:p>
        </w:tc>
      </w:tr>
      <w:tr w:rsidR="00A216C3" w:rsidTr="00971C3B">
        <w:trPr>
          <w:trHeight w:val="728"/>
        </w:trPr>
        <w:tc>
          <w:tcPr>
            <w:tcW w:w="243" w:type="pct"/>
          </w:tcPr>
          <w:p w:rsidR="00A216C3" w:rsidRDefault="00A216C3" w:rsidP="00926D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195" w:type="pct"/>
            <w:shd w:val="clear" w:color="auto" w:fill="auto"/>
          </w:tcPr>
          <w:p w:rsidR="00A216C3" w:rsidRPr="00970BBA" w:rsidRDefault="00A216C3" w:rsidP="00926DE0">
            <w:pPr>
              <w:rPr>
                <w:sz w:val="20"/>
              </w:rPr>
            </w:pPr>
            <w:r>
              <w:rPr>
                <w:sz w:val="20"/>
              </w:rPr>
              <w:t>RET Provider Final Extract – TIAA – September 2013</w:t>
            </w:r>
          </w:p>
        </w:tc>
        <w:tc>
          <w:tcPr>
            <w:tcW w:w="1257" w:type="pct"/>
            <w:shd w:val="clear" w:color="auto" w:fill="auto"/>
          </w:tcPr>
          <w:p w:rsidR="00A216C3" w:rsidRPr="0084161E" w:rsidRDefault="00A216C3" w:rsidP="00926DE0">
            <w:pPr>
              <w:rPr>
                <w:sz w:val="20"/>
              </w:rPr>
            </w:pPr>
            <w:r w:rsidRPr="0084161E">
              <w:rPr>
                <w:sz w:val="18"/>
              </w:rPr>
              <w:t>Successful final extract of data completed, Verify totals in the USG_CR_</w:t>
            </w:r>
            <w:r>
              <w:rPr>
                <w:sz w:val="18"/>
              </w:rPr>
              <w:t>FID</w:t>
            </w:r>
            <w:r w:rsidRPr="0084161E">
              <w:rPr>
                <w:sz w:val="18"/>
              </w:rPr>
              <w:t xml:space="preserve">_2013XXXX.txt file with the same .txt file obtained from the </w:t>
            </w:r>
            <w:r w:rsidRPr="0084161E">
              <w:rPr>
                <w:sz w:val="18"/>
              </w:rPr>
              <w:lastRenderedPageBreak/>
              <w:t xml:space="preserve">Production database.  Verify that outbound file </w:t>
            </w:r>
            <w:r>
              <w:rPr>
                <w:sz w:val="18"/>
              </w:rPr>
              <w:t>is</w:t>
            </w:r>
            <w:r w:rsidRPr="0084161E">
              <w:rPr>
                <w:sz w:val="18"/>
              </w:rPr>
              <w:t xml:space="preserve"> successfully created: </w:t>
            </w:r>
            <w:r>
              <w:rPr>
                <w:sz w:val="18"/>
              </w:rPr>
              <w:t>FID</w:t>
            </w:r>
            <w:r w:rsidRPr="0084161E">
              <w:rPr>
                <w:sz w:val="18"/>
              </w:rPr>
              <w:t>_</w:t>
            </w:r>
            <w:r>
              <w:rPr>
                <w:sz w:val="18"/>
              </w:rPr>
              <w:t>consolidated</w:t>
            </w:r>
            <w:r w:rsidRPr="0084161E">
              <w:rPr>
                <w:sz w:val="18"/>
              </w:rPr>
              <w:t>_2013XXXX</w:t>
            </w:r>
            <w:r>
              <w:rPr>
                <w:sz w:val="18"/>
              </w:rPr>
              <w:t>.</w:t>
            </w:r>
            <w:r w:rsidRPr="0084161E">
              <w:rPr>
                <w:sz w:val="18"/>
              </w:rPr>
              <w:t>txt</w:t>
            </w:r>
          </w:p>
        </w:tc>
        <w:tc>
          <w:tcPr>
            <w:tcW w:w="490" w:type="pct"/>
            <w:shd w:val="clear" w:color="auto" w:fill="auto"/>
          </w:tcPr>
          <w:p w:rsidR="00A216C3" w:rsidRPr="00970BBA" w:rsidRDefault="00A216C3" w:rsidP="00926DE0">
            <w:pPr>
              <w:rPr>
                <w:sz w:val="20"/>
              </w:rPr>
            </w:pPr>
          </w:p>
        </w:tc>
        <w:tc>
          <w:tcPr>
            <w:tcW w:w="1327" w:type="pct"/>
          </w:tcPr>
          <w:p w:rsidR="00A216C3" w:rsidRPr="00970BBA" w:rsidRDefault="00A216C3" w:rsidP="00926DE0">
            <w:pPr>
              <w:rPr>
                <w:sz w:val="20"/>
              </w:rPr>
            </w:pPr>
          </w:p>
        </w:tc>
        <w:tc>
          <w:tcPr>
            <w:tcW w:w="488" w:type="pct"/>
          </w:tcPr>
          <w:p w:rsidR="00A216C3" w:rsidRDefault="002A5F5D" w:rsidP="00926DE0">
            <w:pPr>
              <w:rPr>
                <w:sz w:val="20"/>
              </w:rPr>
            </w:pPr>
            <w:r>
              <w:rPr>
                <w:sz w:val="20"/>
              </w:rPr>
              <w:t>Debbie Farmer (ITS)</w:t>
            </w:r>
          </w:p>
        </w:tc>
      </w:tr>
      <w:tr w:rsidR="00A216C3" w:rsidTr="00971C3B">
        <w:trPr>
          <w:trHeight w:val="728"/>
        </w:trPr>
        <w:tc>
          <w:tcPr>
            <w:tcW w:w="243" w:type="pct"/>
          </w:tcPr>
          <w:p w:rsidR="00A216C3" w:rsidRDefault="00A216C3" w:rsidP="00926DE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19</w:t>
            </w:r>
          </w:p>
        </w:tc>
        <w:tc>
          <w:tcPr>
            <w:tcW w:w="1195" w:type="pct"/>
            <w:shd w:val="clear" w:color="auto" w:fill="auto"/>
          </w:tcPr>
          <w:p w:rsidR="00A216C3" w:rsidRPr="00970BBA" w:rsidRDefault="00A216C3" w:rsidP="00926DE0">
            <w:pPr>
              <w:rPr>
                <w:sz w:val="20"/>
              </w:rPr>
            </w:pPr>
            <w:r>
              <w:rPr>
                <w:sz w:val="20"/>
              </w:rPr>
              <w:t>RET Provider Final Extract – TRS – September 2013</w:t>
            </w:r>
          </w:p>
        </w:tc>
        <w:tc>
          <w:tcPr>
            <w:tcW w:w="1257" w:type="pct"/>
            <w:shd w:val="clear" w:color="auto" w:fill="auto"/>
          </w:tcPr>
          <w:p w:rsidR="00A216C3" w:rsidRPr="0084161E" w:rsidRDefault="00A216C3" w:rsidP="00926DE0">
            <w:pPr>
              <w:rPr>
                <w:sz w:val="20"/>
              </w:rPr>
            </w:pPr>
            <w:r w:rsidRPr="0084161E">
              <w:rPr>
                <w:sz w:val="18"/>
              </w:rPr>
              <w:t>Successful final extract of data completed, Verify totals in the USG_CR_</w:t>
            </w:r>
            <w:r>
              <w:rPr>
                <w:sz w:val="18"/>
              </w:rPr>
              <w:t>TRS</w:t>
            </w:r>
            <w:r w:rsidRPr="0084161E">
              <w:rPr>
                <w:sz w:val="18"/>
              </w:rPr>
              <w:t>_2013XXXX.txt file with the same .txt file obtained from the Production database.  Verify that outbound file</w:t>
            </w:r>
            <w:r>
              <w:rPr>
                <w:sz w:val="18"/>
              </w:rPr>
              <w:t>s</w:t>
            </w:r>
            <w:r w:rsidRPr="0084161E">
              <w:rPr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 w:rsidRPr="0084161E">
              <w:rPr>
                <w:sz w:val="18"/>
              </w:rPr>
              <w:t xml:space="preserve"> successfully created</w:t>
            </w:r>
            <w:r>
              <w:rPr>
                <w:sz w:val="18"/>
              </w:rPr>
              <w:t xml:space="preserve"> for each business unit</w:t>
            </w:r>
            <w:r w:rsidRPr="0084161E">
              <w:rPr>
                <w:sz w:val="18"/>
              </w:rPr>
              <w:t xml:space="preserve">: </w:t>
            </w:r>
            <w:r>
              <w:rPr>
                <w:sz w:val="18"/>
              </w:rPr>
              <w:t>201309XXXX.trs.txt</w:t>
            </w:r>
          </w:p>
        </w:tc>
        <w:tc>
          <w:tcPr>
            <w:tcW w:w="490" w:type="pct"/>
            <w:shd w:val="clear" w:color="auto" w:fill="auto"/>
          </w:tcPr>
          <w:p w:rsidR="00A216C3" w:rsidRPr="00970BBA" w:rsidRDefault="00A216C3" w:rsidP="00926DE0">
            <w:pPr>
              <w:rPr>
                <w:sz w:val="20"/>
              </w:rPr>
            </w:pPr>
          </w:p>
        </w:tc>
        <w:tc>
          <w:tcPr>
            <w:tcW w:w="1327" w:type="pct"/>
          </w:tcPr>
          <w:p w:rsidR="00A216C3" w:rsidRPr="00970BBA" w:rsidRDefault="00A216C3" w:rsidP="00926DE0">
            <w:pPr>
              <w:rPr>
                <w:sz w:val="20"/>
              </w:rPr>
            </w:pPr>
          </w:p>
        </w:tc>
        <w:tc>
          <w:tcPr>
            <w:tcW w:w="488" w:type="pct"/>
          </w:tcPr>
          <w:p w:rsidR="00A216C3" w:rsidRDefault="002A5F5D" w:rsidP="00926DE0">
            <w:pPr>
              <w:rPr>
                <w:sz w:val="20"/>
              </w:rPr>
            </w:pPr>
            <w:r>
              <w:rPr>
                <w:sz w:val="20"/>
              </w:rPr>
              <w:t>Debbie Farmer (ITS)</w:t>
            </w:r>
          </w:p>
        </w:tc>
      </w:tr>
      <w:tr w:rsidR="00A216C3" w:rsidTr="00971C3B">
        <w:trPr>
          <w:trHeight w:val="728"/>
        </w:trPr>
        <w:tc>
          <w:tcPr>
            <w:tcW w:w="243" w:type="pct"/>
          </w:tcPr>
          <w:p w:rsidR="00A216C3" w:rsidRDefault="00A216C3" w:rsidP="00926D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95" w:type="pct"/>
            <w:shd w:val="clear" w:color="auto" w:fill="auto"/>
          </w:tcPr>
          <w:p w:rsidR="00A216C3" w:rsidRPr="00970BBA" w:rsidRDefault="00A216C3" w:rsidP="00926DE0">
            <w:pPr>
              <w:rPr>
                <w:sz w:val="20"/>
              </w:rPr>
            </w:pPr>
            <w:r>
              <w:rPr>
                <w:sz w:val="20"/>
              </w:rPr>
              <w:t>RET Provider Final Extract – ERS – September 2013</w:t>
            </w:r>
          </w:p>
        </w:tc>
        <w:tc>
          <w:tcPr>
            <w:tcW w:w="1257" w:type="pct"/>
            <w:shd w:val="clear" w:color="auto" w:fill="auto"/>
          </w:tcPr>
          <w:p w:rsidR="00A216C3" w:rsidRPr="0084161E" w:rsidRDefault="00A216C3" w:rsidP="00926DE0">
            <w:pPr>
              <w:rPr>
                <w:sz w:val="20"/>
              </w:rPr>
            </w:pPr>
            <w:r w:rsidRPr="0084161E">
              <w:rPr>
                <w:sz w:val="18"/>
              </w:rPr>
              <w:t>Successful final extract of data completed, Verify totals in the USG_CR_</w:t>
            </w:r>
            <w:r>
              <w:rPr>
                <w:sz w:val="18"/>
              </w:rPr>
              <w:t>ERS</w:t>
            </w:r>
            <w:r w:rsidRPr="0084161E">
              <w:rPr>
                <w:sz w:val="18"/>
              </w:rPr>
              <w:t xml:space="preserve">_2013XXXX.txt file with the same .txt file obtained from the Production database.  Verify that outbound file </w:t>
            </w:r>
            <w:r>
              <w:rPr>
                <w:sz w:val="18"/>
              </w:rPr>
              <w:t>is</w:t>
            </w:r>
            <w:r w:rsidRPr="0084161E">
              <w:rPr>
                <w:sz w:val="18"/>
              </w:rPr>
              <w:t xml:space="preserve"> successfully created</w:t>
            </w:r>
            <w:r>
              <w:rPr>
                <w:sz w:val="18"/>
              </w:rPr>
              <w:t>:</w:t>
            </w:r>
            <w:r w:rsidRPr="0084161E">
              <w:rPr>
                <w:sz w:val="18"/>
              </w:rPr>
              <w:t xml:space="preserve"> </w:t>
            </w:r>
            <w:r>
              <w:rPr>
                <w:sz w:val="18"/>
              </w:rPr>
              <w:t>201309999-002/ERSGA</w:t>
            </w:r>
          </w:p>
        </w:tc>
        <w:tc>
          <w:tcPr>
            <w:tcW w:w="490" w:type="pct"/>
            <w:shd w:val="clear" w:color="auto" w:fill="auto"/>
          </w:tcPr>
          <w:p w:rsidR="00A216C3" w:rsidRPr="00970BBA" w:rsidRDefault="00A216C3" w:rsidP="00926DE0">
            <w:pPr>
              <w:rPr>
                <w:sz w:val="20"/>
              </w:rPr>
            </w:pPr>
          </w:p>
        </w:tc>
        <w:tc>
          <w:tcPr>
            <w:tcW w:w="1327" w:type="pct"/>
          </w:tcPr>
          <w:p w:rsidR="00A216C3" w:rsidRPr="00970BBA" w:rsidRDefault="00A216C3" w:rsidP="00926DE0">
            <w:pPr>
              <w:rPr>
                <w:sz w:val="20"/>
              </w:rPr>
            </w:pPr>
          </w:p>
        </w:tc>
        <w:tc>
          <w:tcPr>
            <w:tcW w:w="488" w:type="pct"/>
          </w:tcPr>
          <w:p w:rsidR="00A216C3" w:rsidRDefault="002A5F5D" w:rsidP="00926DE0">
            <w:pPr>
              <w:rPr>
                <w:sz w:val="20"/>
              </w:rPr>
            </w:pPr>
            <w:r>
              <w:rPr>
                <w:sz w:val="20"/>
              </w:rPr>
              <w:t>Debbie Farmer (ITS)</w:t>
            </w:r>
          </w:p>
        </w:tc>
      </w:tr>
      <w:tr w:rsidR="00A216C3" w:rsidTr="00971C3B">
        <w:trPr>
          <w:trHeight w:val="728"/>
        </w:trPr>
        <w:tc>
          <w:tcPr>
            <w:tcW w:w="243" w:type="pct"/>
          </w:tcPr>
          <w:p w:rsidR="00A216C3" w:rsidRDefault="00A216C3" w:rsidP="00926D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1195" w:type="pct"/>
            <w:shd w:val="clear" w:color="auto" w:fill="auto"/>
          </w:tcPr>
          <w:p w:rsidR="00A216C3" w:rsidRDefault="00A216C3" w:rsidP="00926DE0">
            <w:pPr>
              <w:rPr>
                <w:sz w:val="20"/>
              </w:rPr>
            </w:pPr>
            <w:r>
              <w:rPr>
                <w:sz w:val="20"/>
              </w:rPr>
              <w:t>Run the following reports used for direct reporting to the Provider websites:</w:t>
            </w:r>
          </w:p>
          <w:p w:rsidR="00A216C3" w:rsidRPr="007E6CA1" w:rsidRDefault="00A216C3" w:rsidP="00926DE0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ERS Summary Report</w:t>
            </w:r>
          </w:p>
          <w:p w:rsidR="00A216C3" w:rsidRPr="00457451" w:rsidRDefault="00A216C3" w:rsidP="00926DE0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TRS Summary Report</w:t>
            </w:r>
          </w:p>
        </w:tc>
        <w:tc>
          <w:tcPr>
            <w:tcW w:w="1257" w:type="pct"/>
            <w:shd w:val="clear" w:color="auto" w:fill="auto"/>
          </w:tcPr>
          <w:p w:rsidR="00A216C3" w:rsidRPr="0084161E" w:rsidRDefault="00A216C3" w:rsidP="00926DE0">
            <w:pPr>
              <w:rPr>
                <w:sz w:val="18"/>
              </w:rPr>
            </w:pPr>
            <w:r>
              <w:rPr>
                <w:sz w:val="18"/>
              </w:rPr>
              <w:t xml:space="preserve">Successfully produces report which should match the same reports </w:t>
            </w:r>
            <w:r w:rsidRPr="0084161E">
              <w:rPr>
                <w:sz w:val="18"/>
              </w:rPr>
              <w:t>obtained from the Production database.</w:t>
            </w:r>
          </w:p>
        </w:tc>
        <w:tc>
          <w:tcPr>
            <w:tcW w:w="490" w:type="pct"/>
            <w:shd w:val="clear" w:color="auto" w:fill="auto"/>
          </w:tcPr>
          <w:p w:rsidR="00A216C3" w:rsidRPr="00970BBA" w:rsidRDefault="00A216C3" w:rsidP="00926DE0">
            <w:pPr>
              <w:rPr>
                <w:sz w:val="20"/>
              </w:rPr>
            </w:pPr>
          </w:p>
        </w:tc>
        <w:tc>
          <w:tcPr>
            <w:tcW w:w="1327" w:type="pct"/>
          </w:tcPr>
          <w:p w:rsidR="00A216C3" w:rsidRPr="00970BBA" w:rsidRDefault="00A216C3" w:rsidP="00926DE0">
            <w:pPr>
              <w:rPr>
                <w:sz w:val="20"/>
              </w:rPr>
            </w:pPr>
          </w:p>
        </w:tc>
        <w:tc>
          <w:tcPr>
            <w:tcW w:w="488" w:type="pct"/>
          </w:tcPr>
          <w:p w:rsidR="00A216C3" w:rsidRDefault="002A5F5D" w:rsidP="00926DE0">
            <w:pPr>
              <w:rPr>
                <w:sz w:val="20"/>
              </w:rPr>
            </w:pPr>
            <w:r>
              <w:rPr>
                <w:sz w:val="20"/>
              </w:rPr>
              <w:t>Debbie Farmer (ITS)</w:t>
            </w:r>
          </w:p>
        </w:tc>
      </w:tr>
      <w:tr w:rsidR="00A216C3" w:rsidTr="00971C3B">
        <w:trPr>
          <w:trHeight w:val="728"/>
        </w:trPr>
        <w:tc>
          <w:tcPr>
            <w:tcW w:w="243" w:type="pct"/>
          </w:tcPr>
          <w:p w:rsidR="00A216C3" w:rsidRDefault="00A216C3" w:rsidP="00926DE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22</w:t>
            </w:r>
          </w:p>
        </w:tc>
        <w:tc>
          <w:tcPr>
            <w:tcW w:w="1195" w:type="pct"/>
            <w:shd w:val="clear" w:color="auto" w:fill="auto"/>
          </w:tcPr>
          <w:p w:rsidR="00A216C3" w:rsidRDefault="00A216C3" w:rsidP="00926DE0">
            <w:pPr>
              <w:rPr>
                <w:sz w:val="20"/>
              </w:rPr>
            </w:pPr>
            <w:r>
              <w:rPr>
                <w:sz w:val="20"/>
              </w:rPr>
              <w:t>After Final Extract completion, Verify final September 2013 total amounts using any or all of the following reports as needed:</w:t>
            </w:r>
          </w:p>
          <w:p w:rsidR="00A216C3" w:rsidRPr="007E6CA1" w:rsidRDefault="00A216C3" w:rsidP="00926DE0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ERS Summary Report</w:t>
            </w:r>
          </w:p>
          <w:p w:rsidR="00A216C3" w:rsidRPr="007E6CA1" w:rsidRDefault="00A216C3" w:rsidP="00926DE0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TRS Summary Report</w:t>
            </w:r>
          </w:p>
          <w:p w:rsidR="00A216C3" w:rsidRPr="007E6CA1" w:rsidRDefault="00A216C3" w:rsidP="00926DE0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RET Provider Summary </w:t>
            </w:r>
            <w:proofErr w:type="spellStart"/>
            <w:r>
              <w:rPr>
                <w:sz w:val="18"/>
              </w:rPr>
              <w:t>Hist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Tbl</w:t>
            </w:r>
            <w:proofErr w:type="spellEnd"/>
          </w:p>
          <w:p w:rsidR="00A216C3" w:rsidRPr="007E6CA1" w:rsidRDefault="00A216C3" w:rsidP="00926DE0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sz w:val="18"/>
              </w:rPr>
            </w:pPr>
            <w:r>
              <w:rPr>
                <w:sz w:val="18"/>
              </w:rPr>
              <w:t>History Table Load Details</w:t>
            </w:r>
          </w:p>
          <w:p w:rsidR="00A216C3" w:rsidRPr="007E6CA1" w:rsidRDefault="00A216C3" w:rsidP="00926DE0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sz w:val="18"/>
              </w:rPr>
            </w:pPr>
            <w:r>
              <w:rPr>
                <w:sz w:val="18"/>
              </w:rPr>
              <w:t xml:space="preserve">RET Provider Summary </w:t>
            </w:r>
            <w:proofErr w:type="spellStart"/>
            <w:r>
              <w:rPr>
                <w:sz w:val="18"/>
              </w:rPr>
              <w:t>Hist</w:t>
            </w:r>
            <w:proofErr w:type="spellEnd"/>
          </w:p>
          <w:p w:rsidR="00A216C3" w:rsidRPr="00457451" w:rsidRDefault="00A216C3" w:rsidP="00926DE0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sz w:val="20"/>
              </w:rPr>
            </w:pPr>
            <w:r>
              <w:rPr>
                <w:sz w:val="18"/>
              </w:rPr>
              <w:t xml:space="preserve">RET Benefit Plan Summary </w:t>
            </w:r>
            <w:proofErr w:type="spellStart"/>
            <w:r>
              <w:rPr>
                <w:sz w:val="18"/>
              </w:rPr>
              <w:t>Hist</w:t>
            </w:r>
            <w:proofErr w:type="spellEnd"/>
          </w:p>
        </w:tc>
        <w:tc>
          <w:tcPr>
            <w:tcW w:w="1257" w:type="pct"/>
            <w:shd w:val="clear" w:color="auto" w:fill="auto"/>
          </w:tcPr>
          <w:p w:rsidR="00A216C3" w:rsidRDefault="00A216C3" w:rsidP="00926DE0">
            <w:pPr>
              <w:rPr>
                <w:sz w:val="20"/>
              </w:rPr>
            </w:pPr>
            <w:r>
              <w:rPr>
                <w:sz w:val="20"/>
              </w:rPr>
              <w:t>Post-Reconcile RET amounts, the amounts should match Production totals prior to the final extract</w:t>
            </w:r>
          </w:p>
        </w:tc>
        <w:tc>
          <w:tcPr>
            <w:tcW w:w="490" w:type="pct"/>
            <w:shd w:val="clear" w:color="auto" w:fill="auto"/>
          </w:tcPr>
          <w:p w:rsidR="00A216C3" w:rsidRPr="00970BBA" w:rsidRDefault="00A216C3" w:rsidP="00926DE0">
            <w:pPr>
              <w:rPr>
                <w:sz w:val="20"/>
              </w:rPr>
            </w:pPr>
          </w:p>
        </w:tc>
        <w:tc>
          <w:tcPr>
            <w:tcW w:w="1327" w:type="pct"/>
          </w:tcPr>
          <w:p w:rsidR="00A216C3" w:rsidRPr="00457451" w:rsidRDefault="00A216C3" w:rsidP="00926DE0">
            <w:pPr>
              <w:rPr>
                <w:sz w:val="20"/>
                <w:u w:val="single"/>
              </w:rPr>
            </w:pPr>
            <w:r w:rsidRPr="00457451">
              <w:rPr>
                <w:sz w:val="20"/>
                <w:u w:val="single"/>
              </w:rPr>
              <w:t>Note reports used in reconcilement:</w:t>
            </w:r>
          </w:p>
        </w:tc>
        <w:tc>
          <w:tcPr>
            <w:tcW w:w="488" w:type="pct"/>
          </w:tcPr>
          <w:p w:rsidR="00A216C3" w:rsidRDefault="00A216C3" w:rsidP="00926DE0">
            <w:pPr>
              <w:rPr>
                <w:sz w:val="20"/>
              </w:rPr>
            </w:pPr>
          </w:p>
        </w:tc>
      </w:tr>
      <w:tr w:rsidR="00A216C3" w:rsidTr="00971C3B">
        <w:trPr>
          <w:trHeight w:val="728"/>
        </w:trPr>
        <w:tc>
          <w:tcPr>
            <w:tcW w:w="243" w:type="pct"/>
          </w:tcPr>
          <w:p w:rsidR="00A216C3" w:rsidRDefault="00A216C3" w:rsidP="00926D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1195" w:type="pct"/>
            <w:shd w:val="clear" w:color="auto" w:fill="auto"/>
          </w:tcPr>
          <w:p w:rsidR="00A216C3" w:rsidRDefault="00A216C3" w:rsidP="00926DE0">
            <w:pPr>
              <w:rPr>
                <w:sz w:val="20"/>
              </w:rPr>
            </w:pPr>
            <w:r>
              <w:rPr>
                <w:sz w:val="20"/>
              </w:rPr>
              <w:t>Run inquiry reports for review purposes only:</w:t>
            </w:r>
          </w:p>
          <w:p w:rsidR="00A216C3" w:rsidRPr="00F02C6D" w:rsidRDefault="00A216C3" w:rsidP="00926DE0">
            <w:pPr>
              <w:pStyle w:val="ListParagraph"/>
              <w:numPr>
                <w:ilvl w:val="0"/>
                <w:numId w:val="26"/>
              </w:numPr>
              <w:rPr>
                <w:sz w:val="18"/>
              </w:rPr>
            </w:pPr>
            <w:r w:rsidRPr="00F02C6D">
              <w:rPr>
                <w:sz w:val="18"/>
              </w:rPr>
              <w:t xml:space="preserve">Retirement Certification </w:t>
            </w:r>
            <w:proofErr w:type="spellStart"/>
            <w:r w:rsidRPr="00F02C6D">
              <w:rPr>
                <w:sz w:val="18"/>
              </w:rPr>
              <w:t>Rpt</w:t>
            </w:r>
            <w:proofErr w:type="spellEnd"/>
          </w:p>
          <w:p w:rsidR="00A216C3" w:rsidRDefault="00A216C3" w:rsidP="00926DE0">
            <w:pPr>
              <w:pStyle w:val="ListParagraph"/>
              <w:numPr>
                <w:ilvl w:val="0"/>
                <w:numId w:val="25"/>
              </w:numPr>
              <w:spacing w:line="240" w:lineRule="auto"/>
              <w:rPr>
                <w:sz w:val="20"/>
              </w:rPr>
            </w:pPr>
            <w:r>
              <w:rPr>
                <w:sz w:val="18"/>
              </w:rPr>
              <w:t xml:space="preserve">Termination Reason </w:t>
            </w:r>
            <w:proofErr w:type="spellStart"/>
            <w:r>
              <w:rPr>
                <w:sz w:val="18"/>
              </w:rPr>
              <w:t>Hist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tbl</w:t>
            </w:r>
            <w:proofErr w:type="spellEnd"/>
          </w:p>
        </w:tc>
        <w:tc>
          <w:tcPr>
            <w:tcW w:w="1257" w:type="pct"/>
            <w:shd w:val="clear" w:color="auto" w:fill="auto"/>
          </w:tcPr>
          <w:p w:rsidR="00A216C3" w:rsidRDefault="00A216C3" w:rsidP="00926DE0">
            <w:pPr>
              <w:rPr>
                <w:sz w:val="20"/>
              </w:rPr>
            </w:pPr>
          </w:p>
        </w:tc>
        <w:tc>
          <w:tcPr>
            <w:tcW w:w="490" w:type="pct"/>
            <w:shd w:val="clear" w:color="auto" w:fill="auto"/>
          </w:tcPr>
          <w:p w:rsidR="00A216C3" w:rsidRPr="00970BBA" w:rsidRDefault="00A216C3" w:rsidP="00926DE0">
            <w:pPr>
              <w:rPr>
                <w:sz w:val="20"/>
              </w:rPr>
            </w:pPr>
          </w:p>
        </w:tc>
        <w:tc>
          <w:tcPr>
            <w:tcW w:w="1327" w:type="pct"/>
          </w:tcPr>
          <w:p w:rsidR="00A216C3" w:rsidRPr="00457451" w:rsidRDefault="00A216C3" w:rsidP="00926DE0">
            <w:pPr>
              <w:rPr>
                <w:sz w:val="20"/>
                <w:u w:val="single"/>
              </w:rPr>
            </w:pPr>
          </w:p>
        </w:tc>
        <w:tc>
          <w:tcPr>
            <w:tcW w:w="488" w:type="pct"/>
          </w:tcPr>
          <w:p w:rsidR="00A216C3" w:rsidRDefault="00A216C3" w:rsidP="00926DE0">
            <w:pPr>
              <w:rPr>
                <w:sz w:val="20"/>
              </w:rPr>
            </w:pPr>
          </w:p>
        </w:tc>
      </w:tr>
      <w:tr w:rsidR="00A216C3" w:rsidTr="00971C3B">
        <w:trPr>
          <w:trHeight w:val="728"/>
        </w:trPr>
        <w:tc>
          <w:tcPr>
            <w:tcW w:w="243" w:type="pct"/>
          </w:tcPr>
          <w:p w:rsidR="00A216C3" w:rsidRDefault="00A216C3" w:rsidP="00926D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195" w:type="pct"/>
            <w:shd w:val="clear" w:color="auto" w:fill="auto"/>
          </w:tcPr>
          <w:p w:rsidR="00A216C3" w:rsidRDefault="00A216C3" w:rsidP="00926DE0">
            <w:pPr>
              <w:rPr>
                <w:sz w:val="20"/>
              </w:rPr>
            </w:pPr>
            <w:r>
              <w:rPr>
                <w:sz w:val="20"/>
              </w:rPr>
              <w:t>Run the Create RET Accounting Entries</w:t>
            </w:r>
          </w:p>
        </w:tc>
        <w:tc>
          <w:tcPr>
            <w:tcW w:w="1257" w:type="pct"/>
            <w:shd w:val="clear" w:color="auto" w:fill="auto"/>
          </w:tcPr>
          <w:p w:rsidR="00A216C3" w:rsidRDefault="00A216C3" w:rsidP="00926DE0">
            <w:pPr>
              <w:rPr>
                <w:sz w:val="20"/>
              </w:rPr>
            </w:pPr>
            <w:r>
              <w:rPr>
                <w:sz w:val="20"/>
              </w:rPr>
              <w:t>Data should be staged in the HR_ACCTG_LINE and PERS_SERV_BOR tables for journal generation</w:t>
            </w:r>
          </w:p>
        </w:tc>
        <w:tc>
          <w:tcPr>
            <w:tcW w:w="490" w:type="pct"/>
            <w:shd w:val="clear" w:color="auto" w:fill="auto"/>
          </w:tcPr>
          <w:p w:rsidR="00A216C3" w:rsidRPr="00970BBA" w:rsidRDefault="00A216C3" w:rsidP="00926DE0">
            <w:pPr>
              <w:rPr>
                <w:sz w:val="20"/>
              </w:rPr>
            </w:pPr>
          </w:p>
        </w:tc>
        <w:tc>
          <w:tcPr>
            <w:tcW w:w="1327" w:type="pct"/>
          </w:tcPr>
          <w:p w:rsidR="00A216C3" w:rsidRPr="00457451" w:rsidRDefault="00A216C3" w:rsidP="00926DE0">
            <w:pPr>
              <w:rPr>
                <w:sz w:val="20"/>
                <w:u w:val="single"/>
              </w:rPr>
            </w:pPr>
          </w:p>
        </w:tc>
        <w:tc>
          <w:tcPr>
            <w:tcW w:w="488" w:type="pct"/>
          </w:tcPr>
          <w:p w:rsidR="00A216C3" w:rsidRDefault="00A216C3" w:rsidP="00926DE0">
            <w:pPr>
              <w:rPr>
                <w:sz w:val="20"/>
              </w:rPr>
            </w:pPr>
          </w:p>
        </w:tc>
      </w:tr>
      <w:tr w:rsidR="00A216C3" w:rsidTr="00971C3B">
        <w:trPr>
          <w:trHeight w:val="728"/>
        </w:trPr>
        <w:tc>
          <w:tcPr>
            <w:tcW w:w="243" w:type="pct"/>
          </w:tcPr>
          <w:p w:rsidR="00A216C3" w:rsidRDefault="00A216C3" w:rsidP="00926DE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195" w:type="pct"/>
            <w:shd w:val="clear" w:color="auto" w:fill="auto"/>
          </w:tcPr>
          <w:p w:rsidR="00A216C3" w:rsidRDefault="00A216C3" w:rsidP="00926DE0">
            <w:pPr>
              <w:rPr>
                <w:sz w:val="20"/>
              </w:rPr>
            </w:pPr>
            <w:r>
              <w:rPr>
                <w:sz w:val="20"/>
              </w:rPr>
              <w:t xml:space="preserve">Run the Generate RET Journal </w:t>
            </w:r>
            <w:r>
              <w:rPr>
                <w:sz w:val="20"/>
              </w:rPr>
              <w:lastRenderedPageBreak/>
              <w:t>Entries and review journal amounts</w:t>
            </w:r>
          </w:p>
        </w:tc>
        <w:tc>
          <w:tcPr>
            <w:tcW w:w="1257" w:type="pct"/>
            <w:shd w:val="clear" w:color="auto" w:fill="auto"/>
          </w:tcPr>
          <w:p w:rsidR="00A216C3" w:rsidRDefault="00A216C3" w:rsidP="00926DE0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Journal should successfully generate, </w:t>
            </w:r>
            <w:r>
              <w:rPr>
                <w:sz w:val="20"/>
              </w:rPr>
              <w:lastRenderedPageBreak/>
              <w:t>verify that the accounts and amounts match the Production journal for the RET entries for September 2013 – it will not be necessary to Post the journal</w:t>
            </w:r>
          </w:p>
        </w:tc>
        <w:tc>
          <w:tcPr>
            <w:tcW w:w="490" w:type="pct"/>
            <w:shd w:val="clear" w:color="auto" w:fill="auto"/>
          </w:tcPr>
          <w:p w:rsidR="00A216C3" w:rsidRPr="00970BBA" w:rsidRDefault="00A216C3" w:rsidP="00926DE0">
            <w:pPr>
              <w:rPr>
                <w:sz w:val="20"/>
              </w:rPr>
            </w:pPr>
          </w:p>
        </w:tc>
        <w:tc>
          <w:tcPr>
            <w:tcW w:w="1327" w:type="pct"/>
          </w:tcPr>
          <w:p w:rsidR="00A216C3" w:rsidRPr="00457451" w:rsidRDefault="00A216C3" w:rsidP="00926DE0">
            <w:pPr>
              <w:rPr>
                <w:sz w:val="20"/>
                <w:u w:val="single"/>
              </w:rPr>
            </w:pPr>
          </w:p>
        </w:tc>
        <w:tc>
          <w:tcPr>
            <w:tcW w:w="488" w:type="pct"/>
          </w:tcPr>
          <w:p w:rsidR="00A216C3" w:rsidRDefault="00A216C3" w:rsidP="00926DE0">
            <w:pPr>
              <w:rPr>
                <w:sz w:val="20"/>
              </w:rPr>
            </w:pPr>
          </w:p>
        </w:tc>
      </w:tr>
      <w:tr w:rsidR="00800BBC" w:rsidTr="00971C3B">
        <w:trPr>
          <w:trHeight w:val="728"/>
        </w:trPr>
        <w:tc>
          <w:tcPr>
            <w:tcW w:w="243" w:type="pct"/>
          </w:tcPr>
          <w:p w:rsidR="00800BBC" w:rsidRDefault="00800BBC" w:rsidP="00926DE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26</w:t>
            </w:r>
          </w:p>
        </w:tc>
        <w:tc>
          <w:tcPr>
            <w:tcW w:w="1195" w:type="pct"/>
            <w:shd w:val="clear" w:color="auto" w:fill="auto"/>
          </w:tcPr>
          <w:p w:rsidR="00800BBC" w:rsidRDefault="00800BBC" w:rsidP="00800BBC">
            <w:pPr>
              <w:rPr>
                <w:sz w:val="20"/>
              </w:rPr>
            </w:pPr>
            <w:r>
              <w:rPr>
                <w:sz w:val="20"/>
              </w:rPr>
              <w:t>Verify that pre-consolidation Business Unit data reports and queries can be run for the “OLD” business unit ID’s for any of the Common Remitter reports and queries.</w:t>
            </w:r>
          </w:p>
        </w:tc>
        <w:tc>
          <w:tcPr>
            <w:tcW w:w="1257" w:type="pct"/>
            <w:shd w:val="clear" w:color="auto" w:fill="auto"/>
          </w:tcPr>
          <w:p w:rsidR="00800BBC" w:rsidRDefault="00800BBC" w:rsidP="00926DE0">
            <w:pPr>
              <w:rPr>
                <w:sz w:val="20"/>
              </w:rPr>
            </w:pPr>
          </w:p>
        </w:tc>
        <w:tc>
          <w:tcPr>
            <w:tcW w:w="490" w:type="pct"/>
            <w:shd w:val="clear" w:color="auto" w:fill="auto"/>
          </w:tcPr>
          <w:p w:rsidR="00800BBC" w:rsidRPr="00970BBA" w:rsidRDefault="00800BBC" w:rsidP="00926DE0">
            <w:pPr>
              <w:rPr>
                <w:sz w:val="20"/>
              </w:rPr>
            </w:pPr>
          </w:p>
        </w:tc>
        <w:tc>
          <w:tcPr>
            <w:tcW w:w="1327" w:type="pct"/>
          </w:tcPr>
          <w:p w:rsidR="00800BBC" w:rsidRPr="00457451" w:rsidRDefault="00800BBC" w:rsidP="00926DE0">
            <w:pPr>
              <w:rPr>
                <w:sz w:val="20"/>
                <w:u w:val="single"/>
              </w:rPr>
            </w:pPr>
          </w:p>
        </w:tc>
        <w:tc>
          <w:tcPr>
            <w:tcW w:w="488" w:type="pct"/>
          </w:tcPr>
          <w:p w:rsidR="00800BBC" w:rsidRDefault="00800BBC" w:rsidP="00926DE0">
            <w:pPr>
              <w:rPr>
                <w:sz w:val="20"/>
              </w:rPr>
            </w:pPr>
          </w:p>
        </w:tc>
      </w:tr>
    </w:tbl>
    <w:p w:rsidR="00712B28" w:rsidRDefault="00712B28" w:rsidP="001529D6"/>
    <w:p w:rsidR="002A5F5D" w:rsidRDefault="002A5F5D">
      <w:pPr>
        <w:spacing w:before="0" w:after="0" w:line="240" w:lineRule="auto"/>
      </w:pPr>
      <w:r>
        <w:br w:type="page"/>
      </w:r>
    </w:p>
    <w:p w:rsidR="00712B28" w:rsidRPr="000D6EA9" w:rsidRDefault="00712B28" w:rsidP="00712B28">
      <w:pPr>
        <w:pStyle w:val="Heading1"/>
        <w:spacing w:before="0" w:after="240"/>
        <w:rPr>
          <w:sz w:val="24"/>
          <w:lang w:val="en-US"/>
        </w:rPr>
      </w:pPr>
      <w:bookmarkStart w:id="2" w:name="_GoBack"/>
      <w:bookmarkEnd w:id="2"/>
      <w:r w:rsidRPr="000D6EA9">
        <w:rPr>
          <w:sz w:val="24"/>
          <w:lang w:val="en-US"/>
        </w:rPr>
        <w:lastRenderedPageBreak/>
        <w:t>Signature and submission Page</w:t>
      </w:r>
    </w:p>
    <w:p w:rsidR="000D6EA9" w:rsidRDefault="000D6EA9" w:rsidP="000D6EA9">
      <w:pPr>
        <w:rPr>
          <w:b/>
          <w:sz w:val="24"/>
        </w:rPr>
      </w:pPr>
    </w:p>
    <w:p w:rsidR="0041396E" w:rsidRDefault="0041396E" w:rsidP="000D6EA9">
      <w:r w:rsidRPr="000D6EA9">
        <w:rPr>
          <w:b/>
          <w:sz w:val="24"/>
        </w:rPr>
        <w:t>Institution:</w:t>
      </w:r>
      <w:r w:rsidRPr="000D6EA9">
        <w:rPr>
          <w:sz w:val="24"/>
        </w:rPr>
        <w:t xml:space="preserve"> </w:t>
      </w:r>
      <w:r w:rsidR="001529D6">
        <w:t>_____</w:t>
      </w:r>
      <w:r w:rsidR="008C12DA">
        <w:t>____________</w:t>
      </w:r>
      <w:r w:rsidR="001529D6">
        <w:t>______________________________________________</w:t>
      </w:r>
    </w:p>
    <w:p w:rsidR="000D6EA9" w:rsidRDefault="000D6EA9" w:rsidP="000D6EA9"/>
    <w:bookmarkEnd w:id="0"/>
    <w:p w:rsidR="00694119" w:rsidRPr="000D6EA9" w:rsidRDefault="00694119" w:rsidP="00694119">
      <w:pPr>
        <w:spacing w:before="0"/>
        <w:rPr>
          <w:b/>
          <w:sz w:val="24"/>
        </w:rPr>
      </w:pPr>
      <w:r w:rsidRPr="000D6EA9">
        <w:rPr>
          <w:b/>
          <w:sz w:val="24"/>
        </w:rPr>
        <w:t xml:space="preserve">Verification by the </w:t>
      </w:r>
      <w:r>
        <w:rPr>
          <w:b/>
          <w:sz w:val="24"/>
        </w:rPr>
        <w:t>Campus Coordinator</w:t>
      </w:r>
      <w:r w:rsidRPr="000D6EA9">
        <w:rPr>
          <w:b/>
          <w:sz w:val="24"/>
        </w:rPr>
        <w:t xml:space="preserve"> that </w:t>
      </w:r>
      <w:r>
        <w:rPr>
          <w:b/>
          <w:sz w:val="24"/>
        </w:rPr>
        <w:t xml:space="preserve">the </w:t>
      </w:r>
      <w:r w:rsidRPr="000D6EA9">
        <w:rPr>
          <w:b/>
          <w:sz w:val="24"/>
        </w:rPr>
        <w:t xml:space="preserve">UAT Tasks have been successfully completed: </w:t>
      </w:r>
    </w:p>
    <w:p w:rsidR="00694119" w:rsidRPr="00712B28" w:rsidRDefault="00694119" w:rsidP="00694119">
      <w:pPr>
        <w:spacing w:before="0" w:after="0"/>
        <w:rPr>
          <w:b/>
        </w:rPr>
      </w:pPr>
    </w:p>
    <w:p w:rsidR="00694119" w:rsidRDefault="00694119" w:rsidP="00694119">
      <w:pPr>
        <w:spacing w:before="0" w:after="0" w:line="240" w:lineRule="auto"/>
      </w:pPr>
      <w:r>
        <w:t>___________________________________________________________________________________</w:t>
      </w:r>
    </w:p>
    <w:p w:rsidR="00694119" w:rsidRDefault="00694119" w:rsidP="00694119">
      <w:pPr>
        <w:spacing w:before="0" w:line="240" w:lineRule="auto"/>
      </w:pPr>
      <w:r>
        <w:t>Name of Campus Coordinator (Print)</w:t>
      </w:r>
    </w:p>
    <w:p w:rsidR="00712B28" w:rsidRDefault="00712B28" w:rsidP="003448E3"/>
    <w:p w:rsidR="008C12DA" w:rsidRDefault="008C12DA" w:rsidP="00712B28">
      <w:pPr>
        <w:spacing w:before="0" w:after="0" w:line="240" w:lineRule="auto"/>
      </w:pPr>
      <w:r>
        <w:t>___________________________________________________________________________________</w:t>
      </w:r>
    </w:p>
    <w:p w:rsidR="008C12DA" w:rsidRDefault="008C12DA" w:rsidP="008C12DA">
      <w:pPr>
        <w:spacing w:before="0" w:line="240" w:lineRule="auto"/>
      </w:pPr>
      <w:r>
        <w:t>Signature</w:t>
      </w:r>
    </w:p>
    <w:p w:rsidR="008C12DA" w:rsidRDefault="008C12DA" w:rsidP="008C12DA">
      <w:pPr>
        <w:spacing w:before="0" w:line="240" w:lineRule="auto"/>
      </w:pPr>
    </w:p>
    <w:p w:rsidR="008C12DA" w:rsidRDefault="008C12DA" w:rsidP="00712B28">
      <w:pPr>
        <w:spacing w:before="0" w:after="0" w:line="240" w:lineRule="auto"/>
      </w:pPr>
      <w:r>
        <w:t>___________________________________________</w:t>
      </w:r>
    </w:p>
    <w:p w:rsidR="008C12DA" w:rsidRDefault="008C12DA" w:rsidP="008C12DA">
      <w:pPr>
        <w:spacing w:before="0" w:line="240" w:lineRule="auto"/>
      </w:pPr>
      <w:r>
        <w:t>Date Completed</w:t>
      </w:r>
    </w:p>
    <w:p w:rsidR="008C12DA" w:rsidRDefault="008C12DA" w:rsidP="008C12DA">
      <w:pPr>
        <w:spacing w:before="0" w:line="240" w:lineRule="auto"/>
      </w:pPr>
    </w:p>
    <w:p w:rsidR="008C12DA" w:rsidRPr="000D6EA9" w:rsidRDefault="00712B28" w:rsidP="008C12DA">
      <w:pPr>
        <w:spacing w:before="0" w:line="240" w:lineRule="auto"/>
        <w:rPr>
          <w:sz w:val="24"/>
        </w:rPr>
      </w:pPr>
      <w:r w:rsidRPr="000D6EA9">
        <w:rPr>
          <w:b/>
          <w:sz w:val="24"/>
        </w:rPr>
        <w:t>Return signed for</w:t>
      </w:r>
      <w:r w:rsidR="00704896">
        <w:rPr>
          <w:b/>
          <w:sz w:val="24"/>
        </w:rPr>
        <w:t>m</w:t>
      </w:r>
      <w:r w:rsidRPr="000D6EA9">
        <w:rPr>
          <w:b/>
          <w:sz w:val="24"/>
        </w:rPr>
        <w:t xml:space="preserve"> by COB Monday, November 4, 2013 to Donna Wooddell</w:t>
      </w:r>
      <w:r w:rsidRPr="000D6EA9">
        <w:rPr>
          <w:sz w:val="24"/>
        </w:rPr>
        <w:t>:</w:t>
      </w:r>
    </w:p>
    <w:p w:rsidR="00712B28" w:rsidRDefault="00712B28" w:rsidP="008C12DA">
      <w:pPr>
        <w:spacing w:before="0" w:line="240" w:lineRule="auto"/>
      </w:pPr>
      <w:r>
        <w:t>Via email (</w:t>
      </w:r>
      <w:proofErr w:type="spellStart"/>
      <w:r>
        <w:t>pdf</w:t>
      </w:r>
      <w:proofErr w:type="spellEnd"/>
      <w:r>
        <w:t xml:space="preserve">) to </w:t>
      </w:r>
      <w:hyperlink r:id="rId12" w:history="1">
        <w:r w:rsidRPr="00804A77">
          <w:rPr>
            <w:rStyle w:val="Hyperlink"/>
          </w:rPr>
          <w:t>donna.wooddell@usg.edu</w:t>
        </w:r>
      </w:hyperlink>
    </w:p>
    <w:p w:rsidR="008C12DA" w:rsidRPr="00712B28" w:rsidRDefault="00712B28" w:rsidP="008C12DA">
      <w:pPr>
        <w:spacing w:before="0" w:line="240" w:lineRule="auto"/>
      </w:pPr>
      <w:r>
        <w:t xml:space="preserve">Or fax </w:t>
      </w:r>
      <w:r w:rsidR="008C12DA" w:rsidRPr="00712B28">
        <w:rPr>
          <w:szCs w:val="22"/>
        </w:rPr>
        <w:t>(706)</w:t>
      </w:r>
      <w:r>
        <w:rPr>
          <w:szCs w:val="22"/>
        </w:rPr>
        <w:t xml:space="preserve"> </w:t>
      </w:r>
      <w:r w:rsidR="008C12DA" w:rsidRPr="00712B28">
        <w:rPr>
          <w:szCs w:val="22"/>
        </w:rPr>
        <w:t>583-2297</w:t>
      </w:r>
    </w:p>
    <w:sectPr w:rsidR="008C12DA" w:rsidRPr="00712B28" w:rsidSect="003A3FA5">
      <w:headerReference w:type="default" r:id="rId13"/>
      <w:footerReference w:type="even" r:id="rId14"/>
      <w:footerReference w:type="defaul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FF9" w:rsidRDefault="00DE5FF9">
      <w:r>
        <w:separator/>
      </w:r>
    </w:p>
  </w:endnote>
  <w:endnote w:type="continuationSeparator" w:id="0">
    <w:p w:rsidR="00DE5FF9" w:rsidRDefault="00DE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CE8" w:rsidRDefault="000B3CE8" w:rsidP="00FB7E0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3CE8" w:rsidRDefault="000B3CE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320" w:type="dxa"/>
      <w:tblBorders>
        <w:top w:val="thickThinSmallGap" w:sz="24" w:space="0" w:color="1F497D"/>
      </w:tblBorders>
      <w:tblLook w:val="01E0" w:firstRow="1" w:lastRow="1" w:firstColumn="1" w:lastColumn="1" w:noHBand="0" w:noVBand="0"/>
    </w:tblPr>
    <w:tblGrid>
      <w:gridCol w:w="10243"/>
      <w:gridCol w:w="3077"/>
    </w:tblGrid>
    <w:tr w:rsidR="000B3CE8" w:rsidRPr="00504C48" w:rsidTr="003A3FA5">
      <w:trPr>
        <w:cantSplit/>
        <w:trHeight w:val="274"/>
      </w:trPr>
      <w:tc>
        <w:tcPr>
          <w:tcW w:w="10243" w:type="dxa"/>
          <w:shd w:val="clear" w:color="auto" w:fill="auto"/>
        </w:tcPr>
        <w:p w:rsidR="000B3CE8" w:rsidRPr="008A5783" w:rsidRDefault="000B3CE8" w:rsidP="000277F2">
          <w:pPr>
            <w:pStyle w:val="Footer"/>
            <w:spacing w:before="0" w:after="0" w:line="240" w:lineRule="auto"/>
            <w:contextualSpacing/>
            <w:rPr>
              <w:rFonts w:cs="Arial"/>
              <w:sz w:val="20"/>
              <w:lang w:val="en-US" w:eastAsia="en-US"/>
            </w:rPr>
          </w:pPr>
          <w:r w:rsidRPr="008A5783">
            <w:rPr>
              <w:rFonts w:cs="Arial"/>
              <w:sz w:val="20"/>
              <w:lang w:val="en-US" w:eastAsia="en-US"/>
            </w:rPr>
            <w:t>Georgia</w:t>
          </w:r>
          <w:r w:rsidRPr="008A5783">
            <w:rPr>
              <w:rFonts w:cs="Arial"/>
              <w:i/>
              <w:sz w:val="20"/>
              <w:lang w:val="en-US" w:eastAsia="en-US"/>
            </w:rPr>
            <w:t>FIRST</w:t>
          </w:r>
          <w:r w:rsidRPr="008A5783">
            <w:rPr>
              <w:rFonts w:cs="Arial"/>
              <w:sz w:val="20"/>
              <w:lang w:val="en-US" w:eastAsia="en-US"/>
            </w:rPr>
            <w:t xml:space="preserve"> PeopleSoft Financials v8.9</w:t>
          </w:r>
        </w:p>
      </w:tc>
      <w:tc>
        <w:tcPr>
          <w:tcW w:w="3077" w:type="dxa"/>
          <w:shd w:val="clear" w:color="auto" w:fill="auto"/>
        </w:tcPr>
        <w:p w:rsidR="000B3CE8" w:rsidRPr="008A5783" w:rsidRDefault="003C6876" w:rsidP="0019356A">
          <w:pPr>
            <w:pStyle w:val="Footer"/>
            <w:spacing w:before="0" w:after="0" w:line="240" w:lineRule="auto"/>
            <w:contextualSpacing/>
            <w:jc w:val="right"/>
            <w:rPr>
              <w:rFonts w:cs="Arial"/>
              <w:sz w:val="20"/>
              <w:lang w:val="en-US" w:eastAsia="en-US"/>
            </w:rPr>
          </w:pPr>
          <w:r>
            <w:rPr>
              <w:rFonts w:cs="Arial"/>
              <w:sz w:val="20"/>
              <w:lang w:val="en-US" w:eastAsia="en-US"/>
            </w:rPr>
            <w:t>UAT</w:t>
          </w:r>
          <w:r w:rsidR="0019356A">
            <w:rPr>
              <w:rFonts w:cs="Arial"/>
              <w:sz w:val="20"/>
              <w:lang w:val="en-US" w:eastAsia="en-US"/>
            </w:rPr>
            <w:t xml:space="preserve"> and Sign off</w:t>
          </w:r>
        </w:p>
      </w:tc>
    </w:tr>
    <w:tr w:rsidR="000B3CE8" w:rsidRPr="00504C48" w:rsidTr="003A3FA5">
      <w:trPr>
        <w:cantSplit/>
        <w:trHeight w:val="446"/>
      </w:trPr>
      <w:tc>
        <w:tcPr>
          <w:tcW w:w="10243" w:type="dxa"/>
          <w:shd w:val="clear" w:color="auto" w:fill="auto"/>
        </w:tcPr>
        <w:p w:rsidR="000B3CE8" w:rsidRPr="008A5783" w:rsidRDefault="003A3FA5" w:rsidP="000277F2">
          <w:pPr>
            <w:pStyle w:val="Footer"/>
            <w:spacing w:before="0" w:after="0" w:line="240" w:lineRule="auto"/>
            <w:contextualSpacing/>
            <w:rPr>
              <w:rFonts w:cs="Arial"/>
              <w:sz w:val="20"/>
              <w:lang w:val="en-US" w:eastAsia="en-US"/>
            </w:rPr>
          </w:pPr>
          <w:proofErr w:type="spellStart"/>
          <w:r>
            <w:rPr>
              <w:rFonts w:cs="Arial"/>
              <w:sz w:val="20"/>
              <w:lang w:val="en-US" w:eastAsia="en-US"/>
            </w:rPr>
            <w:t>PeopleTools</w:t>
          </w:r>
          <w:proofErr w:type="spellEnd"/>
          <w:r>
            <w:rPr>
              <w:rFonts w:cs="Arial"/>
              <w:sz w:val="20"/>
              <w:lang w:val="en-US" w:eastAsia="en-US"/>
            </w:rPr>
            <w:t xml:space="preserve"> v8.52</w:t>
          </w:r>
        </w:p>
      </w:tc>
      <w:tc>
        <w:tcPr>
          <w:tcW w:w="3077" w:type="dxa"/>
          <w:shd w:val="clear" w:color="auto" w:fill="auto"/>
        </w:tcPr>
        <w:p w:rsidR="000B3CE8" w:rsidRPr="008A5783" w:rsidRDefault="003A3FA5" w:rsidP="00B81A8E">
          <w:pPr>
            <w:pStyle w:val="Footer"/>
            <w:spacing w:before="0" w:after="0" w:line="240" w:lineRule="auto"/>
            <w:contextualSpacing/>
            <w:jc w:val="right"/>
            <w:rPr>
              <w:rFonts w:cs="Arial"/>
              <w:sz w:val="20"/>
              <w:lang w:val="en-US" w:eastAsia="en-US"/>
            </w:rPr>
          </w:pPr>
          <w:r>
            <w:rPr>
              <w:rFonts w:cs="Arial"/>
              <w:sz w:val="20"/>
              <w:lang w:val="en-US" w:eastAsia="en-US"/>
            </w:rPr>
            <w:fldChar w:fldCharType="begin"/>
          </w:r>
          <w:r>
            <w:rPr>
              <w:rFonts w:cs="Arial"/>
              <w:sz w:val="20"/>
              <w:lang w:val="en-US" w:eastAsia="en-US"/>
            </w:rPr>
            <w:instrText xml:space="preserve"> DATE \@ "M/d/yyyy" </w:instrText>
          </w:r>
          <w:r>
            <w:rPr>
              <w:rFonts w:cs="Arial"/>
              <w:sz w:val="20"/>
              <w:lang w:val="en-US" w:eastAsia="en-US"/>
            </w:rPr>
            <w:fldChar w:fldCharType="separate"/>
          </w:r>
          <w:r w:rsidR="002A5F5D">
            <w:rPr>
              <w:rFonts w:cs="Arial"/>
              <w:noProof/>
              <w:sz w:val="20"/>
              <w:lang w:val="en-US" w:eastAsia="en-US"/>
            </w:rPr>
            <w:t>10/24/2013</w:t>
          </w:r>
          <w:r>
            <w:rPr>
              <w:rFonts w:cs="Arial"/>
              <w:sz w:val="20"/>
              <w:lang w:val="en-US" w:eastAsia="en-US"/>
            </w:rPr>
            <w:fldChar w:fldCharType="end"/>
          </w:r>
        </w:p>
      </w:tc>
    </w:tr>
  </w:tbl>
  <w:p w:rsidR="000B3CE8" w:rsidRPr="003A3FA5" w:rsidRDefault="000B3CE8" w:rsidP="003A3FA5">
    <w:pPr>
      <w:pStyle w:val="Footer"/>
      <w:spacing w:before="120"/>
      <w:jc w:val="center"/>
      <w:rPr>
        <w:lang w:val="en-US"/>
      </w:rPr>
    </w:pPr>
    <w:r w:rsidRPr="0031790A">
      <w:rPr>
        <w:rStyle w:val="PageNumber"/>
      </w:rPr>
      <w:fldChar w:fldCharType="begin"/>
    </w:r>
    <w:r w:rsidRPr="0031790A">
      <w:rPr>
        <w:rStyle w:val="PageNumber"/>
      </w:rPr>
      <w:instrText xml:space="preserve"> PAGE   \* MERGEFORMAT </w:instrText>
    </w:r>
    <w:r w:rsidRPr="0031790A">
      <w:rPr>
        <w:rStyle w:val="PageNumber"/>
      </w:rPr>
      <w:fldChar w:fldCharType="separate"/>
    </w:r>
    <w:r w:rsidR="00EA66C1">
      <w:rPr>
        <w:rStyle w:val="PageNumber"/>
        <w:noProof/>
      </w:rPr>
      <w:t>3</w:t>
    </w:r>
    <w:r w:rsidRPr="0031790A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FF9" w:rsidRDefault="00DE5FF9">
      <w:r>
        <w:separator/>
      </w:r>
    </w:p>
  </w:footnote>
  <w:footnote w:type="continuationSeparator" w:id="0">
    <w:p w:rsidR="00DE5FF9" w:rsidRDefault="00DE5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78" w:type="dxa"/>
      <w:tblLayout w:type="fixed"/>
      <w:tblLook w:val="01E0" w:firstRow="1" w:lastRow="1" w:firstColumn="1" w:lastColumn="1" w:noHBand="0" w:noVBand="0"/>
    </w:tblPr>
    <w:tblGrid>
      <w:gridCol w:w="4002"/>
      <w:gridCol w:w="9176"/>
    </w:tblGrid>
    <w:tr w:rsidR="000B3CE8" w:rsidRPr="00F64B7D" w:rsidTr="003A3FA5">
      <w:trPr>
        <w:trHeight w:val="939"/>
      </w:trPr>
      <w:tc>
        <w:tcPr>
          <w:tcW w:w="4002" w:type="dxa"/>
          <w:shd w:val="clear" w:color="auto" w:fill="auto"/>
          <w:vAlign w:val="center"/>
        </w:tcPr>
        <w:p w:rsidR="000B3CE8" w:rsidRPr="00F64B7D" w:rsidRDefault="0041396E" w:rsidP="00450F5D">
          <w:pPr>
            <w:pStyle w:val="Header"/>
            <w:tabs>
              <w:tab w:val="clear" w:pos="8640"/>
            </w:tabs>
            <w:ind w:right="2494"/>
          </w:pPr>
          <w:r>
            <w:rPr>
              <w:noProof/>
            </w:rPr>
            <w:drawing>
              <wp:inline distT="0" distB="0" distL="0" distR="0" wp14:anchorId="64FB5DDF" wp14:editId="1A4D30D8">
                <wp:extent cx="1701800" cy="262255"/>
                <wp:effectExtent l="0" t="0" r="0" b="4445"/>
                <wp:docPr id="1" name="Picture 1" descr="GeorgiaFIRST logo b&amp;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orgiaFIRST logo b&amp;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76" w:type="dxa"/>
          <w:shd w:val="clear" w:color="auto" w:fill="auto"/>
          <w:vAlign w:val="center"/>
        </w:tcPr>
        <w:p w:rsidR="000B3CE8" w:rsidRPr="00450F5D" w:rsidRDefault="003A3FA5" w:rsidP="003A3FA5">
          <w:pPr>
            <w:pStyle w:val="Header"/>
            <w:tabs>
              <w:tab w:val="left" w:pos="3901"/>
            </w:tabs>
            <w:spacing w:before="0" w:after="0" w:line="240" w:lineRule="auto"/>
            <w:jc w:val="right"/>
            <w:rPr>
              <w:rFonts w:ascii="Tahoma" w:hAnsi="Tahoma" w:cs="Tahoma"/>
              <w:sz w:val="24"/>
              <w:szCs w:val="32"/>
            </w:rPr>
          </w:pPr>
          <w:proofErr w:type="spellStart"/>
          <w:r>
            <w:rPr>
              <w:rFonts w:ascii="Tahoma" w:hAnsi="Tahoma" w:cs="Tahoma"/>
              <w:sz w:val="24"/>
              <w:szCs w:val="32"/>
            </w:rPr>
            <w:t>PeopleTools</w:t>
          </w:r>
          <w:proofErr w:type="spellEnd"/>
          <w:r>
            <w:rPr>
              <w:rFonts w:ascii="Tahoma" w:hAnsi="Tahoma" w:cs="Tahoma"/>
              <w:sz w:val="24"/>
              <w:szCs w:val="32"/>
            </w:rPr>
            <w:t xml:space="preserve"> v8.52</w:t>
          </w:r>
          <w:r w:rsidR="000B3CE8">
            <w:rPr>
              <w:rFonts w:ascii="Tahoma" w:hAnsi="Tahoma" w:cs="Tahoma"/>
              <w:sz w:val="24"/>
              <w:szCs w:val="32"/>
            </w:rPr>
            <w:t xml:space="preserve"> </w:t>
          </w:r>
          <w:r>
            <w:rPr>
              <w:rFonts w:ascii="Tahoma" w:hAnsi="Tahoma" w:cs="Tahoma"/>
              <w:sz w:val="24"/>
              <w:szCs w:val="32"/>
            </w:rPr>
            <w:t>User Acceptance Testing</w:t>
          </w:r>
        </w:p>
        <w:p w:rsidR="000B3CE8" w:rsidRPr="000972A3" w:rsidRDefault="0096461B" w:rsidP="00EA66C1">
          <w:pPr>
            <w:pStyle w:val="Header"/>
            <w:spacing w:before="0" w:after="0" w:line="240" w:lineRule="auto"/>
            <w:jc w:val="right"/>
            <w:rPr>
              <w:rFonts w:ascii="Tahoma" w:hAnsi="Tahoma" w:cs="Tahoma"/>
              <w:b/>
              <w:sz w:val="28"/>
              <w:szCs w:val="32"/>
            </w:rPr>
          </w:pPr>
          <w:r>
            <w:rPr>
              <w:rFonts w:ascii="Tahoma" w:hAnsi="Tahoma" w:cs="Tahoma"/>
              <w:b/>
              <w:sz w:val="24"/>
              <w:szCs w:val="32"/>
            </w:rPr>
            <w:t>Common Remitter</w:t>
          </w:r>
        </w:p>
      </w:tc>
    </w:tr>
  </w:tbl>
  <w:p w:rsidR="000B3CE8" w:rsidRDefault="000B3CE8" w:rsidP="003A3FA5">
    <w:pPr>
      <w:pStyle w:val="Header"/>
      <w:spacing w:before="0"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03C21"/>
    <w:multiLevelType w:val="hybridMultilevel"/>
    <w:tmpl w:val="DDF8FAA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8A654EB"/>
    <w:multiLevelType w:val="hybridMultilevel"/>
    <w:tmpl w:val="0D50FE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DE479A4"/>
    <w:multiLevelType w:val="hybridMultilevel"/>
    <w:tmpl w:val="AE58DB3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DFD3ADD"/>
    <w:multiLevelType w:val="hybridMultilevel"/>
    <w:tmpl w:val="D5C2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D5398"/>
    <w:multiLevelType w:val="hybridMultilevel"/>
    <w:tmpl w:val="84B48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F10754"/>
    <w:multiLevelType w:val="hybridMultilevel"/>
    <w:tmpl w:val="A5A656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A6006B"/>
    <w:multiLevelType w:val="hybridMultilevel"/>
    <w:tmpl w:val="7E0AD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12435"/>
    <w:multiLevelType w:val="hybridMultilevel"/>
    <w:tmpl w:val="A6521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D966E2"/>
    <w:multiLevelType w:val="hybridMultilevel"/>
    <w:tmpl w:val="F502E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441E05"/>
    <w:multiLevelType w:val="hybridMultilevel"/>
    <w:tmpl w:val="A5DEAE2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9959B6"/>
    <w:multiLevelType w:val="hybridMultilevel"/>
    <w:tmpl w:val="C40EFD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88866FE"/>
    <w:multiLevelType w:val="hybridMultilevel"/>
    <w:tmpl w:val="B68207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DA2B05"/>
    <w:multiLevelType w:val="hybridMultilevel"/>
    <w:tmpl w:val="28FA8D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7000A9"/>
    <w:multiLevelType w:val="hybridMultilevel"/>
    <w:tmpl w:val="EE944A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E8B797B"/>
    <w:multiLevelType w:val="hybridMultilevel"/>
    <w:tmpl w:val="6E60E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AE39F5"/>
    <w:multiLevelType w:val="hybridMultilevel"/>
    <w:tmpl w:val="35E28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06E57A4"/>
    <w:multiLevelType w:val="hybridMultilevel"/>
    <w:tmpl w:val="FDAC366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243142"/>
    <w:multiLevelType w:val="hybridMultilevel"/>
    <w:tmpl w:val="E61C529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12463B5"/>
    <w:multiLevelType w:val="hybridMultilevel"/>
    <w:tmpl w:val="63D8D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9C61889"/>
    <w:multiLevelType w:val="hybridMultilevel"/>
    <w:tmpl w:val="05B8D2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C11492"/>
    <w:multiLevelType w:val="hybridMultilevel"/>
    <w:tmpl w:val="0DA0F0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16D44FC"/>
    <w:multiLevelType w:val="hybridMultilevel"/>
    <w:tmpl w:val="16064E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471734E"/>
    <w:multiLevelType w:val="hybridMultilevel"/>
    <w:tmpl w:val="80803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CD01BB"/>
    <w:multiLevelType w:val="hybridMultilevel"/>
    <w:tmpl w:val="0764F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CF19EC"/>
    <w:multiLevelType w:val="hybridMultilevel"/>
    <w:tmpl w:val="972E480E"/>
    <w:lvl w:ilvl="0" w:tplc="9F7A92DC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C70D81"/>
    <w:multiLevelType w:val="hybridMultilevel"/>
    <w:tmpl w:val="6632F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24"/>
  </w:num>
  <w:num w:numId="4">
    <w:abstractNumId w:val="21"/>
  </w:num>
  <w:num w:numId="5">
    <w:abstractNumId w:val="10"/>
  </w:num>
  <w:num w:numId="6">
    <w:abstractNumId w:val="1"/>
  </w:num>
  <w:num w:numId="7">
    <w:abstractNumId w:val="13"/>
  </w:num>
  <w:num w:numId="8">
    <w:abstractNumId w:val="9"/>
  </w:num>
  <w:num w:numId="9">
    <w:abstractNumId w:val="2"/>
  </w:num>
  <w:num w:numId="10">
    <w:abstractNumId w:val="17"/>
  </w:num>
  <w:num w:numId="11">
    <w:abstractNumId w:val="16"/>
  </w:num>
  <w:num w:numId="12">
    <w:abstractNumId w:val="0"/>
  </w:num>
  <w:num w:numId="13">
    <w:abstractNumId w:val="25"/>
  </w:num>
  <w:num w:numId="14">
    <w:abstractNumId w:val="5"/>
  </w:num>
  <w:num w:numId="15">
    <w:abstractNumId w:val="11"/>
  </w:num>
  <w:num w:numId="16">
    <w:abstractNumId w:val="12"/>
  </w:num>
  <w:num w:numId="17">
    <w:abstractNumId w:val="22"/>
  </w:num>
  <w:num w:numId="18">
    <w:abstractNumId w:val="15"/>
  </w:num>
  <w:num w:numId="19">
    <w:abstractNumId w:val="3"/>
  </w:num>
  <w:num w:numId="20">
    <w:abstractNumId w:val="6"/>
  </w:num>
  <w:num w:numId="21">
    <w:abstractNumId w:val="7"/>
  </w:num>
  <w:num w:numId="22">
    <w:abstractNumId w:val="18"/>
  </w:num>
  <w:num w:numId="23">
    <w:abstractNumId w:val="20"/>
  </w:num>
  <w:num w:numId="24">
    <w:abstractNumId w:val="8"/>
  </w:num>
  <w:num w:numId="25">
    <w:abstractNumId w:val="4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551"/>
    <w:rsid w:val="0000233C"/>
    <w:rsid w:val="000030F3"/>
    <w:rsid w:val="00016085"/>
    <w:rsid w:val="00017F07"/>
    <w:rsid w:val="00026AE6"/>
    <w:rsid w:val="000277F2"/>
    <w:rsid w:val="00030EB6"/>
    <w:rsid w:val="00053388"/>
    <w:rsid w:val="00053842"/>
    <w:rsid w:val="0005638A"/>
    <w:rsid w:val="0006604A"/>
    <w:rsid w:val="00083875"/>
    <w:rsid w:val="00086B00"/>
    <w:rsid w:val="00087B6F"/>
    <w:rsid w:val="00094005"/>
    <w:rsid w:val="0009613E"/>
    <w:rsid w:val="000972A3"/>
    <w:rsid w:val="000A3878"/>
    <w:rsid w:val="000A52A3"/>
    <w:rsid w:val="000A6501"/>
    <w:rsid w:val="000A716D"/>
    <w:rsid w:val="000B0FBD"/>
    <w:rsid w:val="000B3CE8"/>
    <w:rsid w:val="000B5FD6"/>
    <w:rsid w:val="000C2E28"/>
    <w:rsid w:val="000C7343"/>
    <w:rsid w:val="000D6EA9"/>
    <w:rsid w:val="000F1582"/>
    <w:rsid w:val="000F2060"/>
    <w:rsid w:val="000F5791"/>
    <w:rsid w:val="00103163"/>
    <w:rsid w:val="001050E9"/>
    <w:rsid w:val="0011207B"/>
    <w:rsid w:val="00117551"/>
    <w:rsid w:val="0013592A"/>
    <w:rsid w:val="00137EA7"/>
    <w:rsid w:val="001529D6"/>
    <w:rsid w:val="00155D8D"/>
    <w:rsid w:val="001562F7"/>
    <w:rsid w:val="00164389"/>
    <w:rsid w:val="001646E8"/>
    <w:rsid w:val="0016532C"/>
    <w:rsid w:val="001656BA"/>
    <w:rsid w:val="0017131F"/>
    <w:rsid w:val="00172F82"/>
    <w:rsid w:val="00176859"/>
    <w:rsid w:val="0017722C"/>
    <w:rsid w:val="00177D6E"/>
    <w:rsid w:val="0019356A"/>
    <w:rsid w:val="001A4196"/>
    <w:rsid w:val="001A4AB2"/>
    <w:rsid w:val="001B1E90"/>
    <w:rsid w:val="001C1492"/>
    <w:rsid w:val="001C6338"/>
    <w:rsid w:val="001E04F5"/>
    <w:rsid w:val="001E3BBE"/>
    <w:rsid w:val="001F4D12"/>
    <w:rsid w:val="001F5AF1"/>
    <w:rsid w:val="002033A4"/>
    <w:rsid w:val="002064F8"/>
    <w:rsid w:val="0021025A"/>
    <w:rsid w:val="00211F24"/>
    <w:rsid w:val="00214869"/>
    <w:rsid w:val="0021797D"/>
    <w:rsid w:val="0022304E"/>
    <w:rsid w:val="00224C35"/>
    <w:rsid w:val="0022542A"/>
    <w:rsid w:val="002260DE"/>
    <w:rsid w:val="00230736"/>
    <w:rsid w:val="00244C4A"/>
    <w:rsid w:val="00261AF5"/>
    <w:rsid w:val="00266088"/>
    <w:rsid w:val="0026795A"/>
    <w:rsid w:val="0027502F"/>
    <w:rsid w:val="002802B7"/>
    <w:rsid w:val="00286325"/>
    <w:rsid w:val="002A5F5D"/>
    <w:rsid w:val="002C17FC"/>
    <w:rsid w:val="002C6614"/>
    <w:rsid w:val="002D7B8D"/>
    <w:rsid w:val="002E0A85"/>
    <w:rsid w:val="002E4B24"/>
    <w:rsid w:val="002F0F63"/>
    <w:rsid w:val="002F2E86"/>
    <w:rsid w:val="002F7FD0"/>
    <w:rsid w:val="003054A3"/>
    <w:rsid w:val="003058EE"/>
    <w:rsid w:val="0031096B"/>
    <w:rsid w:val="003153D0"/>
    <w:rsid w:val="003170B7"/>
    <w:rsid w:val="00320B10"/>
    <w:rsid w:val="00330A2E"/>
    <w:rsid w:val="00332001"/>
    <w:rsid w:val="003410F9"/>
    <w:rsid w:val="003414F8"/>
    <w:rsid w:val="003439CA"/>
    <w:rsid w:val="00344799"/>
    <w:rsid w:val="003448E3"/>
    <w:rsid w:val="00371A2A"/>
    <w:rsid w:val="00372313"/>
    <w:rsid w:val="003972C2"/>
    <w:rsid w:val="003A093E"/>
    <w:rsid w:val="003A3FA5"/>
    <w:rsid w:val="003A7EFC"/>
    <w:rsid w:val="003C5FD9"/>
    <w:rsid w:val="003C6876"/>
    <w:rsid w:val="003E0585"/>
    <w:rsid w:val="003F2DED"/>
    <w:rsid w:val="003F2E4F"/>
    <w:rsid w:val="00402A9C"/>
    <w:rsid w:val="00404A14"/>
    <w:rsid w:val="004135CF"/>
    <w:rsid w:val="0041396E"/>
    <w:rsid w:val="004326A8"/>
    <w:rsid w:val="00445F64"/>
    <w:rsid w:val="00450555"/>
    <w:rsid w:val="004505B6"/>
    <w:rsid w:val="00450F5D"/>
    <w:rsid w:val="00457451"/>
    <w:rsid w:val="00465416"/>
    <w:rsid w:val="00477010"/>
    <w:rsid w:val="004776A1"/>
    <w:rsid w:val="00480AB0"/>
    <w:rsid w:val="00491C51"/>
    <w:rsid w:val="004A28E5"/>
    <w:rsid w:val="004A48B0"/>
    <w:rsid w:val="004A4BA5"/>
    <w:rsid w:val="004A74EF"/>
    <w:rsid w:val="004B75E1"/>
    <w:rsid w:val="004C4C87"/>
    <w:rsid w:val="004D251D"/>
    <w:rsid w:val="004D49D2"/>
    <w:rsid w:val="004F24AA"/>
    <w:rsid w:val="004F5503"/>
    <w:rsid w:val="00504410"/>
    <w:rsid w:val="005263C8"/>
    <w:rsid w:val="00527621"/>
    <w:rsid w:val="005375A4"/>
    <w:rsid w:val="00542CC7"/>
    <w:rsid w:val="0054313B"/>
    <w:rsid w:val="00543CB8"/>
    <w:rsid w:val="0055301A"/>
    <w:rsid w:val="005568C3"/>
    <w:rsid w:val="00561BE9"/>
    <w:rsid w:val="00565A7C"/>
    <w:rsid w:val="00565B04"/>
    <w:rsid w:val="00573382"/>
    <w:rsid w:val="00574F35"/>
    <w:rsid w:val="00590455"/>
    <w:rsid w:val="005B1465"/>
    <w:rsid w:val="005B1A33"/>
    <w:rsid w:val="005B1E2E"/>
    <w:rsid w:val="005B271E"/>
    <w:rsid w:val="005B4488"/>
    <w:rsid w:val="005B45DE"/>
    <w:rsid w:val="005B68F2"/>
    <w:rsid w:val="005C23E9"/>
    <w:rsid w:val="005C2B8F"/>
    <w:rsid w:val="005C3D17"/>
    <w:rsid w:val="005D4FB7"/>
    <w:rsid w:val="005D688D"/>
    <w:rsid w:val="005E760B"/>
    <w:rsid w:val="005E7E1F"/>
    <w:rsid w:val="005F0592"/>
    <w:rsid w:val="005F2DE2"/>
    <w:rsid w:val="005F2F7D"/>
    <w:rsid w:val="005F5239"/>
    <w:rsid w:val="00601791"/>
    <w:rsid w:val="006062D8"/>
    <w:rsid w:val="00612994"/>
    <w:rsid w:val="00614C19"/>
    <w:rsid w:val="00635EB8"/>
    <w:rsid w:val="006464E2"/>
    <w:rsid w:val="00647D9F"/>
    <w:rsid w:val="0065354B"/>
    <w:rsid w:val="00656023"/>
    <w:rsid w:val="0066065D"/>
    <w:rsid w:val="00662295"/>
    <w:rsid w:val="006678E6"/>
    <w:rsid w:val="00670BAE"/>
    <w:rsid w:val="00680224"/>
    <w:rsid w:val="00685E41"/>
    <w:rsid w:val="00694119"/>
    <w:rsid w:val="006A1006"/>
    <w:rsid w:val="006A2155"/>
    <w:rsid w:val="006A7225"/>
    <w:rsid w:val="006B08E3"/>
    <w:rsid w:val="006B0B7A"/>
    <w:rsid w:val="006B1AF3"/>
    <w:rsid w:val="006C2F74"/>
    <w:rsid w:val="006D0C24"/>
    <w:rsid w:val="006D0DFF"/>
    <w:rsid w:val="006D4578"/>
    <w:rsid w:val="006D69CB"/>
    <w:rsid w:val="006E3569"/>
    <w:rsid w:val="006E49DC"/>
    <w:rsid w:val="006F11C0"/>
    <w:rsid w:val="006F13B2"/>
    <w:rsid w:val="006F295C"/>
    <w:rsid w:val="006F2E20"/>
    <w:rsid w:val="006F7435"/>
    <w:rsid w:val="00703EE9"/>
    <w:rsid w:val="00704896"/>
    <w:rsid w:val="00705FF4"/>
    <w:rsid w:val="00707820"/>
    <w:rsid w:val="00712B28"/>
    <w:rsid w:val="00713C41"/>
    <w:rsid w:val="00717174"/>
    <w:rsid w:val="00717F0E"/>
    <w:rsid w:val="00720660"/>
    <w:rsid w:val="0072130A"/>
    <w:rsid w:val="00721BB2"/>
    <w:rsid w:val="00726177"/>
    <w:rsid w:val="00726FFA"/>
    <w:rsid w:val="00727315"/>
    <w:rsid w:val="00740259"/>
    <w:rsid w:val="00740A94"/>
    <w:rsid w:val="007417C5"/>
    <w:rsid w:val="007433B8"/>
    <w:rsid w:val="00744426"/>
    <w:rsid w:val="00744476"/>
    <w:rsid w:val="007453F7"/>
    <w:rsid w:val="00750559"/>
    <w:rsid w:val="007545A8"/>
    <w:rsid w:val="007624D6"/>
    <w:rsid w:val="007678AF"/>
    <w:rsid w:val="00770E2B"/>
    <w:rsid w:val="007718AA"/>
    <w:rsid w:val="00784F2D"/>
    <w:rsid w:val="00785189"/>
    <w:rsid w:val="00785242"/>
    <w:rsid w:val="007A26CE"/>
    <w:rsid w:val="007B0AAA"/>
    <w:rsid w:val="007C020E"/>
    <w:rsid w:val="007C253E"/>
    <w:rsid w:val="007C27E0"/>
    <w:rsid w:val="007C7185"/>
    <w:rsid w:val="007D1C5E"/>
    <w:rsid w:val="007D73A7"/>
    <w:rsid w:val="007E11C9"/>
    <w:rsid w:val="007E6122"/>
    <w:rsid w:val="007E6CA1"/>
    <w:rsid w:val="007E77FA"/>
    <w:rsid w:val="007E7FD9"/>
    <w:rsid w:val="007F50B8"/>
    <w:rsid w:val="00800BBC"/>
    <w:rsid w:val="00802E6A"/>
    <w:rsid w:val="008131DF"/>
    <w:rsid w:val="00817E21"/>
    <w:rsid w:val="00822626"/>
    <w:rsid w:val="008232B2"/>
    <w:rsid w:val="00823374"/>
    <w:rsid w:val="0083034F"/>
    <w:rsid w:val="0084161E"/>
    <w:rsid w:val="00844435"/>
    <w:rsid w:val="00847BB7"/>
    <w:rsid w:val="00852A40"/>
    <w:rsid w:val="00854804"/>
    <w:rsid w:val="008561BA"/>
    <w:rsid w:val="00863B6D"/>
    <w:rsid w:val="008644BF"/>
    <w:rsid w:val="0086486F"/>
    <w:rsid w:val="00865052"/>
    <w:rsid w:val="00865F7B"/>
    <w:rsid w:val="00870E86"/>
    <w:rsid w:val="00881A80"/>
    <w:rsid w:val="0088672C"/>
    <w:rsid w:val="008948F2"/>
    <w:rsid w:val="008A5318"/>
    <w:rsid w:val="008A5783"/>
    <w:rsid w:val="008A6124"/>
    <w:rsid w:val="008B1627"/>
    <w:rsid w:val="008B2BD5"/>
    <w:rsid w:val="008B3D5D"/>
    <w:rsid w:val="008B6F57"/>
    <w:rsid w:val="008B782F"/>
    <w:rsid w:val="008C12DA"/>
    <w:rsid w:val="008C3F92"/>
    <w:rsid w:val="008C76CF"/>
    <w:rsid w:val="008D22D7"/>
    <w:rsid w:val="008D27FD"/>
    <w:rsid w:val="008E71F6"/>
    <w:rsid w:val="008F05F6"/>
    <w:rsid w:val="008F0DDA"/>
    <w:rsid w:val="008F2543"/>
    <w:rsid w:val="008F2DDA"/>
    <w:rsid w:val="00901007"/>
    <w:rsid w:val="00906936"/>
    <w:rsid w:val="009112F3"/>
    <w:rsid w:val="009135AA"/>
    <w:rsid w:val="00915E58"/>
    <w:rsid w:val="009160E8"/>
    <w:rsid w:val="00926DE0"/>
    <w:rsid w:val="00933937"/>
    <w:rsid w:val="00940706"/>
    <w:rsid w:val="0094489F"/>
    <w:rsid w:val="00950BCC"/>
    <w:rsid w:val="00951EAD"/>
    <w:rsid w:val="00960121"/>
    <w:rsid w:val="00961ACD"/>
    <w:rsid w:val="009628BF"/>
    <w:rsid w:val="0096461B"/>
    <w:rsid w:val="00965369"/>
    <w:rsid w:val="00965665"/>
    <w:rsid w:val="00970BBA"/>
    <w:rsid w:val="00971C3B"/>
    <w:rsid w:val="00973ACC"/>
    <w:rsid w:val="00983115"/>
    <w:rsid w:val="00985F40"/>
    <w:rsid w:val="009879B5"/>
    <w:rsid w:val="00991EC2"/>
    <w:rsid w:val="009B11C4"/>
    <w:rsid w:val="009B26F3"/>
    <w:rsid w:val="009B5684"/>
    <w:rsid w:val="009B588A"/>
    <w:rsid w:val="009B66CA"/>
    <w:rsid w:val="009D05F8"/>
    <w:rsid w:val="009D7ED8"/>
    <w:rsid w:val="009E31C1"/>
    <w:rsid w:val="009E7870"/>
    <w:rsid w:val="009F7449"/>
    <w:rsid w:val="009F7DC1"/>
    <w:rsid w:val="00A0283F"/>
    <w:rsid w:val="00A0647B"/>
    <w:rsid w:val="00A1483E"/>
    <w:rsid w:val="00A15095"/>
    <w:rsid w:val="00A163FD"/>
    <w:rsid w:val="00A216C3"/>
    <w:rsid w:val="00A22223"/>
    <w:rsid w:val="00A26BDD"/>
    <w:rsid w:val="00A32BB7"/>
    <w:rsid w:val="00A33CF8"/>
    <w:rsid w:val="00A665AE"/>
    <w:rsid w:val="00A6675C"/>
    <w:rsid w:val="00A66D00"/>
    <w:rsid w:val="00A67144"/>
    <w:rsid w:val="00A700C3"/>
    <w:rsid w:val="00A74071"/>
    <w:rsid w:val="00A74474"/>
    <w:rsid w:val="00A7464B"/>
    <w:rsid w:val="00A8133D"/>
    <w:rsid w:val="00A8231A"/>
    <w:rsid w:val="00A9500F"/>
    <w:rsid w:val="00A95264"/>
    <w:rsid w:val="00AA5508"/>
    <w:rsid w:val="00AB2479"/>
    <w:rsid w:val="00AB6F4F"/>
    <w:rsid w:val="00AD1149"/>
    <w:rsid w:val="00AF0D93"/>
    <w:rsid w:val="00B00A21"/>
    <w:rsid w:val="00B05D98"/>
    <w:rsid w:val="00B05F75"/>
    <w:rsid w:val="00B06ED1"/>
    <w:rsid w:val="00B14939"/>
    <w:rsid w:val="00B206D1"/>
    <w:rsid w:val="00B31546"/>
    <w:rsid w:val="00B444E2"/>
    <w:rsid w:val="00B45ED0"/>
    <w:rsid w:val="00B51D27"/>
    <w:rsid w:val="00B52F4E"/>
    <w:rsid w:val="00B540DA"/>
    <w:rsid w:val="00B54B1C"/>
    <w:rsid w:val="00B5635F"/>
    <w:rsid w:val="00B57E6D"/>
    <w:rsid w:val="00B627ED"/>
    <w:rsid w:val="00B62F20"/>
    <w:rsid w:val="00B6649B"/>
    <w:rsid w:val="00B81A8E"/>
    <w:rsid w:val="00B84DB4"/>
    <w:rsid w:val="00B92C8E"/>
    <w:rsid w:val="00BA1D7B"/>
    <w:rsid w:val="00BC71C0"/>
    <w:rsid w:val="00BD17D9"/>
    <w:rsid w:val="00BD576B"/>
    <w:rsid w:val="00BD6207"/>
    <w:rsid w:val="00BD6496"/>
    <w:rsid w:val="00BE3050"/>
    <w:rsid w:val="00BE5B13"/>
    <w:rsid w:val="00BE5CC2"/>
    <w:rsid w:val="00BE5F63"/>
    <w:rsid w:val="00C005F1"/>
    <w:rsid w:val="00C07CB4"/>
    <w:rsid w:val="00C10959"/>
    <w:rsid w:val="00C26714"/>
    <w:rsid w:val="00C42E19"/>
    <w:rsid w:val="00C509C8"/>
    <w:rsid w:val="00C56A4C"/>
    <w:rsid w:val="00C62235"/>
    <w:rsid w:val="00C662D2"/>
    <w:rsid w:val="00C66801"/>
    <w:rsid w:val="00C722B5"/>
    <w:rsid w:val="00C8056E"/>
    <w:rsid w:val="00C81093"/>
    <w:rsid w:val="00C82DDE"/>
    <w:rsid w:val="00C830E9"/>
    <w:rsid w:val="00C8327F"/>
    <w:rsid w:val="00C85042"/>
    <w:rsid w:val="00C915C6"/>
    <w:rsid w:val="00C92C8C"/>
    <w:rsid w:val="00CB39F0"/>
    <w:rsid w:val="00CB45D7"/>
    <w:rsid w:val="00CB50F9"/>
    <w:rsid w:val="00CB65B3"/>
    <w:rsid w:val="00CC4399"/>
    <w:rsid w:val="00CD06EA"/>
    <w:rsid w:val="00CD3F68"/>
    <w:rsid w:val="00CD6131"/>
    <w:rsid w:val="00CE3C67"/>
    <w:rsid w:val="00CF287E"/>
    <w:rsid w:val="00CF2B23"/>
    <w:rsid w:val="00D02F37"/>
    <w:rsid w:val="00D13B5E"/>
    <w:rsid w:val="00D16902"/>
    <w:rsid w:val="00D17BEC"/>
    <w:rsid w:val="00D17F8A"/>
    <w:rsid w:val="00D2273D"/>
    <w:rsid w:val="00D23B9C"/>
    <w:rsid w:val="00D321B7"/>
    <w:rsid w:val="00D431F3"/>
    <w:rsid w:val="00D45C90"/>
    <w:rsid w:val="00D503EB"/>
    <w:rsid w:val="00D508B9"/>
    <w:rsid w:val="00D51030"/>
    <w:rsid w:val="00D56EAF"/>
    <w:rsid w:val="00D57636"/>
    <w:rsid w:val="00D6054A"/>
    <w:rsid w:val="00D6386B"/>
    <w:rsid w:val="00D75EDD"/>
    <w:rsid w:val="00D761A8"/>
    <w:rsid w:val="00D77782"/>
    <w:rsid w:val="00D90294"/>
    <w:rsid w:val="00DA1BDE"/>
    <w:rsid w:val="00DA2E5A"/>
    <w:rsid w:val="00DA3004"/>
    <w:rsid w:val="00DA70EF"/>
    <w:rsid w:val="00DA7C5A"/>
    <w:rsid w:val="00DB4CE1"/>
    <w:rsid w:val="00DC67C2"/>
    <w:rsid w:val="00DD0CFC"/>
    <w:rsid w:val="00DD4F37"/>
    <w:rsid w:val="00DD64FB"/>
    <w:rsid w:val="00DE2EA3"/>
    <w:rsid w:val="00DE3562"/>
    <w:rsid w:val="00DE5FF9"/>
    <w:rsid w:val="00E001EE"/>
    <w:rsid w:val="00E04316"/>
    <w:rsid w:val="00E1018C"/>
    <w:rsid w:val="00E140A9"/>
    <w:rsid w:val="00E155B5"/>
    <w:rsid w:val="00E159A0"/>
    <w:rsid w:val="00E35B0B"/>
    <w:rsid w:val="00E405AB"/>
    <w:rsid w:val="00E43A9E"/>
    <w:rsid w:val="00E44219"/>
    <w:rsid w:val="00E45A67"/>
    <w:rsid w:val="00E473E3"/>
    <w:rsid w:val="00E5279D"/>
    <w:rsid w:val="00E53D55"/>
    <w:rsid w:val="00E54DF5"/>
    <w:rsid w:val="00E55646"/>
    <w:rsid w:val="00E65B4B"/>
    <w:rsid w:val="00E713F3"/>
    <w:rsid w:val="00E76AE6"/>
    <w:rsid w:val="00E77B78"/>
    <w:rsid w:val="00E806E5"/>
    <w:rsid w:val="00E92289"/>
    <w:rsid w:val="00E92590"/>
    <w:rsid w:val="00E92F01"/>
    <w:rsid w:val="00EA30A6"/>
    <w:rsid w:val="00EA66C1"/>
    <w:rsid w:val="00EB56AD"/>
    <w:rsid w:val="00EB63B1"/>
    <w:rsid w:val="00EB7D6E"/>
    <w:rsid w:val="00EC0A2F"/>
    <w:rsid w:val="00EC0A5C"/>
    <w:rsid w:val="00EC4E36"/>
    <w:rsid w:val="00EC60AA"/>
    <w:rsid w:val="00F01A90"/>
    <w:rsid w:val="00F02C6D"/>
    <w:rsid w:val="00F03D8F"/>
    <w:rsid w:val="00F077B1"/>
    <w:rsid w:val="00F1783D"/>
    <w:rsid w:val="00F200DF"/>
    <w:rsid w:val="00F27789"/>
    <w:rsid w:val="00F33799"/>
    <w:rsid w:val="00F507E6"/>
    <w:rsid w:val="00F64B7D"/>
    <w:rsid w:val="00F743E6"/>
    <w:rsid w:val="00F744C8"/>
    <w:rsid w:val="00F74553"/>
    <w:rsid w:val="00F76CF6"/>
    <w:rsid w:val="00F901D6"/>
    <w:rsid w:val="00F9071C"/>
    <w:rsid w:val="00F91DAC"/>
    <w:rsid w:val="00F93C9C"/>
    <w:rsid w:val="00FA08B8"/>
    <w:rsid w:val="00FA51B8"/>
    <w:rsid w:val="00FA5752"/>
    <w:rsid w:val="00FA64F5"/>
    <w:rsid w:val="00FB11B5"/>
    <w:rsid w:val="00FB2042"/>
    <w:rsid w:val="00FB7E09"/>
    <w:rsid w:val="00FC0FE5"/>
    <w:rsid w:val="00FD0430"/>
    <w:rsid w:val="00FE2B77"/>
    <w:rsid w:val="00FE41AE"/>
    <w:rsid w:val="00FE4F40"/>
    <w:rsid w:val="00FF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B7D"/>
    <w:pPr>
      <w:spacing w:before="200" w:after="200" w:line="276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4B7D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4B7D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4B7D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4B7D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4B7D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4B7D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4B7D"/>
    <w:pPr>
      <w:spacing w:before="300" w:after="0"/>
      <w:outlineLvl w:val="6"/>
    </w:pPr>
    <w:rPr>
      <w:caps/>
      <w:color w:val="365F91"/>
      <w:spacing w:val="10"/>
      <w:sz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4B7D"/>
    <w:pPr>
      <w:spacing w:before="300" w:after="0"/>
      <w:outlineLvl w:val="7"/>
    </w:pPr>
    <w:rPr>
      <w:caps/>
      <w:spacing w:val="10"/>
      <w:sz w:val="18"/>
      <w:szCs w:val="18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4B7D"/>
    <w:pPr>
      <w:spacing w:before="300" w:after="0"/>
      <w:outlineLvl w:val="8"/>
    </w:pPr>
    <w:rPr>
      <w:i/>
      <w:caps/>
      <w:spacing w:val="10"/>
      <w:sz w:val="18"/>
      <w:szCs w:val="1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744476"/>
    <w:pPr>
      <w:tabs>
        <w:tab w:val="right" w:leader="dot" w:pos="9090"/>
      </w:tabs>
      <w:ind w:right="270"/>
    </w:pPr>
  </w:style>
  <w:style w:type="paragraph" w:styleId="TOC2">
    <w:name w:val="toc 2"/>
    <w:basedOn w:val="Normal"/>
    <w:next w:val="Normal"/>
    <w:autoRedefine/>
    <w:uiPriority w:val="39"/>
    <w:rsid w:val="004A48B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4A48B0"/>
    <w:pPr>
      <w:ind w:left="480"/>
    </w:pPr>
  </w:style>
  <w:style w:type="character" w:styleId="Hyperlink">
    <w:name w:val="Hyperlink"/>
    <w:uiPriority w:val="99"/>
    <w:rsid w:val="004A48B0"/>
    <w:rPr>
      <w:color w:val="0000FF"/>
      <w:u w:val="single"/>
    </w:rPr>
  </w:style>
  <w:style w:type="paragraph" w:styleId="Header">
    <w:name w:val="header"/>
    <w:basedOn w:val="Normal"/>
    <w:rsid w:val="005263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263C8"/>
    <w:pPr>
      <w:tabs>
        <w:tab w:val="center" w:pos="4320"/>
        <w:tab w:val="right" w:pos="8640"/>
      </w:tabs>
    </w:pPr>
    <w:rPr>
      <w:lang w:val="x-none" w:eastAsia="x-none"/>
    </w:rPr>
  </w:style>
  <w:style w:type="table" w:styleId="TableGrid">
    <w:name w:val="Table Grid"/>
    <w:basedOn w:val="TableNormal"/>
    <w:rsid w:val="00526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F64B7D"/>
    <w:rPr>
      <w:caps/>
      <w:spacing w:val="15"/>
      <w:shd w:val="clear" w:color="auto" w:fill="DBE5F1"/>
    </w:rPr>
  </w:style>
  <w:style w:type="character" w:customStyle="1" w:styleId="Heading1Char">
    <w:name w:val="Heading 1 Char"/>
    <w:link w:val="Heading1"/>
    <w:uiPriority w:val="9"/>
    <w:rsid w:val="00F64B7D"/>
    <w:rPr>
      <w:b/>
      <w:bCs/>
      <w:caps/>
      <w:color w:val="FFFFFF"/>
      <w:spacing w:val="15"/>
      <w:shd w:val="clear" w:color="auto" w:fill="4F81BD"/>
    </w:rPr>
  </w:style>
  <w:style w:type="character" w:customStyle="1" w:styleId="Heading3Char">
    <w:name w:val="Heading 3 Char"/>
    <w:link w:val="Heading3"/>
    <w:uiPriority w:val="9"/>
    <w:rsid w:val="00F64B7D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rsid w:val="00F64B7D"/>
    <w:rPr>
      <w:caps/>
      <w:color w:val="365F91"/>
      <w:spacing w:val="10"/>
    </w:rPr>
  </w:style>
  <w:style w:type="paragraph" w:customStyle="1" w:styleId="table1">
    <w:name w:val="table1"/>
    <w:basedOn w:val="Normal"/>
    <w:rsid w:val="008A5318"/>
    <w:pPr>
      <w:spacing w:before="20" w:after="20"/>
    </w:pPr>
    <w:rPr>
      <w:rFonts w:ascii="Arial Narrow" w:hAnsi="Arial Narrow" w:cs="Arial"/>
      <w:color w:val="000000"/>
      <w:sz w:val="20"/>
    </w:rPr>
  </w:style>
  <w:style w:type="paragraph" w:styleId="BalloonText">
    <w:name w:val="Balloon Text"/>
    <w:basedOn w:val="Normal"/>
    <w:semiHidden/>
    <w:rsid w:val="00A700C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700C3"/>
  </w:style>
  <w:style w:type="character" w:styleId="CommentReference">
    <w:name w:val="annotation reference"/>
    <w:semiHidden/>
    <w:rsid w:val="003054A3"/>
    <w:rPr>
      <w:sz w:val="16"/>
      <w:szCs w:val="16"/>
    </w:rPr>
  </w:style>
  <w:style w:type="paragraph" w:styleId="CommentText">
    <w:name w:val="annotation text"/>
    <w:basedOn w:val="Normal"/>
    <w:semiHidden/>
    <w:rsid w:val="003054A3"/>
    <w:rPr>
      <w:sz w:val="20"/>
    </w:rPr>
  </w:style>
  <w:style w:type="paragraph" w:styleId="CommentSubject">
    <w:name w:val="annotation subject"/>
    <w:basedOn w:val="CommentText"/>
    <w:next w:val="CommentText"/>
    <w:semiHidden/>
    <w:rsid w:val="003054A3"/>
    <w:rPr>
      <w:b/>
      <w:bCs/>
    </w:rPr>
  </w:style>
  <w:style w:type="character" w:customStyle="1" w:styleId="Heading5Char">
    <w:name w:val="Heading 5 Char"/>
    <w:link w:val="Heading5"/>
    <w:uiPriority w:val="9"/>
    <w:semiHidden/>
    <w:rsid w:val="00F64B7D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semiHidden/>
    <w:rsid w:val="00F64B7D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F64B7D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F64B7D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F64B7D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B7D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64B7D"/>
    <w:pPr>
      <w:spacing w:before="720"/>
    </w:pPr>
    <w:rPr>
      <w:caps/>
      <w:color w:val="4F81BD"/>
      <w:spacing w:val="10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F64B7D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4B7D"/>
    <w:pPr>
      <w:spacing w:after="1000" w:line="240" w:lineRule="auto"/>
    </w:pPr>
    <w:rPr>
      <w:caps/>
      <w:color w:val="595959"/>
      <w:spacing w:val="10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F64B7D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F64B7D"/>
    <w:rPr>
      <w:b/>
      <w:bCs/>
    </w:rPr>
  </w:style>
  <w:style w:type="character" w:styleId="Emphasis">
    <w:name w:val="Emphasis"/>
    <w:uiPriority w:val="20"/>
    <w:qFormat/>
    <w:rsid w:val="00F64B7D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64B7D"/>
    <w:pPr>
      <w:spacing w:before="0" w:after="0" w:line="240" w:lineRule="auto"/>
    </w:pPr>
    <w:rPr>
      <w:sz w:val="20"/>
      <w:lang w:val="x-none" w:eastAsia="x-none"/>
    </w:rPr>
  </w:style>
  <w:style w:type="character" w:customStyle="1" w:styleId="NoSpacingChar">
    <w:name w:val="No Spacing Char"/>
    <w:link w:val="NoSpacing"/>
    <w:uiPriority w:val="1"/>
    <w:rsid w:val="00F64B7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64B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64B7D"/>
    <w:rPr>
      <w:i/>
      <w:iCs/>
      <w:sz w:val="20"/>
      <w:lang w:val="x-none" w:eastAsia="x-none"/>
    </w:rPr>
  </w:style>
  <w:style w:type="character" w:customStyle="1" w:styleId="QuoteChar">
    <w:name w:val="Quote Char"/>
    <w:link w:val="Quote"/>
    <w:uiPriority w:val="29"/>
    <w:rsid w:val="00F64B7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4B7D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sz w:val="20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F64B7D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F64B7D"/>
    <w:rPr>
      <w:i/>
      <w:iCs/>
      <w:color w:val="243F60"/>
    </w:rPr>
  </w:style>
  <w:style w:type="character" w:styleId="IntenseEmphasis">
    <w:name w:val="Intense Emphasis"/>
    <w:uiPriority w:val="21"/>
    <w:qFormat/>
    <w:rsid w:val="00F64B7D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F64B7D"/>
    <w:rPr>
      <w:b/>
      <w:bCs/>
      <w:color w:val="4F81BD"/>
    </w:rPr>
  </w:style>
  <w:style w:type="character" w:styleId="IntenseReference">
    <w:name w:val="Intense Reference"/>
    <w:uiPriority w:val="32"/>
    <w:qFormat/>
    <w:rsid w:val="00F64B7D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F64B7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4B7D"/>
    <w:pPr>
      <w:outlineLvl w:val="9"/>
    </w:pPr>
    <w:rPr>
      <w:lang w:bidi="en-US"/>
    </w:rPr>
  </w:style>
  <w:style w:type="character" w:customStyle="1" w:styleId="FooterChar">
    <w:name w:val="Footer Char"/>
    <w:link w:val="Footer"/>
    <w:rsid w:val="00847BB7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64B7D"/>
    <w:pPr>
      <w:spacing w:before="200" w:after="200" w:line="276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4B7D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4B7D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0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4B7D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4B7D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4B7D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4B7D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4B7D"/>
    <w:pPr>
      <w:spacing w:before="300" w:after="0"/>
      <w:outlineLvl w:val="6"/>
    </w:pPr>
    <w:rPr>
      <w:caps/>
      <w:color w:val="365F91"/>
      <w:spacing w:val="10"/>
      <w:sz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4B7D"/>
    <w:pPr>
      <w:spacing w:before="300" w:after="0"/>
      <w:outlineLvl w:val="7"/>
    </w:pPr>
    <w:rPr>
      <w:caps/>
      <w:spacing w:val="10"/>
      <w:sz w:val="18"/>
      <w:szCs w:val="18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4B7D"/>
    <w:pPr>
      <w:spacing w:before="300" w:after="0"/>
      <w:outlineLvl w:val="8"/>
    </w:pPr>
    <w:rPr>
      <w:i/>
      <w:caps/>
      <w:spacing w:val="10"/>
      <w:sz w:val="18"/>
      <w:szCs w:val="1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744476"/>
    <w:pPr>
      <w:tabs>
        <w:tab w:val="right" w:leader="dot" w:pos="9090"/>
      </w:tabs>
      <w:ind w:right="270"/>
    </w:pPr>
  </w:style>
  <w:style w:type="paragraph" w:styleId="TOC2">
    <w:name w:val="toc 2"/>
    <w:basedOn w:val="Normal"/>
    <w:next w:val="Normal"/>
    <w:autoRedefine/>
    <w:uiPriority w:val="39"/>
    <w:rsid w:val="004A48B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4A48B0"/>
    <w:pPr>
      <w:ind w:left="480"/>
    </w:pPr>
  </w:style>
  <w:style w:type="character" w:styleId="Hyperlink">
    <w:name w:val="Hyperlink"/>
    <w:uiPriority w:val="99"/>
    <w:rsid w:val="004A48B0"/>
    <w:rPr>
      <w:color w:val="0000FF"/>
      <w:u w:val="single"/>
    </w:rPr>
  </w:style>
  <w:style w:type="paragraph" w:styleId="Header">
    <w:name w:val="header"/>
    <w:basedOn w:val="Normal"/>
    <w:rsid w:val="005263C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263C8"/>
    <w:pPr>
      <w:tabs>
        <w:tab w:val="center" w:pos="4320"/>
        <w:tab w:val="right" w:pos="8640"/>
      </w:tabs>
    </w:pPr>
    <w:rPr>
      <w:lang w:val="x-none" w:eastAsia="x-none"/>
    </w:rPr>
  </w:style>
  <w:style w:type="table" w:styleId="TableGrid">
    <w:name w:val="Table Grid"/>
    <w:basedOn w:val="TableNormal"/>
    <w:rsid w:val="005263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F64B7D"/>
    <w:rPr>
      <w:caps/>
      <w:spacing w:val="15"/>
      <w:shd w:val="clear" w:color="auto" w:fill="DBE5F1"/>
    </w:rPr>
  </w:style>
  <w:style w:type="character" w:customStyle="1" w:styleId="Heading1Char">
    <w:name w:val="Heading 1 Char"/>
    <w:link w:val="Heading1"/>
    <w:uiPriority w:val="9"/>
    <w:rsid w:val="00F64B7D"/>
    <w:rPr>
      <w:b/>
      <w:bCs/>
      <w:caps/>
      <w:color w:val="FFFFFF"/>
      <w:spacing w:val="15"/>
      <w:shd w:val="clear" w:color="auto" w:fill="4F81BD"/>
    </w:rPr>
  </w:style>
  <w:style w:type="character" w:customStyle="1" w:styleId="Heading3Char">
    <w:name w:val="Heading 3 Char"/>
    <w:link w:val="Heading3"/>
    <w:uiPriority w:val="9"/>
    <w:rsid w:val="00F64B7D"/>
    <w:rPr>
      <w:caps/>
      <w:color w:val="243F60"/>
      <w:spacing w:val="15"/>
    </w:rPr>
  </w:style>
  <w:style w:type="character" w:customStyle="1" w:styleId="Heading4Char">
    <w:name w:val="Heading 4 Char"/>
    <w:link w:val="Heading4"/>
    <w:uiPriority w:val="9"/>
    <w:rsid w:val="00F64B7D"/>
    <w:rPr>
      <w:caps/>
      <w:color w:val="365F91"/>
      <w:spacing w:val="10"/>
    </w:rPr>
  </w:style>
  <w:style w:type="paragraph" w:customStyle="1" w:styleId="table1">
    <w:name w:val="table1"/>
    <w:basedOn w:val="Normal"/>
    <w:rsid w:val="008A5318"/>
    <w:pPr>
      <w:spacing w:before="20" w:after="20"/>
    </w:pPr>
    <w:rPr>
      <w:rFonts w:ascii="Arial Narrow" w:hAnsi="Arial Narrow" w:cs="Arial"/>
      <w:color w:val="000000"/>
      <w:sz w:val="20"/>
    </w:rPr>
  </w:style>
  <w:style w:type="paragraph" w:styleId="BalloonText">
    <w:name w:val="Balloon Text"/>
    <w:basedOn w:val="Normal"/>
    <w:semiHidden/>
    <w:rsid w:val="00A700C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A700C3"/>
  </w:style>
  <w:style w:type="character" w:styleId="CommentReference">
    <w:name w:val="annotation reference"/>
    <w:semiHidden/>
    <w:rsid w:val="003054A3"/>
    <w:rPr>
      <w:sz w:val="16"/>
      <w:szCs w:val="16"/>
    </w:rPr>
  </w:style>
  <w:style w:type="paragraph" w:styleId="CommentText">
    <w:name w:val="annotation text"/>
    <w:basedOn w:val="Normal"/>
    <w:semiHidden/>
    <w:rsid w:val="003054A3"/>
    <w:rPr>
      <w:sz w:val="20"/>
    </w:rPr>
  </w:style>
  <w:style w:type="paragraph" w:styleId="CommentSubject">
    <w:name w:val="annotation subject"/>
    <w:basedOn w:val="CommentText"/>
    <w:next w:val="CommentText"/>
    <w:semiHidden/>
    <w:rsid w:val="003054A3"/>
    <w:rPr>
      <w:b/>
      <w:bCs/>
    </w:rPr>
  </w:style>
  <w:style w:type="character" w:customStyle="1" w:styleId="Heading5Char">
    <w:name w:val="Heading 5 Char"/>
    <w:link w:val="Heading5"/>
    <w:uiPriority w:val="9"/>
    <w:semiHidden/>
    <w:rsid w:val="00F64B7D"/>
    <w:rPr>
      <w:caps/>
      <w:color w:val="365F91"/>
      <w:spacing w:val="10"/>
    </w:rPr>
  </w:style>
  <w:style w:type="character" w:customStyle="1" w:styleId="Heading6Char">
    <w:name w:val="Heading 6 Char"/>
    <w:link w:val="Heading6"/>
    <w:uiPriority w:val="9"/>
    <w:semiHidden/>
    <w:rsid w:val="00F64B7D"/>
    <w:rPr>
      <w:caps/>
      <w:color w:val="365F91"/>
      <w:spacing w:val="10"/>
    </w:rPr>
  </w:style>
  <w:style w:type="character" w:customStyle="1" w:styleId="Heading7Char">
    <w:name w:val="Heading 7 Char"/>
    <w:link w:val="Heading7"/>
    <w:uiPriority w:val="9"/>
    <w:semiHidden/>
    <w:rsid w:val="00F64B7D"/>
    <w:rPr>
      <w:caps/>
      <w:color w:val="365F91"/>
      <w:spacing w:val="10"/>
    </w:rPr>
  </w:style>
  <w:style w:type="character" w:customStyle="1" w:styleId="Heading8Char">
    <w:name w:val="Heading 8 Char"/>
    <w:link w:val="Heading8"/>
    <w:uiPriority w:val="9"/>
    <w:semiHidden/>
    <w:rsid w:val="00F64B7D"/>
    <w:rPr>
      <w:caps/>
      <w:spacing w:val="10"/>
      <w:sz w:val="18"/>
      <w:szCs w:val="18"/>
    </w:rPr>
  </w:style>
  <w:style w:type="character" w:customStyle="1" w:styleId="Heading9Char">
    <w:name w:val="Heading 9 Char"/>
    <w:link w:val="Heading9"/>
    <w:uiPriority w:val="9"/>
    <w:semiHidden/>
    <w:rsid w:val="00F64B7D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B7D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64B7D"/>
    <w:pPr>
      <w:spacing w:before="720"/>
    </w:pPr>
    <w:rPr>
      <w:caps/>
      <w:color w:val="4F81BD"/>
      <w:spacing w:val="10"/>
      <w:kern w:val="28"/>
      <w:sz w:val="52"/>
      <w:szCs w:val="52"/>
      <w:lang w:val="x-none" w:eastAsia="x-none"/>
    </w:rPr>
  </w:style>
  <w:style w:type="character" w:customStyle="1" w:styleId="TitleChar">
    <w:name w:val="Title Char"/>
    <w:link w:val="Title"/>
    <w:uiPriority w:val="10"/>
    <w:rsid w:val="00F64B7D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4B7D"/>
    <w:pPr>
      <w:spacing w:after="1000" w:line="240" w:lineRule="auto"/>
    </w:pPr>
    <w:rPr>
      <w:caps/>
      <w:color w:val="595959"/>
      <w:spacing w:val="10"/>
      <w:sz w:val="24"/>
      <w:szCs w:val="24"/>
      <w:lang w:val="x-none" w:eastAsia="x-none"/>
    </w:rPr>
  </w:style>
  <w:style w:type="character" w:customStyle="1" w:styleId="SubtitleChar">
    <w:name w:val="Subtitle Char"/>
    <w:link w:val="Subtitle"/>
    <w:uiPriority w:val="11"/>
    <w:rsid w:val="00F64B7D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F64B7D"/>
    <w:rPr>
      <w:b/>
      <w:bCs/>
    </w:rPr>
  </w:style>
  <w:style w:type="character" w:styleId="Emphasis">
    <w:name w:val="Emphasis"/>
    <w:uiPriority w:val="20"/>
    <w:qFormat/>
    <w:rsid w:val="00F64B7D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64B7D"/>
    <w:pPr>
      <w:spacing w:before="0" w:after="0" w:line="240" w:lineRule="auto"/>
    </w:pPr>
    <w:rPr>
      <w:sz w:val="20"/>
      <w:lang w:val="x-none" w:eastAsia="x-none"/>
    </w:rPr>
  </w:style>
  <w:style w:type="character" w:customStyle="1" w:styleId="NoSpacingChar">
    <w:name w:val="No Spacing Char"/>
    <w:link w:val="NoSpacing"/>
    <w:uiPriority w:val="1"/>
    <w:rsid w:val="00F64B7D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64B7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64B7D"/>
    <w:rPr>
      <w:i/>
      <w:iCs/>
      <w:sz w:val="20"/>
      <w:lang w:val="x-none" w:eastAsia="x-none"/>
    </w:rPr>
  </w:style>
  <w:style w:type="character" w:customStyle="1" w:styleId="QuoteChar">
    <w:name w:val="Quote Char"/>
    <w:link w:val="Quote"/>
    <w:uiPriority w:val="29"/>
    <w:rsid w:val="00F64B7D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4B7D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sz w:val="20"/>
      <w:lang w:val="x-none" w:eastAsia="x-none"/>
    </w:rPr>
  </w:style>
  <w:style w:type="character" w:customStyle="1" w:styleId="IntenseQuoteChar">
    <w:name w:val="Intense Quote Char"/>
    <w:link w:val="IntenseQuote"/>
    <w:uiPriority w:val="30"/>
    <w:rsid w:val="00F64B7D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F64B7D"/>
    <w:rPr>
      <w:i/>
      <w:iCs/>
      <w:color w:val="243F60"/>
    </w:rPr>
  </w:style>
  <w:style w:type="character" w:styleId="IntenseEmphasis">
    <w:name w:val="Intense Emphasis"/>
    <w:uiPriority w:val="21"/>
    <w:qFormat/>
    <w:rsid w:val="00F64B7D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F64B7D"/>
    <w:rPr>
      <w:b/>
      <w:bCs/>
      <w:color w:val="4F81BD"/>
    </w:rPr>
  </w:style>
  <w:style w:type="character" w:styleId="IntenseReference">
    <w:name w:val="Intense Reference"/>
    <w:uiPriority w:val="32"/>
    <w:qFormat/>
    <w:rsid w:val="00F64B7D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F64B7D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4B7D"/>
    <w:pPr>
      <w:outlineLvl w:val="9"/>
    </w:pPr>
    <w:rPr>
      <w:lang w:bidi="en-US"/>
    </w:rPr>
  </w:style>
  <w:style w:type="character" w:customStyle="1" w:styleId="FooterChar">
    <w:name w:val="Footer Char"/>
    <w:link w:val="Footer"/>
    <w:rsid w:val="00847BB7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0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donna.wooddell@usg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634D19C42E9D4FB45508427A167210" ma:contentTypeVersion="" ma:contentTypeDescription="Create a new document." ma:contentTypeScope="" ma:versionID="9d4ea9b79f91abb0a211512062729ae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dfa3a37f45b259322daf90cd70d3c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1917F-797A-44E8-B91B-DEA84ED26BE4}">
  <ds:schemaRefs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41064BE-5BC4-4A27-A930-1C822C9B6C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8DCD69-41CB-40E2-A891-01F2072DD8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58552A-C0E7-419D-A0F1-FF6F619F1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1234</Words>
  <Characters>7262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of items completed at UAT Workshop</vt:lpstr>
    </vt:vector>
  </TitlesOfParts>
  <Company>BOR</Company>
  <LinksUpToDate>false</LinksUpToDate>
  <CharactersWithSpaces>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of items completed at UAT Workshop</dc:title>
  <dc:creator>scriscil</dc:creator>
  <cp:lastModifiedBy>Allie Cox</cp:lastModifiedBy>
  <cp:revision>3</cp:revision>
  <cp:lastPrinted>2013-10-07T20:29:00Z</cp:lastPrinted>
  <dcterms:created xsi:type="dcterms:W3CDTF">2013-10-24T15:06:00Z</dcterms:created>
  <dcterms:modified xsi:type="dcterms:W3CDTF">2013-10-24T15:07:00Z</dcterms:modified>
</cp:coreProperties>
</file>