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52" w:rsidRPr="00C54476" w:rsidRDefault="00C36E52"/>
    <w:p w:rsidR="00C36E52" w:rsidRPr="00C54476" w:rsidRDefault="00C36E52">
      <w:r w:rsidRPr="00C54476">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788"/>
      </w:tblGrid>
      <w:tr w:rsidR="00C36E52" w:rsidRPr="00C54476" w:rsidTr="00181397">
        <w:tc>
          <w:tcPr>
            <w:tcW w:w="4068" w:type="dxa"/>
            <w:shd w:val="clear" w:color="auto" w:fill="D9D9D9"/>
          </w:tcPr>
          <w:p w:rsidR="00C36E52" w:rsidRPr="00C54476" w:rsidRDefault="00C36E52" w:rsidP="005E1034">
            <w:pPr>
              <w:pStyle w:val="Heading4"/>
            </w:pPr>
            <w:r w:rsidRPr="00C54476">
              <w:t>Security Role</w:t>
            </w:r>
          </w:p>
        </w:tc>
        <w:tc>
          <w:tcPr>
            <w:tcW w:w="4788" w:type="dxa"/>
          </w:tcPr>
          <w:p w:rsidR="00C36E52" w:rsidRPr="00C54476" w:rsidRDefault="00C36E52">
            <w:pPr>
              <w:rPr>
                <w:b/>
                <w:bCs/>
              </w:rPr>
            </w:pPr>
            <w:r w:rsidRPr="00C54476">
              <w:rPr>
                <w:b/>
                <w:bCs/>
              </w:rPr>
              <w:t>BOR_GL_BANK_SETUP</w:t>
            </w:r>
          </w:p>
        </w:tc>
      </w:tr>
      <w:tr w:rsidR="00C36E52" w:rsidRPr="00C54476" w:rsidTr="00181397">
        <w:tc>
          <w:tcPr>
            <w:tcW w:w="4068" w:type="dxa"/>
            <w:shd w:val="clear" w:color="auto" w:fill="D9D9D9"/>
          </w:tcPr>
          <w:p w:rsidR="00C36E52" w:rsidRPr="00C54476" w:rsidRDefault="00C36E52" w:rsidP="005E1034">
            <w:pPr>
              <w:pStyle w:val="Heading4"/>
            </w:pPr>
            <w:r w:rsidRPr="00C54476">
              <w:t>Responsibility/Role</w:t>
            </w:r>
          </w:p>
        </w:tc>
        <w:tc>
          <w:tcPr>
            <w:tcW w:w="4788" w:type="dxa"/>
          </w:tcPr>
          <w:p w:rsidR="00C36E52" w:rsidRPr="00C54476" w:rsidRDefault="00C36E52">
            <w:pPr>
              <w:rPr>
                <w:b/>
                <w:bCs/>
              </w:rPr>
            </w:pPr>
            <w:bookmarkStart w:id="0" w:name="bm_Roles"/>
            <w:bookmarkEnd w:id="0"/>
          </w:p>
        </w:tc>
      </w:tr>
      <w:tr w:rsidR="00C36E52" w:rsidRPr="00C54476" w:rsidTr="00181397">
        <w:tc>
          <w:tcPr>
            <w:tcW w:w="4068" w:type="dxa"/>
            <w:shd w:val="clear" w:color="auto" w:fill="D9D9D9"/>
          </w:tcPr>
          <w:p w:rsidR="00C36E52" w:rsidRPr="00C54476" w:rsidRDefault="00C36E52" w:rsidP="005E1034">
            <w:pPr>
              <w:pStyle w:val="Heading4"/>
            </w:pPr>
            <w:r w:rsidRPr="00C54476">
              <w:t>File Name</w:t>
            </w:r>
          </w:p>
        </w:tc>
        <w:tc>
          <w:tcPr>
            <w:tcW w:w="4788" w:type="dxa"/>
          </w:tcPr>
          <w:p w:rsidR="00C36E52" w:rsidRPr="00C54476" w:rsidRDefault="00C36E52">
            <w:pPr>
              <w:rPr>
                <w:b/>
                <w:bCs/>
              </w:rPr>
            </w:pPr>
            <w:fldSimple w:instr=" INFO  FileName  \* MERGEFORMAT ">
              <w:r w:rsidR="00C54476" w:rsidRPr="00C54476">
                <w:rPr>
                  <w:b/>
                  <w:bCs/>
                </w:rPr>
                <w:t>BK_030_017 - Import Bank Statement_BUSPROC.docx</w:t>
              </w:r>
            </w:fldSimple>
          </w:p>
        </w:tc>
      </w:tr>
      <w:tr w:rsidR="00C36E52" w:rsidRPr="00C54476" w:rsidTr="00181397">
        <w:tc>
          <w:tcPr>
            <w:tcW w:w="4068" w:type="dxa"/>
            <w:shd w:val="clear" w:color="auto" w:fill="D9D9D9"/>
          </w:tcPr>
          <w:p w:rsidR="00C36E52" w:rsidRPr="00C54476" w:rsidRDefault="00C36E52" w:rsidP="005E1034">
            <w:pPr>
              <w:pStyle w:val="Heading4"/>
            </w:pPr>
            <w:r w:rsidRPr="00C54476">
              <w:t>Version</w:t>
            </w:r>
          </w:p>
        </w:tc>
        <w:tc>
          <w:tcPr>
            <w:tcW w:w="4788" w:type="dxa"/>
          </w:tcPr>
          <w:p w:rsidR="00C36E52" w:rsidRPr="00C54476" w:rsidRDefault="00C36E52">
            <w:pPr>
              <w:rPr>
                <w:b/>
                <w:bCs/>
              </w:rPr>
            </w:pPr>
          </w:p>
        </w:tc>
      </w:tr>
      <w:tr w:rsidR="00C36E52" w:rsidRPr="00C54476" w:rsidTr="00181397">
        <w:tc>
          <w:tcPr>
            <w:tcW w:w="4068" w:type="dxa"/>
            <w:shd w:val="clear" w:color="auto" w:fill="D9D9D9"/>
          </w:tcPr>
          <w:p w:rsidR="00C36E52" w:rsidRPr="00C54476" w:rsidRDefault="00C36E52" w:rsidP="005E1034">
            <w:pPr>
              <w:pStyle w:val="Heading4"/>
            </w:pPr>
            <w:r w:rsidRPr="00C54476">
              <w:t>Document Generation Date</w:t>
            </w:r>
          </w:p>
        </w:tc>
        <w:tc>
          <w:tcPr>
            <w:tcW w:w="4788" w:type="dxa"/>
          </w:tcPr>
          <w:p w:rsidR="00C36E52" w:rsidRPr="00C54476" w:rsidRDefault="00C36E52">
            <w:pPr>
              <w:rPr>
                <w:b/>
                <w:bCs/>
              </w:rPr>
            </w:pPr>
            <w:r w:rsidRPr="00C54476">
              <w:rPr>
                <w:b/>
                <w:bCs/>
              </w:rPr>
              <w:fldChar w:fldCharType="begin"/>
            </w:r>
            <w:r w:rsidR="00C54476" w:rsidRPr="00C54476">
              <w:rPr>
                <w:b/>
                <w:bCs/>
              </w:rPr>
              <w:instrText xml:space="preserve"> CREATEDATE  \@ "M/d/yyyy"  \* MERGEFORMAT </w:instrText>
            </w:r>
            <w:r w:rsidRPr="00C54476">
              <w:rPr>
                <w:b/>
                <w:bCs/>
              </w:rPr>
              <w:fldChar w:fldCharType="separate"/>
            </w:r>
            <w:r w:rsidR="00C54476" w:rsidRPr="00C54476">
              <w:rPr>
                <w:b/>
                <w:bCs/>
                <w:noProof/>
              </w:rPr>
              <w:t>12/13/2010</w:t>
            </w:r>
            <w:r w:rsidRPr="00C54476">
              <w:rPr>
                <w:b/>
                <w:bCs/>
              </w:rPr>
              <w:fldChar w:fldCharType="end"/>
            </w:r>
          </w:p>
        </w:tc>
      </w:tr>
      <w:tr w:rsidR="00C36E52" w:rsidRPr="00C54476" w:rsidTr="00181397">
        <w:tc>
          <w:tcPr>
            <w:tcW w:w="4068" w:type="dxa"/>
            <w:shd w:val="clear" w:color="auto" w:fill="D9D9D9"/>
          </w:tcPr>
          <w:p w:rsidR="00C36E52" w:rsidRPr="00C54476" w:rsidRDefault="00C36E52" w:rsidP="005E1034">
            <w:pPr>
              <w:pStyle w:val="Heading4"/>
            </w:pPr>
            <w:r w:rsidRPr="00C54476">
              <w:t>Date Modified</w:t>
            </w:r>
          </w:p>
        </w:tc>
        <w:tc>
          <w:tcPr>
            <w:tcW w:w="4788" w:type="dxa"/>
          </w:tcPr>
          <w:p w:rsidR="00C36E52" w:rsidRPr="00C54476" w:rsidRDefault="00C36E52">
            <w:pPr>
              <w:rPr>
                <w:b/>
                <w:bCs/>
              </w:rPr>
            </w:pPr>
            <w:r w:rsidRPr="00C54476">
              <w:rPr>
                <w:b/>
                <w:bCs/>
              </w:rPr>
              <w:fldChar w:fldCharType="begin"/>
            </w:r>
            <w:r w:rsidR="00C54476" w:rsidRPr="00C54476">
              <w:rPr>
                <w:b/>
                <w:bCs/>
              </w:rPr>
              <w:instrText xml:space="preserve"> SAVEDATE  \@ "M/d/yyyy"  \* MERGEFORMAT </w:instrText>
            </w:r>
            <w:r w:rsidRPr="00C54476">
              <w:rPr>
                <w:b/>
                <w:bCs/>
              </w:rPr>
              <w:fldChar w:fldCharType="separate"/>
            </w:r>
            <w:r w:rsidR="00C54476" w:rsidRPr="00C54476">
              <w:rPr>
                <w:b/>
                <w:bCs/>
                <w:noProof/>
              </w:rPr>
              <w:t>12/13/2010</w:t>
            </w:r>
            <w:r w:rsidRPr="00C54476">
              <w:rPr>
                <w:b/>
                <w:bCs/>
              </w:rPr>
              <w:fldChar w:fldCharType="end"/>
            </w:r>
          </w:p>
        </w:tc>
      </w:tr>
      <w:tr w:rsidR="00C36E52" w:rsidRPr="00C54476" w:rsidTr="00181397">
        <w:tc>
          <w:tcPr>
            <w:tcW w:w="4068" w:type="dxa"/>
            <w:shd w:val="clear" w:color="auto" w:fill="D9D9D9"/>
          </w:tcPr>
          <w:p w:rsidR="00C36E52" w:rsidRPr="00C54476" w:rsidRDefault="00C36E52" w:rsidP="005E1034">
            <w:pPr>
              <w:pStyle w:val="Heading4"/>
            </w:pPr>
            <w:r w:rsidRPr="00C54476">
              <w:t>Last Changed by</w:t>
            </w:r>
          </w:p>
        </w:tc>
        <w:tc>
          <w:tcPr>
            <w:tcW w:w="4788" w:type="dxa"/>
          </w:tcPr>
          <w:p w:rsidR="00C36E52" w:rsidRPr="00C54476" w:rsidRDefault="00C36E52">
            <w:pPr>
              <w:rPr>
                <w:b/>
                <w:bCs/>
              </w:rPr>
            </w:pPr>
          </w:p>
        </w:tc>
      </w:tr>
      <w:tr w:rsidR="00C36E52" w:rsidRPr="00C54476" w:rsidTr="00181397">
        <w:tc>
          <w:tcPr>
            <w:tcW w:w="4068" w:type="dxa"/>
            <w:shd w:val="clear" w:color="auto" w:fill="D9D9D9"/>
          </w:tcPr>
          <w:p w:rsidR="00C36E52" w:rsidRPr="00C54476" w:rsidRDefault="00C36E52" w:rsidP="005E1034">
            <w:pPr>
              <w:pStyle w:val="Heading4"/>
            </w:pPr>
            <w:r w:rsidRPr="00C54476">
              <w:t>Status</w:t>
            </w:r>
          </w:p>
        </w:tc>
        <w:tc>
          <w:tcPr>
            <w:tcW w:w="4788" w:type="dxa"/>
          </w:tcPr>
          <w:p w:rsidR="00C36E52" w:rsidRPr="00C54476" w:rsidRDefault="00C36E52">
            <w:pPr>
              <w:rPr>
                <w:b/>
                <w:bCs/>
              </w:rPr>
            </w:pPr>
          </w:p>
        </w:tc>
      </w:tr>
    </w:tbl>
    <w:p w:rsidR="00C36E52" w:rsidRPr="00C54476" w:rsidRDefault="00C36E52"/>
    <w:p w:rsidR="00C36E52" w:rsidRPr="00C54476" w:rsidRDefault="00C36E52">
      <w:pPr>
        <w:spacing w:after="240"/>
        <w:divId w:val="295987782"/>
      </w:pPr>
    </w:p>
    <w:p w:rsidR="00C36E52" w:rsidRPr="00C54476" w:rsidRDefault="00C36E52">
      <w:pPr>
        <w:pStyle w:val="Heading2"/>
        <w:divId w:val="295987782"/>
      </w:pPr>
      <w:r w:rsidRPr="00C54476">
        <w:t>BK.030.017 - Import Bank Statement</w:t>
      </w:r>
    </w:p>
    <w:p w:rsidR="00C36E52" w:rsidRPr="00C54476" w:rsidRDefault="00C36E52">
      <w:pPr>
        <w:pStyle w:val="Heading4"/>
      </w:pPr>
      <w:bookmarkStart w:id="1" w:name="pp_ref_BEFORECONCEPT"/>
      <w:bookmarkStart w:id="2" w:name="_Toc31639924"/>
      <w:bookmarkEnd w:id="1"/>
      <w:r w:rsidRPr="00C54476">
        <w:t>Trigger:</w:t>
      </w:r>
      <w:bookmarkEnd w:id="2"/>
    </w:p>
    <w:p w:rsidR="00C36E52" w:rsidRPr="00C54476" w:rsidRDefault="00C36E52" w:rsidP="00DD48BC">
      <w:pPr>
        <w:pStyle w:val="conceptbody"/>
      </w:pPr>
    </w:p>
    <w:p w:rsidR="00C36E52" w:rsidRPr="00C54476" w:rsidRDefault="00C36E52" w:rsidP="00DD48BC">
      <w:pPr>
        <w:pStyle w:val="conceptbody"/>
      </w:pPr>
    </w:p>
    <w:p w:rsidR="00C36E52" w:rsidRPr="00C54476" w:rsidRDefault="00C36E52">
      <w:pPr>
        <w:pStyle w:val="Heading4"/>
        <w:divId w:val="295987782"/>
      </w:pPr>
      <w:r w:rsidRPr="00C54476">
        <w:t>Concept</w:t>
      </w:r>
    </w:p>
    <w:p w:rsidR="00C36E52" w:rsidRPr="00C54476" w:rsidRDefault="00C36E52">
      <w:pPr>
        <w:divId w:val="295987782"/>
      </w:pPr>
    </w:p>
    <w:p w:rsidR="00C36E52" w:rsidRPr="00C54476" w:rsidRDefault="00C36E52">
      <w:pPr>
        <w:pStyle w:val="conceptbody"/>
        <w:divId w:val="295987782"/>
        <w:rPr>
          <w:rFonts w:eastAsiaTheme="minorEastAsia"/>
        </w:rPr>
      </w:pPr>
      <w:r w:rsidRPr="00C54476">
        <w:rPr>
          <w:b/>
          <w:bCs/>
        </w:rPr>
        <w:t>Note: This Business Process Number changed from GL.030.017 to BK.030.017.</w:t>
      </w:r>
    </w:p>
    <w:p w:rsidR="00C36E52" w:rsidRPr="00C54476" w:rsidRDefault="00C36E52">
      <w:pPr>
        <w:pStyle w:val="conceptbody"/>
        <w:divId w:val="295987782"/>
      </w:pPr>
    </w:p>
    <w:p w:rsidR="00C36E52" w:rsidRPr="00C54476" w:rsidRDefault="00C36E52">
      <w:pPr>
        <w:pStyle w:val="conceptbody"/>
        <w:divId w:val="295987782"/>
      </w:pPr>
      <w:r w:rsidRPr="00C54476">
        <w:t>This business process provides an overview of the Bank Statement Import process. In order to load bank statement data:</w:t>
      </w:r>
    </w:p>
    <w:p w:rsidR="00C36E52" w:rsidRPr="00C54476" w:rsidRDefault="00C36E52">
      <w:pPr>
        <w:pStyle w:val="conceptbody"/>
        <w:divId w:val="295987782"/>
      </w:pPr>
    </w:p>
    <w:p w:rsidR="00C36E52" w:rsidRPr="00C54476" w:rsidRDefault="00C36E52">
      <w:pPr>
        <w:pStyle w:val="conceptbody"/>
        <w:divId w:val="295987782"/>
      </w:pPr>
      <w:r w:rsidRPr="00C54476">
        <w:t>1. Transform bank statements from a file that the bank provides, such as a BAI file, into the PeopleSoft Business Document layout (</w:t>
      </w:r>
      <w:r w:rsidRPr="00C54476">
        <w:rPr>
          <w:b/>
          <w:bCs/>
        </w:rPr>
        <w:t>PSBD1</w:t>
      </w:r>
      <w:r w:rsidRPr="00C54476">
        <w:t xml:space="preserve">) if your bank cannot provide it in this format. </w:t>
      </w:r>
    </w:p>
    <w:p w:rsidR="00C36E52" w:rsidRPr="00C54476" w:rsidRDefault="00C36E52">
      <w:pPr>
        <w:pStyle w:val="conceptbody"/>
        <w:divId w:val="295987782"/>
      </w:pPr>
    </w:p>
    <w:p w:rsidR="00C36E52" w:rsidRPr="00C54476" w:rsidRDefault="00C36E52">
      <w:pPr>
        <w:pStyle w:val="conceptbody"/>
        <w:divId w:val="295987782"/>
      </w:pPr>
      <w:r w:rsidRPr="00C54476">
        <w:rPr>
          <w:i/>
          <w:iCs/>
        </w:rPr>
        <w:t xml:space="preserve">Note. You are responsible for implementing functionality that transforms the organization's bank statement files to the PSBD1 layout. PeopleSoft does not provide this functionality. </w:t>
      </w:r>
    </w:p>
    <w:p w:rsidR="00C36E52" w:rsidRPr="00C54476" w:rsidRDefault="00C36E52">
      <w:pPr>
        <w:pStyle w:val="conceptbody"/>
        <w:divId w:val="295987782"/>
      </w:pPr>
    </w:p>
    <w:p w:rsidR="00C36E52" w:rsidRPr="00C54476" w:rsidRDefault="00C36E52">
      <w:pPr>
        <w:pStyle w:val="conceptbody"/>
        <w:divId w:val="295987782"/>
      </w:pPr>
      <w:r w:rsidRPr="00C54476">
        <w:t xml:space="preserve">2. Use the </w:t>
      </w:r>
      <w:r w:rsidRPr="00C54476">
        <w:rPr>
          <w:b/>
          <w:bCs/>
        </w:rPr>
        <w:t>Import Bank Statement</w:t>
      </w:r>
      <w:r w:rsidRPr="00C54476">
        <w:t>s page to run the Bank Statement Import Application Engine process (</w:t>
      </w:r>
      <w:r w:rsidRPr="00C54476">
        <w:rPr>
          <w:b/>
          <w:bCs/>
        </w:rPr>
        <w:t>IMPORT_FILES</w:t>
      </w:r>
      <w:r w:rsidRPr="00C54476">
        <w:t xml:space="preserve">) to stage and load bank statement data. </w:t>
      </w:r>
    </w:p>
    <w:p w:rsidR="00C36E52" w:rsidRPr="00C54476" w:rsidRDefault="00C36E52">
      <w:pPr>
        <w:pStyle w:val="conceptbody"/>
        <w:divId w:val="295987782"/>
      </w:pPr>
    </w:p>
    <w:p w:rsidR="00C36E52" w:rsidRPr="00C54476" w:rsidRDefault="00C36E52">
      <w:pPr>
        <w:pStyle w:val="conceptbody"/>
        <w:divId w:val="295987782"/>
      </w:pPr>
      <w:r w:rsidRPr="00C54476">
        <w:t>Once the data is staged in the staging tables, the system initiates the Bank Statement Load Application Engine process (</w:t>
      </w:r>
      <w:r w:rsidRPr="00C54476">
        <w:rPr>
          <w:b/>
          <w:bCs/>
        </w:rPr>
        <w:t>TR_BSP_LOAD</w:t>
      </w:r>
      <w:r w:rsidRPr="00C54476">
        <w:t>) that loads the bank statement. This process transfers the data from the staging tables to the application tables. The process scrubs the data to ensure that there are no duplicate statements being loaded and that the data will load into the application tables properly. Once the data is in the applications tables, it is available to view and edit on the various bank statement pages.</w:t>
      </w:r>
    </w:p>
    <w:p w:rsidR="00C36E52" w:rsidRPr="00C54476" w:rsidRDefault="00C36E52">
      <w:pPr>
        <w:pStyle w:val="conceptbody"/>
        <w:divId w:val="295987782"/>
      </w:pPr>
    </w:p>
    <w:p w:rsidR="00C36E52" w:rsidRPr="00C54476" w:rsidRDefault="00C36E52">
      <w:pPr>
        <w:pStyle w:val="conceptbody"/>
        <w:divId w:val="295987782"/>
      </w:pPr>
      <w:r w:rsidRPr="00C54476">
        <w:t>3. When the process is complete, confirm that the status for the bank statement is 'Ready' on the Review Bank Statement Files page.</w:t>
      </w:r>
    </w:p>
    <w:p w:rsidR="00C36E52" w:rsidRPr="00C54476" w:rsidRDefault="00C36E52">
      <w:pPr>
        <w:pStyle w:val="conceptbody"/>
        <w:divId w:val="295987782"/>
      </w:pPr>
    </w:p>
    <w:p w:rsidR="00C36E52" w:rsidRPr="00C54476" w:rsidRDefault="00C36E52">
      <w:pPr>
        <w:pStyle w:val="conceptbody"/>
        <w:divId w:val="295987782"/>
      </w:pPr>
      <w:r w:rsidRPr="00C54476">
        <w:t xml:space="preserve">Refer to business process GL.030.004 - Automatic Bank Reconciliation for reconciling the bank transactions. </w:t>
      </w:r>
    </w:p>
    <w:p w:rsidR="00C36E52" w:rsidRPr="00C54476" w:rsidRDefault="00C36E52">
      <w:pPr>
        <w:pStyle w:val="conceptbody"/>
        <w:divId w:val="295987782"/>
      </w:pPr>
    </w:p>
    <w:p w:rsidR="00C36E52" w:rsidRPr="00C54476" w:rsidRDefault="00C36E52">
      <w:pPr>
        <w:pStyle w:val="conceptbody"/>
        <w:divId w:val="295987782"/>
      </w:pPr>
      <w:r w:rsidRPr="00C54476">
        <w:rPr>
          <w:b/>
          <w:bCs/>
        </w:rPr>
        <w:t>NOTE</w:t>
      </w:r>
      <w:r w:rsidRPr="00C54476">
        <w:t xml:space="preserve">: Click on the </w:t>
      </w:r>
      <w:r w:rsidRPr="00C54476">
        <w:rPr>
          <w:u w:val="single"/>
        </w:rPr>
        <w:t>concept</w:t>
      </w:r>
      <w:r w:rsidRPr="00C54476">
        <w:t xml:space="preserve"> link below to view the PSBD1 File Layout.</w:t>
      </w:r>
    </w:p>
    <w:p w:rsidR="00C36E52" w:rsidRPr="00C54476" w:rsidRDefault="00C36E52">
      <w:pPr>
        <w:pStyle w:val="conceptbody"/>
        <w:divId w:val="295987782"/>
      </w:pPr>
    </w:p>
    <w:p w:rsidR="00C36E52" w:rsidRPr="00C54476" w:rsidRDefault="00C36E52">
      <w:pPr>
        <w:pStyle w:val="conceptbody"/>
        <w:divId w:val="295987782"/>
      </w:pPr>
      <w:r w:rsidRPr="00C54476">
        <w:rPr>
          <w:b/>
          <w:bCs/>
        </w:rPr>
        <w:t>Topic Objective:</w:t>
      </w:r>
    </w:p>
    <w:p w:rsidR="00C36E52" w:rsidRPr="00C54476" w:rsidRDefault="00C36E52">
      <w:pPr>
        <w:pStyle w:val="conceptbody"/>
        <w:divId w:val="295987782"/>
      </w:pPr>
      <w:r w:rsidRPr="00C54476">
        <w:t>Upon completion of this topic, you will be able to:</w:t>
      </w:r>
    </w:p>
    <w:p w:rsidR="00C36E52" w:rsidRPr="00C54476" w:rsidRDefault="00C36E52">
      <w:pPr>
        <w:pStyle w:val="conceptbody"/>
        <w:divId w:val="295987782"/>
      </w:pPr>
      <w:r w:rsidRPr="00C54476">
        <w:t>- Identify the process required to import bank statements.</w:t>
      </w:r>
    </w:p>
    <w:p w:rsidR="00C36E52" w:rsidRPr="00C54476" w:rsidRDefault="00C36E52">
      <w:r w:rsidRPr="00C54476">
        <w:br/>
      </w:r>
      <w:r w:rsidRPr="00C54476">
        <w:br/>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15" w:type="dxa"/>
          <w:left w:w="15" w:type="dxa"/>
          <w:bottom w:w="15" w:type="dxa"/>
          <w:right w:w="15" w:type="dxa"/>
        </w:tblCellMar>
        <w:tblLook w:val="0000"/>
      </w:tblPr>
      <w:tblGrid>
        <w:gridCol w:w="9375"/>
      </w:tblGrid>
      <w:tr w:rsidR="00C36E52" w:rsidRPr="00C54476" w:rsidTr="00935BB4">
        <w:tc>
          <w:tcPr>
            <w:tcW w:w="5000" w:type="pct"/>
            <w:tcBorders>
              <w:bottom w:val="single" w:sz="4" w:space="0" w:color="auto"/>
            </w:tcBorders>
            <w:shd w:val="clear" w:color="auto" w:fill="E0E0E0"/>
          </w:tcPr>
          <w:p w:rsidR="00C36E52" w:rsidRPr="00C54476" w:rsidRDefault="00C36E52">
            <w:pPr>
              <w:pStyle w:val="Heading4"/>
              <w:rPr>
                <w:sz w:val="24"/>
              </w:rPr>
            </w:pPr>
            <w:r w:rsidRPr="00C54476">
              <w:t>Assumptions</w:t>
            </w:r>
          </w:p>
        </w:tc>
      </w:tr>
      <w:tr w:rsidR="00C36E52" w:rsidRPr="00C54476" w:rsidTr="00935BB4">
        <w:tc>
          <w:tcPr>
            <w:tcW w:w="5000" w:type="pct"/>
            <w:shd w:val="clear" w:color="auto" w:fill="auto"/>
          </w:tcPr>
          <w:p w:rsidR="00C36E52" w:rsidRPr="00C54476" w:rsidRDefault="00C36E52" w:rsidP="00567F96">
            <w:pPr>
              <w:pStyle w:val="conceptbody"/>
            </w:pPr>
          </w:p>
        </w:tc>
      </w:tr>
    </w:tbl>
    <w:p w:rsidR="00C36E52" w:rsidRPr="00C54476" w:rsidRDefault="00C36E52">
      <w:pPr>
        <w:rPr>
          <w:vanish/>
        </w:rPr>
      </w:pPr>
    </w:p>
    <w:p w:rsidR="00C36E52" w:rsidRPr="00C54476" w:rsidRDefault="00C36E52"/>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15" w:type="dxa"/>
          <w:left w:w="15" w:type="dxa"/>
          <w:bottom w:w="15" w:type="dxa"/>
          <w:right w:w="15" w:type="dxa"/>
        </w:tblCellMar>
        <w:tblLook w:val="0000"/>
      </w:tblPr>
      <w:tblGrid>
        <w:gridCol w:w="9375"/>
      </w:tblGrid>
      <w:tr w:rsidR="00C36E52" w:rsidRPr="00C54476" w:rsidTr="00935BB4">
        <w:tc>
          <w:tcPr>
            <w:tcW w:w="5000" w:type="pct"/>
            <w:tcBorders>
              <w:bottom w:val="single" w:sz="4" w:space="0" w:color="auto"/>
            </w:tcBorders>
            <w:shd w:val="clear" w:color="auto" w:fill="E0E0E0"/>
          </w:tcPr>
          <w:p w:rsidR="00C36E52" w:rsidRPr="00C54476" w:rsidRDefault="00C36E52">
            <w:pPr>
              <w:pStyle w:val="Heading4"/>
              <w:rPr>
                <w:sz w:val="24"/>
              </w:rPr>
            </w:pPr>
            <w:r w:rsidRPr="00C54476">
              <w:t>Dependencies/Constraints</w:t>
            </w:r>
          </w:p>
        </w:tc>
      </w:tr>
      <w:tr w:rsidR="00C36E52" w:rsidRPr="00C54476" w:rsidTr="00935BB4">
        <w:tc>
          <w:tcPr>
            <w:tcW w:w="5000" w:type="pct"/>
            <w:shd w:val="clear" w:color="auto" w:fill="auto"/>
          </w:tcPr>
          <w:p w:rsidR="00C36E52" w:rsidRPr="00C54476" w:rsidRDefault="00C36E52" w:rsidP="00567F96">
            <w:pPr>
              <w:pStyle w:val="conceptbody"/>
            </w:pPr>
            <w:r w:rsidRPr="00C54476">
              <w:t>-  Once a bank file is successfully loaded and reconciled, you will need to delete it from the Import Bank Statements page prior to loading a new bank file.</w:t>
            </w:r>
          </w:p>
          <w:p w:rsidR="00C36E52" w:rsidRPr="00C54476" w:rsidRDefault="00C36E52" w:rsidP="00567F96">
            <w:pPr>
              <w:pStyle w:val="conceptbody"/>
            </w:pPr>
          </w:p>
          <w:p w:rsidR="00C36E52" w:rsidRPr="00C54476" w:rsidRDefault="00C36E52" w:rsidP="00567F96">
            <w:pPr>
              <w:pStyle w:val="conceptbody"/>
            </w:pPr>
            <w:r w:rsidRPr="00C54476">
              <w:t>-  Refer to Board of Regents Business Procedures Manual Section 1.7.4 Bank Accounts for BOR Bank Reconciliation requirements.</w:t>
            </w:r>
          </w:p>
        </w:tc>
      </w:tr>
    </w:tbl>
    <w:p w:rsidR="00C36E52" w:rsidRPr="00C54476" w:rsidRDefault="00C36E52"/>
    <w:p w:rsidR="00C36E52" w:rsidRPr="00C54476" w:rsidRDefault="00C36E52">
      <w:pPr>
        <w:pStyle w:val="Heading4"/>
      </w:pPr>
      <w:r w:rsidRPr="00C54476">
        <w:t>Additional Information</w:t>
      </w:r>
    </w:p>
    <w:p w:rsidR="00C36E52" w:rsidRPr="00C54476" w:rsidRDefault="00C36E52" w:rsidP="00567F96">
      <w:pPr>
        <w:pStyle w:val="conceptbody"/>
      </w:pPr>
    </w:p>
    <w:p w:rsidR="00C36E52" w:rsidRPr="00C54476" w:rsidRDefault="00C36E52"/>
    <w:p w:rsidR="00C36E52" w:rsidRPr="00C54476" w:rsidRDefault="00C36E52">
      <w:pPr>
        <w:divId w:val="295987782"/>
      </w:pPr>
    </w:p>
    <w:p w:rsidR="00C36E52" w:rsidRPr="00C54476" w:rsidRDefault="00C36E52">
      <w:pPr>
        <w:pStyle w:val="Heading4"/>
      </w:pPr>
      <w:r w:rsidRPr="00C54476">
        <w:br w:type="page"/>
      </w:r>
      <w:r w:rsidRPr="00C54476">
        <w:lastRenderedPageBreak/>
        <w:t>Procedure</w:t>
      </w:r>
    </w:p>
    <w:p w:rsidR="00C36E52" w:rsidRPr="00C54476" w:rsidRDefault="00C36E52"/>
    <w:p w:rsidR="00C36E52" w:rsidRPr="00C54476" w:rsidRDefault="00C36E52">
      <w:pPr>
        <w:pStyle w:val="leadintext"/>
        <w:rPr>
          <w:rFonts w:eastAsiaTheme="minorEastAsia"/>
        </w:rPr>
      </w:pPr>
      <w:r w:rsidRPr="00C54476">
        <w:t>In this topic, you will run the process to import a bank statement. This process populates the bank statement tables and is then used to reconcile the bank statement.Let's see how this is done.</w:t>
      </w:r>
    </w:p>
    <w:p w:rsidR="00C36E52" w:rsidRPr="00C54476" w:rsidRDefault="00C36E52"/>
    <w:tbl>
      <w:tblPr>
        <w:tblW w:w="5000" w:type="pct"/>
        <w:tblBorders>
          <w:top w:val="single" w:sz="4" w:space="0" w:color="auto"/>
          <w:left w:val="single" w:sz="4" w:space="0" w:color="auto"/>
          <w:bottom w:val="single" w:sz="4" w:space="0" w:color="auto"/>
          <w:right w:val="single" w:sz="4" w:space="0" w:color="auto"/>
        </w:tblBorders>
        <w:tblCellMar>
          <w:top w:w="29" w:type="dxa"/>
          <w:bottom w:w="58" w:type="dxa"/>
        </w:tblCellMar>
        <w:tblLook w:val="04A0"/>
      </w:tblPr>
      <w:tblGrid>
        <w:gridCol w:w="1351"/>
        <w:gridCol w:w="8225"/>
      </w:tblGrid>
      <w:tr w:rsidR="00C36E52" w:rsidRPr="00C54476">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C36E52" w:rsidRPr="00C54476" w:rsidRDefault="00C36E52">
            <w:pPr>
              <w:pStyle w:val="Heading5"/>
              <w:jc w:val="center"/>
            </w:pPr>
            <w:r w:rsidRPr="00C54476">
              <w:t>Step</w:t>
            </w:r>
          </w:p>
        </w:tc>
        <w:tc>
          <w:tcPr>
            <w:tcW w:w="5000" w:type="pct"/>
            <w:tcBorders>
              <w:top w:val="outset" w:sz="6" w:space="0" w:color="auto"/>
              <w:left w:val="outset" w:sz="6" w:space="0" w:color="auto"/>
              <w:bottom w:val="outset" w:sz="6" w:space="0" w:color="auto"/>
              <w:right w:val="outset" w:sz="6" w:space="0" w:color="auto"/>
            </w:tcBorders>
            <w:shd w:val="clear" w:color="auto" w:fill="E0E0E0"/>
            <w:hideMark/>
          </w:tcPr>
          <w:p w:rsidR="00C36E52" w:rsidRPr="00C54476" w:rsidRDefault="00C36E52">
            <w:pPr>
              <w:pStyle w:val="Heading5"/>
            </w:pPr>
            <w:r w:rsidRPr="00C54476">
              <w:t>Action</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 w:name="ID0x00000002"/>
            <w:r w:rsidRPr="00C54476">
              <w:t> </w:t>
            </w:r>
            <w:bookmarkEnd w:id="3"/>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Banking</w:t>
            </w:r>
            <w:r w:rsidRPr="00C54476">
              <w:t xml:space="preserve"> link.</w:t>
            </w:r>
          </w:p>
          <w:p w:rsidR="00C36E52" w:rsidRPr="00C54476" w:rsidRDefault="00C36E52">
            <w:pPr>
              <w:rPr>
                <w:sz w:val="24"/>
              </w:rPr>
            </w:pPr>
            <w:r w:rsidRPr="00C54476">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Action area of the screen image" style="width:36pt;height:9pt" o:bordertopcolor="this" o:borderleftcolor="this" o:borderbottomcolor="this" o:borderrightcolor="this">
                  <v:imagedata r:id="rId7" o:title="01000002"/>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4" w:name="ID0x00000003"/>
            <w:r w:rsidRPr="00C54476">
              <w:t> </w:t>
            </w:r>
            <w:bookmarkEnd w:id="4"/>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Bank Statements</w:t>
            </w:r>
            <w:r w:rsidRPr="00C54476">
              <w:t xml:space="preserve"> link.</w:t>
            </w:r>
          </w:p>
          <w:p w:rsidR="00C36E52" w:rsidRPr="00C54476" w:rsidRDefault="00C36E52">
            <w:pPr>
              <w:rPr>
                <w:sz w:val="24"/>
              </w:rPr>
            </w:pPr>
            <w:r w:rsidRPr="00C54476">
              <w:rPr>
                <w:sz w:val="24"/>
              </w:rPr>
              <w:pict>
                <v:shape id="_x0000_i1082" type="#_x0000_t75" alt="Action area of the screen image" style="width:63.75pt;height:9pt" o:bordertopcolor="this" o:borderleftcolor="this" o:borderbottomcolor="this" o:borderrightcolor="this">
                  <v:imagedata r:id="rId8" o:title="01000003"/>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5" w:name="ID0x00000004"/>
            <w:r w:rsidRPr="00C54476">
              <w:t> </w:t>
            </w:r>
            <w:bookmarkEnd w:id="5"/>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Import Bank Statements</w:t>
            </w:r>
            <w:r w:rsidRPr="00C54476">
              <w:t xml:space="preserve"> link.</w:t>
            </w:r>
          </w:p>
          <w:p w:rsidR="00C36E52" w:rsidRPr="00C54476" w:rsidRDefault="00C36E52">
            <w:pPr>
              <w:rPr>
                <w:sz w:val="24"/>
              </w:rPr>
            </w:pPr>
            <w:r w:rsidRPr="00C54476">
              <w:rPr>
                <w:sz w:val="24"/>
              </w:rPr>
              <w:pict>
                <v:shape id="_x0000_i1087" type="#_x0000_t75" alt="Action area of the screen image" style="width:80.25pt;height:9pt" o:bordertopcolor="this" o:borderleftcolor="this" o:borderbottomcolor="this" o:borderrightcolor="this">
                  <v:imagedata r:id="rId9" o:title="01000004"/>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6" w:name="ID0x00000005"/>
            <w:r w:rsidRPr="00C54476">
              <w:t> </w:t>
            </w:r>
            <w:bookmarkEnd w:id="6"/>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Add a New Value</w:t>
            </w:r>
            <w:r w:rsidRPr="00C54476">
              <w:t xml:space="preserve"> tab.</w:t>
            </w:r>
          </w:p>
          <w:p w:rsidR="00C36E52" w:rsidRPr="00C54476" w:rsidRDefault="00C36E52">
            <w:pPr>
              <w:rPr>
                <w:sz w:val="24"/>
              </w:rPr>
            </w:pPr>
            <w:r w:rsidRPr="00C54476">
              <w:rPr>
                <w:sz w:val="24"/>
              </w:rPr>
              <w:pict>
                <v:shape id="_x0000_i1092" type="#_x0000_t75" alt="Action area of the screen image" style="width:55.5pt;height:9pt" o:bordertopcolor="this" o:borderleftcolor="this" o:borderbottomcolor="this" o:borderrightcolor="this">
                  <v:imagedata r:id="rId10" o:title="01000005"/>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7" w:name="ID0x00000006"/>
            <w:r w:rsidRPr="00C54476">
              <w:t> </w:t>
            </w:r>
            <w:bookmarkEnd w:id="7"/>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Enter "</w:t>
            </w:r>
            <w:r w:rsidRPr="00C54476">
              <w:rPr>
                <w:b/>
                <w:bCs/>
                <w:color w:val="FF0000"/>
              </w:rPr>
              <w:t>IMPORT_BNKST</w:t>
            </w:r>
            <w:r w:rsidRPr="00C54476">
              <w:t xml:space="preserve">" in the </w:t>
            </w:r>
            <w:r w:rsidRPr="00C54476">
              <w:rPr>
                <w:b/>
                <w:bCs/>
                <w:color w:val="000080"/>
              </w:rPr>
              <w:t>Run Control ID</w:t>
            </w:r>
            <w:r w:rsidRPr="00C54476">
              <w:t xml:space="preserve"> field. </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8" w:name="ID0x00000007"/>
            <w:r w:rsidRPr="00C54476">
              <w:t> </w:t>
            </w:r>
            <w:bookmarkEnd w:id="8"/>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Add</w:t>
            </w:r>
            <w:r w:rsidRPr="00C54476">
              <w:t xml:space="preserve"> button.</w:t>
            </w:r>
          </w:p>
          <w:p w:rsidR="00C36E52" w:rsidRPr="00C54476" w:rsidRDefault="00C36E52">
            <w:pPr>
              <w:rPr>
                <w:sz w:val="24"/>
              </w:rPr>
            </w:pPr>
            <w:r w:rsidRPr="00C54476">
              <w:rPr>
                <w:sz w:val="24"/>
              </w:rPr>
              <w:pict>
                <v:shape id="_x0000_i1097" type="#_x0000_t75" alt="Action area of the screen image" style="width:42pt;height:13.5pt" o:bordertopcolor="this" o:borderleftcolor="this" o:borderbottomcolor="this" o:borderrightcolor="this">
                  <v:imagedata r:id="rId11" o:title="01000007"/>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9" w:name="ID0x00000008"/>
            <w:r w:rsidRPr="00C54476">
              <w:t> </w:t>
            </w:r>
            <w:bookmarkEnd w:id="9"/>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Note that the </w:t>
            </w:r>
            <w:r w:rsidRPr="00C54476">
              <w:rPr>
                <w:b/>
                <w:bCs/>
              </w:rPr>
              <w:t>Layout Properties</w:t>
            </w:r>
            <w:r w:rsidRPr="00C54476">
              <w:t xml:space="preserve"> default in. These values are model and should not be changed.</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0" w:name="ID0x00000009"/>
            <w:r w:rsidRPr="00C54476">
              <w:t> </w:t>
            </w:r>
            <w:bookmarkEnd w:id="10"/>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Add</w:t>
            </w:r>
            <w:r w:rsidRPr="00C54476">
              <w:t xml:space="preserve"> button.</w:t>
            </w:r>
          </w:p>
          <w:p w:rsidR="00C36E52" w:rsidRPr="00C54476" w:rsidRDefault="00C36E52">
            <w:pPr>
              <w:rPr>
                <w:sz w:val="24"/>
              </w:rPr>
            </w:pPr>
            <w:r w:rsidRPr="00C54476">
              <w:rPr>
                <w:sz w:val="24"/>
              </w:rPr>
              <w:pict>
                <v:shape id="_x0000_i1102" type="#_x0000_t75" alt="Action area of the screen image" style="width:43.5pt;height:13.5pt" o:bordertopcolor="this" o:borderleftcolor="this" o:borderbottomcolor="this" o:borderrightcolor="this">
                  <v:imagedata r:id="rId12" o:title="01000009"/>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1" w:name="ID0x0000000A"/>
            <w:r w:rsidRPr="00C54476">
              <w:t> </w:t>
            </w:r>
            <w:bookmarkEnd w:id="11"/>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To locate the bank file that you wish to load, </w:t>
            </w:r>
          </w:p>
          <w:p w:rsidR="00C36E52" w:rsidRPr="00C54476" w:rsidRDefault="00C36E52">
            <w:pPr>
              <w:pStyle w:val="steptext"/>
            </w:pPr>
            <w:r w:rsidRPr="00C54476">
              <w:t xml:space="preserve">Click the </w:t>
            </w:r>
            <w:r w:rsidRPr="00C54476">
              <w:rPr>
                <w:b/>
                <w:bCs/>
                <w:color w:val="000080"/>
              </w:rPr>
              <w:t>Browse...</w:t>
            </w:r>
            <w:r w:rsidRPr="00C54476">
              <w:t xml:space="preserve"> button.</w:t>
            </w:r>
          </w:p>
          <w:p w:rsidR="00C36E52" w:rsidRPr="00C54476" w:rsidRDefault="00C36E52">
            <w:pPr>
              <w:rPr>
                <w:sz w:val="24"/>
              </w:rPr>
            </w:pPr>
            <w:r w:rsidRPr="00C54476">
              <w:rPr>
                <w:sz w:val="24"/>
              </w:rPr>
              <w:pict>
                <v:shape id="_x0000_i1107" type="#_x0000_t75" alt="Action area of the screen image" style="width:48.75pt;height:12pt" o:bordertopcolor="this" o:borderleftcolor="this" o:borderbottomcolor="this" o:borderrightcolor="this">
                  <v:imagedata r:id="rId13" o:title="0100000A"/>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2" w:name="ID0x0000000B"/>
            <w:r w:rsidRPr="00C54476">
              <w:t> </w:t>
            </w:r>
            <w:bookmarkEnd w:id="12"/>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It is recommended that your bank file naming convention be a unique file name (i.e. bank statement date '08312007.txt'). </w:t>
            </w:r>
          </w:p>
          <w:p w:rsidR="00C36E52" w:rsidRPr="00C54476" w:rsidRDefault="00C36E52">
            <w:pPr>
              <w:pStyle w:val="steptext"/>
            </w:pPr>
          </w:p>
          <w:p w:rsidR="00C36E52" w:rsidRPr="00C54476" w:rsidRDefault="00C36E52">
            <w:pPr>
              <w:pStyle w:val="steptext"/>
              <w:rPr>
                <w:rFonts w:eastAsiaTheme="minorEastAsia"/>
              </w:rPr>
            </w:pPr>
            <w:r w:rsidRPr="00C54476">
              <w:t>The bank file is loaded onto the server so file names must be unique or you will get an error that the file is a duplicate.</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3" w:name="ID0x0000000C"/>
            <w:r w:rsidRPr="00C54476">
              <w:t> </w:t>
            </w:r>
            <w:bookmarkEnd w:id="13"/>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08312007.txt</w:t>
            </w:r>
            <w:r w:rsidRPr="00C54476">
              <w:t xml:space="preserve"> list item.</w:t>
            </w:r>
          </w:p>
          <w:p w:rsidR="00C36E52" w:rsidRPr="00C54476" w:rsidRDefault="00C36E52">
            <w:pPr>
              <w:rPr>
                <w:sz w:val="24"/>
              </w:rPr>
            </w:pPr>
            <w:r w:rsidRPr="00C54476">
              <w:rPr>
                <w:sz w:val="24"/>
              </w:rPr>
              <w:pict>
                <v:shape id="_x0000_i1112" type="#_x0000_t75" alt="Action area of the screen image" style="width:57.75pt;height:10.5pt" o:bordertopcolor="this" o:borderleftcolor="this" o:borderbottomcolor="this" o:borderrightcolor="this">
                  <v:imagedata r:id="rId14" o:title="0100000C"/>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nil"/>
              <w:right w:val="single" w:sz="4" w:space="0" w:color="auto"/>
            </w:tcBorders>
            <w:hideMark/>
          </w:tcPr>
          <w:p w:rsidR="00C36E52" w:rsidRPr="00C54476" w:rsidRDefault="00C36E52">
            <w:pPr>
              <w:pStyle w:val="NumberedList2"/>
              <w:numPr>
                <w:ilvl w:val="0"/>
                <w:numId w:val="1"/>
              </w:numPr>
            </w:pPr>
            <w:bookmarkStart w:id="14" w:name="ID0x0000000D"/>
            <w:r w:rsidRPr="00C54476">
              <w:t> </w:t>
            </w:r>
            <w:bookmarkEnd w:id="14"/>
          </w:p>
        </w:tc>
        <w:tc>
          <w:tcPr>
            <w:tcW w:w="5000" w:type="pct"/>
            <w:tcBorders>
              <w:top w:val="single" w:sz="4" w:space="0" w:color="auto"/>
              <w:left w:val="single" w:sz="4" w:space="0" w:color="auto"/>
              <w:bottom w:val="single" w:sz="4" w:space="0" w:color="808080"/>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Open</w:t>
            </w:r>
            <w:r w:rsidRPr="00C54476">
              <w:t xml:space="preserve"> button.</w:t>
            </w:r>
          </w:p>
          <w:p w:rsidR="00C36E52" w:rsidRPr="00C54476" w:rsidRDefault="00C36E52">
            <w:pPr>
              <w:rPr>
                <w:sz w:val="24"/>
              </w:rPr>
            </w:pPr>
            <w:r w:rsidRPr="00C54476">
              <w:rPr>
                <w:sz w:val="24"/>
              </w:rPr>
              <w:pict>
                <v:shape id="_x0000_i1117" type="#_x0000_t75" alt="Action area of the screen image" style="width:45pt;height:13.5pt" o:bordertopcolor="this" o:borderleftcolor="this" o:borderbottomcolor="this" o:borderrightcolor="this">
                  <v:imagedata r:id="rId15" o:title="0100000D"/>
                  <w10:bordertop type="single" width="6"/>
                  <w10:borderleft type="single" width="6"/>
                  <w10:borderbottom type="single" width="6"/>
                  <w10:borderright type="single" width="6"/>
                </v:shape>
              </w:pict>
            </w:r>
          </w:p>
        </w:tc>
      </w:tr>
      <w:tr w:rsidR="00C36E52" w:rsidRPr="00C54476">
        <w:trPr>
          <w:cantSplit/>
        </w:trPr>
        <w:tc>
          <w:tcPr>
            <w:tcW w:w="0" w:type="auto"/>
            <w:tcBorders>
              <w:top w:val="nil"/>
              <w:left w:val="single" w:sz="4" w:space="0" w:color="auto"/>
              <w:bottom w:val="single" w:sz="4" w:space="0" w:color="auto"/>
              <w:right w:val="single" w:sz="4" w:space="0" w:color="auto"/>
            </w:tcBorders>
            <w:hideMark/>
          </w:tcPr>
          <w:p w:rsidR="00C36E52" w:rsidRPr="00C54476" w:rsidRDefault="00C36E52">
            <w:pPr>
              <w:rPr>
                <w:sz w:val="24"/>
              </w:rPr>
            </w:pPr>
            <w:r w:rsidRPr="00C54476">
              <w:t> </w:t>
            </w:r>
          </w:p>
        </w:tc>
        <w:tc>
          <w:tcPr>
            <w:tcW w:w="5000" w:type="pct"/>
            <w:tcBorders>
              <w:top w:val="nil"/>
              <w:left w:val="single" w:sz="4" w:space="0" w:color="auto"/>
              <w:bottom w:val="single" w:sz="4" w:space="0" w:color="auto"/>
              <w:right w:val="single" w:sz="4" w:space="0" w:color="auto"/>
            </w:tcBorders>
            <w:hideMark/>
          </w:tcPr>
          <w:p w:rsidR="00C36E52" w:rsidRPr="00C54476" w:rsidRDefault="00C36E52">
            <w:r w:rsidRPr="00C54476">
              <w:rPr>
                <w:i/>
                <w:iCs/>
              </w:rPr>
              <w:t>or </w:t>
            </w:r>
          </w:p>
          <w:p w:rsidR="00C36E52" w:rsidRPr="00C54476" w:rsidRDefault="00C36E52">
            <w:pPr>
              <w:pStyle w:val="steptext"/>
              <w:rPr>
                <w:rFonts w:eastAsiaTheme="minorEastAsia"/>
              </w:rPr>
            </w:pPr>
            <w:r w:rsidRPr="00C54476">
              <w:t xml:space="preserve">Press </w:t>
            </w:r>
            <w:r w:rsidRPr="00C54476">
              <w:rPr>
                <w:b/>
                <w:bCs/>
                <w:color w:val="000080"/>
              </w:rPr>
              <w:t>[Alt+O]</w:t>
            </w:r>
            <w:r w:rsidRPr="00C54476">
              <w:t>.</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5" w:name="ID0x0000000E"/>
            <w:r w:rsidRPr="00C54476">
              <w:t> </w:t>
            </w:r>
            <w:bookmarkEnd w:id="15"/>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Upload</w:t>
            </w:r>
            <w:r w:rsidRPr="00C54476">
              <w:t xml:space="preserve"> button.</w:t>
            </w:r>
          </w:p>
          <w:p w:rsidR="00C36E52" w:rsidRPr="00C54476" w:rsidRDefault="00C36E52">
            <w:pPr>
              <w:rPr>
                <w:sz w:val="24"/>
              </w:rPr>
            </w:pPr>
            <w:r w:rsidRPr="00C54476">
              <w:rPr>
                <w:sz w:val="24"/>
              </w:rPr>
              <w:pict>
                <v:shape id="_x0000_i1122" type="#_x0000_t75" alt="Action area of the screen image" style="width:36pt;height:13.5pt" o:bordertopcolor="this" o:borderleftcolor="this" o:borderbottomcolor="this" o:borderrightcolor="this">
                  <v:imagedata r:id="rId16" o:title="0100000F"/>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6" w:name="ID0x0000000F"/>
            <w:r w:rsidRPr="00C54476">
              <w:t> </w:t>
            </w:r>
            <w:bookmarkEnd w:id="16"/>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Run</w:t>
            </w:r>
            <w:r w:rsidRPr="00C54476">
              <w:t xml:space="preserve"> button.</w:t>
            </w:r>
          </w:p>
          <w:p w:rsidR="00C36E52" w:rsidRPr="00C54476" w:rsidRDefault="00C36E52">
            <w:pPr>
              <w:rPr>
                <w:sz w:val="24"/>
              </w:rPr>
            </w:pPr>
            <w:r w:rsidRPr="00C54476">
              <w:rPr>
                <w:sz w:val="24"/>
              </w:rPr>
              <w:pict>
                <v:shape id="_x0000_i1127" type="#_x0000_t75" alt="Action area of the screen image" style="width:38.25pt;height:13.5pt" o:bordertopcolor="this" o:borderleftcolor="this" o:borderbottomcolor="this" o:borderrightcolor="this">
                  <v:imagedata r:id="rId17" o:title="01000010"/>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7" w:name="ID0x00000010"/>
            <w:r w:rsidRPr="00C54476">
              <w:lastRenderedPageBreak/>
              <w:t> </w:t>
            </w:r>
            <w:bookmarkEnd w:id="17"/>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OK</w:t>
            </w:r>
            <w:r w:rsidRPr="00C54476">
              <w:t xml:space="preserve"> button.</w:t>
            </w:r>
          </w:p>
          <w:p w:rsidR="00C36E52" w:rsidRPr="00C54476" w:rsidRDefault="00C36E52">
            <w:pPr>
              <w:rPr>
                <w:sz w:val="24"/>
              </w:rPr>
            </w:pPr>
            <w:r w:rsidRPr="00C54476">
              <w:rPr>
                <w:sz w:val="24"/>
              </w:rPr>
              <w:pict>
                <v:shape id="_x0000_i1132" type="#_x0000_t75" alt="Action area of the screen image" style="width:42pt;height:13.5pt" o:bordertopcolor="this" o:borderleftcolor="this" o:borderbottomcolor="this" o:borderrightcolor="this">
                  <v:imagedata r:id="rId18" o:title="01000011"/>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8" w:name="ID0x00000011"/>
            <w:r w:rsidRPr="00C54476">
              <w:t> </w:t>
            </w:r>
            <w:bookmarkEnd w:id="18"/>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Process Monitor</w:t>
            </w:r>
            <w:r w:rsidRPr="00C54476">
              <w:t xml:space="preserve"> link.</w:t>
            </w:r>
          </w:p>
          <w:p w:rsidR="00C36E52" w:rsidRPr="00C54476" w:rsidRDefault="00C36E52">
            <w:pPr>
              <w:rPr>
                <w:sz w:val="24"/>
              </w:rPr>
            </w:pPr>
            <w:r w:rsidRPr="00C54476">
              <w:rPr>
                <w:sz w:val="24"/>
              </w:rPr>
              <w:pict>
                <v:shape id="_x0000_i1137" type="#_x0000_t75" alt="Action area of the screen image" style="width:53.25pt;height:9pt" o:bordertopcolor="this" o:borderleftcolor="this" o:borderbottomcolor="this" o:borderrightcolor="this">
                  <v:imagedata r:id="rId19" o:title="01000012"/>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19" w:name="ID0x00000012"/>
            <w:r w:rsidRPr="00C54476">
              <w:t> </w:t>
            </w:r>
            <w:bookmarkEnd w:id="19"/>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The program that is initially run is </w:t>
            </w:r>
            <w:r w:rsidRPr="00C54476">
              <w:rPr>
                <w:b/>
                <w:bCs/>
              </w:rPr>
              <w:t>IMPORT_FILES</w:t>
            </w:r>
            <w:r w:rsidRPr="00C54476">
              <w:t xml:space="preserve">, which is an app engine program. Once it completes, then </w:t>
            </w:r>
            <w:r w:rsidRPr="00C54476">
              <w:rPr>
                <w:b/>
                <w:bCs/>
              </w:rPr>
              <w:t>TR_BSP_LOAD</w:t>
            </w:r>
            <w:r w:rsidRPr="00C54476">
              <w:t xml:space="preserve"> is automatically run to load the bank statement tables.</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0" w:name="ID0x00000013"/>
            <w:r w:rsidRPr="00C54476">
              <w:t> </w:t>
            </w:r>
            <w:bookmarkEnd w:id="20"/>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Refresh</w:t>
            </w:r>
            <w:r w:rsidRPr="00C54476">
              <w:t xml:space="preserve"> button.</w:t>
            </w:r>
          </w:p>
          <w:p w:rsidR="00C36E52" w:rsidRPr="00C54476" w:rsidRDefault="00C36E52">
            <w:pPr>
              <w:rPr>
                <w:sz w:val="24"/>
              </w:rPr>
            </w:pPr>
            <w:r w:rsidRPr="00C54476">
              <w:rPr>
                <w:sz w:val="24"/>
              </w:rPr>
              <w:pict>
                <v:shape id="_x0000_i1142" type="#_x0000_t75" alt="Action area of the screen image" style="width:43.5pt;height:13.5pt" o:bordertopcolor="this" o:borderleftcolor="this" o:borderbottomcolor="this" o:borderrightcolor="this">
                  <v:imagedata r:id="rId20" o:title="01000014"/>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1" w:name="ID0x00000014"/>
            <w:r w:rsidRPr="00C54476">
              <w:t> </w:t>
            </w:r>
            <w:bookmarkEnd w:id="21"/>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Go back to Import Bank Statements</w:t>
            </w:r>
            <w:r w:rsidRPr="00C54476">
              <w:t xml:space="preserve"> link.</w:t>
            </w:r>
          </w:p>
          <w:p w:rsidR="00C36E52" w:rsidRPr="00C54476" w:rsidRDefault="00C36E52">
            <w:pPr>
              <w:rPr>
                <w:sz w:val="24"/>
              </w:rPr>
            </w:pPr>
            <w:r w:rsidRPr="00C54476">
              <w:rPr>
                <w:sz w:val="24"/>
              </w:rPr>
              <w:pict>
                <v:shape id="_x0000_i1147" type="#_x0000_t75" alt="Action area of the screen image" style="width:115.5pt;height:9pt" o:bordertopcolor="this" o:borderleftcolor="this" o:borderbottomcolor="this" o:borderrightcolor="this">
                  <v:imagedata r:id="rId21" o:title="01000015"/>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2" w:name="ID0x00000015"/>
            <w:r w:rsidRPr="00C54476">
              <w:t> </w:t>
            </w:r>
            <w:bookmarkEnd w:id="22"/>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Now you will review the status of the Bank Statement.</w:t>
            </w:r>
          </w:p>
          <w:p w:rsidR="00C36E52" w:rsidRPr="00C54476" w:rsidRDefault="00C36E52">
            <w:pPr>
              <w:pStyle w:val="steptext"/>
            </w:pPr>
            <w:r w:rsidRPr="00C54476">
              <w:t xml:space="preserve">Click the </w:t>
            </w:r>
            <w:r w:rsidRPr="00C54476">
              <w:rPr>
                <w:b/>
                <w:bCs/>
                <w:color w:val="000080"/>
              </w:rPr>
              <w:t>Review Bank Statements</w:t>
            </w:r>
            <w:r w:rsidRPr="00C54476">
              <w:t xml:space="preserve"> link.</w:t>
            </w:r>
          </w:p>
          <w:p w:rsidR="00C36E52" w:rsidRPr="00C54476" w:rsidRDefault="00C36E52">
            <w:pPr>
              <w:rPr>
                <w:sz w:val="24"/>
              </w:rPr>
            </w:pPr>
            <w:r w:rsidRPr="00C54476">
              <w:rPr>
                <w:sz w:val="24"/>
              </w:rPr>
              <w:pict>
                <v:shape id="_x0000_i1152" type="#_x0000_t75" alt="Action area of the screen image" style="width:82.5pt;height:9pt" o:bordertopcolor="this" o:borderleftcolor="this" o:borderbottomcolor="this" o:borderrightcolor="this">
                  <v:imagedata r:id="rId22" o:title="01000016"/>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3" w:name="ID0x00000016"/>
            <w:r w:rsidRPr="00C54476">
              <w:t> </w:t>
            </w:r>
            <w:bookmarkEnd w:id="23"/>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The </w:t>
            </w:r>
            <w:r w:rsidRPr="00C54476">
              <w:rPr>
                <w:b/>
                <w:bCs/>
              </w:rPr>
              <w:t>Review Bank Statements</w:t>
            </w:r>
            <w:r w:rsidRPr="00C54476">
              <w:t xml:space="preserve"> page enables you to review the staging status of the imported bank statement files. You can see if the system successfully loads a file. If a file does not successfully load, use the View Bank Statement File Log page to determine exactly where the system encounters a file loading error. </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4" w:name="ID0x00000017"/>
            <w:r w:rsidRPr="00C54476">
              <w:t> </w:t>
            </w:r>
            <w:bookmarkEnd w:id="24"/>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Look up Bank ID (Alt+5)</w:t>
            </w:r>
            <w:r w:rsidRPr="00C54476">
              <w:t xml:space="preserve"> button.</w:t>
            </w:r>
          </w:p>
          <w:p w:rsidR="00C36E52" w:rsidRPr="00C54476" w:rsidRDefault="00C36E52">
            <w:pPr>
              <w:rPr>
                <w:sz w:val="24"/>
              </w:rPr>
            </w:pPr>
            <w:r w:rsidRPr="00C54476">
              <w:rPr>
                <w:sz w:val="24"/>
              </w:rPr>
              <w:pict>
                <v:shape id="_x0000_i1157" type="#_x0000_t75" alt="Action area of the screen image" style="width:9.75pt;height:9.75pt" o:bordertopcolor="this" o:borderleftcolor="this" o:borderbottomcolor="this" o:borderrightcolor="this">
                  <v:imagedata r:id="rId23" o:title="01000018"/>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5" w:name="ID0x00000018"/>
            <w:r w:rsidRPr="00C54476">
              <w:t> </w:t>
            </w:r>
            <w:bookmarkEnd w:id="25"/>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an entry in the </w:t>
            </w:r>
            <w:r w:rsidRPr="00C54476">
              <w:rPr>
                <w:b/>
                <w:bCs/>
                <w:color w:val="000080"/>
              </w:rPr>
              <w:t>External Bank ID</w:t>
            </w:r>
            <w:r w:rsidRPr="00C54476">
              <w:t xml:space="preserve"> column.</w:t>
            </w:r>
          </w:p>
          <w:p w:rsidR="00C36E52" w:rsidRPr="00C54476" w:rsidRDefault="00C36E52">
            <w:pPr>
              <w:rPr>
                <w:sz w:val="24"/>
              </w:rPr>
            </w:pPr>
            <w:r w:rsidRPr="00C54476">
              <w:rPr>
                <w:sz w:val="24"/>
              </w:rPr>
              <w:pict>
                <v:shape id="_x0000_i1162" type="#_x0000_t75" alt="Action area of the screen image" style="width:37.5pt;height:9pt" o:bordertopcolor="this" o:borderleftcolor="this" o:borderbottomcolor="this" o:borderrightcolor="this">
                  <v:imagedata r:id="rId24" o:title="01000019"/>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6" w:name="ID0x00000019"/>
            <w:r w:rsidRPr="00C54476">
              <w:t> </w:t>
            </w:r>
            <w:bookmarkEnd w:id="26"/>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Look up Account # (Alt+5)</w:t>
            </w:r>
            <w:r w:rsidRPr="00C54476">
              <w:t xml:space="preserve"> button.</w:t>
            </w:r>
          </w:p>
          <w:p w:rsidR="00C36E52" w:rsidRPr="00C54476" w:rsidRDefault="00C36E52">
            <w:pPr>
              <w:rPr>
                <w:sz w:val="24"/>
              </w:rPr>
            </w:pPr>
            <w:r w:rsidRPr="00C54476">
              <w:rPr>
                <w:sz w:val="24"/>
              </w:rPr>
              <w:pict>
                <v:shape id="_x0000_i1167" type="#_x0000_t75" alt="Action area of the screen image" style="width:9.75pt;height:9.75pt" o:bordertopcolor="this" o:borderleftcolor="this" o:borderbottomcolor="this" o:borderrightcolor="this">
                  <v:imagedata r:id="rId23" o:title="0100001A"/>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7" w:name="ID0x0000001A"/>
            <w:r w:rsidRPr="00C54476">
              <w:t> </w:t>
            </w:r>
            <w:bookmarkEnd w:id="27"/>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an entry in the </w:t>
            </w:r>
            <w:r w:rsidRPr="00C54476">
              <w:rPr>
                <w:b/>
                <w:bCs/>
                <w:color w:val="000080"/>
              </w:rPr>
              <w:t>Bank Account #</w:t>
            </w:r>
            <w:r w:rsidRPr="00C54476">
              <w:t xml:space="preserve"> column.</w:t>
            </w:r>
          </w:p>
          <w:p w:rsidR="00C36E52" w:rsidRPr="00C54476" w:rsidRDefault="00C36E52">
            <w:pPr>
              <w:rPr>
                <w:sz w:val="24"/>
              </w:rPr>
            </w:pPr>
            <w:r w:rsidRPr="00C54476">
              <w:rPr>
                <w:sz w:val="24"/>
              </w:rPr>
              <w:pict>
                <v:shape id="_x0000_i1172" type="#_x0000_t75" alt="Action area of the screen image" style="width:54.75pt;height:9pt" o:bordertopcolor="this" o:borderleftcolor="this" o:borderbottomcolor="this" o:borderrightcolor="this">
                  <v:imagedata r:id="rId25" o:title="0100001B"/>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8" w:name="ID0x0000001B"/>
            <w:r w:rsidRPr="00C54476">
              <w:t> </w:t>
            </w:r>
            <w:bookmarkEnd w:id="28"/>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in the </w:t>
            </w:r>
            <w:r w:rsidRPr="00C54476">
              <w:rPr>
                <w:b/>
                <w:bCs/>
                <w:color w:val="000080"/>
              </w:rPr>
              <w:t>Statement ID</w:t>
            </w:r>
            <w:r w:rsidRPr="00C54476">
              <w:t xml:space="preserve"> field.</w:t>
            </w:r>
          </w:p>
          <w:p w:rsidR="00C36E52" w:rsidRPr="00C54476" w:rsidRDefault="00C36E52">
            <w:pPr>
              <w:pStyle w:val="steptext"/>
            </w:pPr>
          </w:p>
          <w:p w:rsidR="00C36E52" w:rsidRPr="00C54476" w:rsidRDefault="00C36E52">
            <w:pPr>
              <w:pStyle w:val="steptext"/>
            </w:pPr>
            <w:r w:rsidRPr="00C54476">
              <w:t>The Statement ID is a system generated number.</w:t>
            </w:r>
          </w:p>
          <w:p w:rsidR="00C36E52" w:rsidRPr="00C54476" w:rsidRDefault="00C36E52">
            <w:pPr>
              <w:rPr>
                <w:sz w:val="24"/>
              </w:rPr>
            </w:pPr>
            <w:r w:rsidRPr="00C54476">
              <w:rPr>
                <w:sz w:val="24"/>
              </w:rPr>
              <w:pict>
                <v:shape id="_x0000_i1177" type="#_x0000_t75" alt="Action area of the screen image" style="width:38.25pt;height:12.75pt" o:bordertopcolor="this" o:borderleftcolor="this" o:borderbottomcolor="this" o:borderrightcolor="this">
                  <v:imagedata r:id="rId26" o:title="0100001C"/>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29" w:name="ID0x0000001C"/>
            <w:r w:rsidRPr="00C54476">
              <w:t> </w:t>
            </w:r>
            <w:bookmarkEnd w:id="29"/>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Look up Statement ID (Alt+5)</w:t>
            </w:r>
            <w:r w:rsidRPr="00C54476">
              <w:t xml:space="preserve"> button.</w:t>
            </w:r>
          </w:p>
          <w:p w:rsidR="00C36E52" w:rsidRPr="00C54476" w:rsidRDefault="00C36E52">
            <w:pPr>
              <w:rPr>
                <w:sz w:val="24"/>
              </w:rPr>
            </w:pPr>
            <w:r w:rsidRPr="00C54476">
              <w:rPr>
                <w:sz w:val="24"/>
              </w:rPr>
              <w:pict>
                <v:shape id="_x0000_i1182" type="#_x0000_t75" alt="Action area of the screen image" style="width:9.75pt;height:9.75pt" o:bordertopcolor="this" o:borderleftcolor="this" o:borderbottomcolor="this" o:borderrightcolor="this">
                  <v:imagedata r:id="rId23" o:title="0100001D"/>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0" w:name="ID0x0000001D"/>
            <w:r w:rsidRPr="00C54476">
              <w:t> </w:t>
            </w:r>
            <w:bookmarkEnd w:id="30"/>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As Of Date</w:t>
            </w:r>
            <w:r w:rsidRPr="00C54476">
              <w:t xml:space="preserve"> link.</w:t>
            </w:r>
          </w:p>
          <w:p w:rsidR="00C36E52" w:rsidRPr="00C54476" w:rsidRDefault="00C36E52">
            <w:pPr>
              <w:pStyle w:val="steptext"/>
            </w:pPr>
          </w:p>
          <w:p w:rsidR="00C36E52" w:rsidRPr="00C54476" w:rsidRDefault="00C36E52">
            <w:pPr>
              <w:pStyle w:val="steptext"/>
            </w:pPr>
            <w:r w:rsidRPr="00C54476">
              <w:t>You can sort by As of Date to locate the most current bank file loaded.</w:t>
            </w:r>
          </w:p>
          <w:p w:rsidR="00C36E52" w:rsidRPr="00C54476" w:rsidRDefault="00C36E52">
            <w:pPr>
              <w:rPr>
                <w:sz w:val="24"/>
              </w:rPr>
            </w:pPr>
            <w:r w:rsidRPr="00C54476">
              <w:rPr>
                <w:sz w:val="24"/>
              </w:rPr>
              <w:pict>
                <v:shape id="_x0000_i1187" type="#_x0000_t75" alt="Action area of the screen image" style="width:36pt;height:9pt" o:bordertopcolor="this" o:borderleftcolor="this" o:borderbottomcolor="this" o:borderrightcolor="this">
                  <v:imagedata r:id="rId27" o:title="0100001E"/>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1" w:name="ID0x0000001E"/>
            <w:r w:rsidRPr="00C54476">
              <w:t> </w:t>
            </w:r>
            <w:bookmarkEnd w:id="31"/>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Look for the current bank Statement ID.</w:t>
            </w:r>
          </w:p>
          <w:p w:rsidR="00C36E52" w:rsidRPr="00C54476" w:rsidRDefault="00C36E52">
            <w:pPr>
              <w:pStyle w:val="steptext"/>
            </w:pPr>
            <w:r w:rsidRPr="00C54476">
              <w:t xml:space="preserve">Click an entry in the </w:t>
            </w:r>
            <w:r w:rsidRPr="00C54476">
              <w:rPr>
                <w:b/>
                <w:bCs/>
                <w:color w:val="000080"/>
              </w:rPr>
              <w:t>Statement ID</w:t>
            </w:r>
            <w:r w:rsidRPr="00C54476">
              <w:t xml:space="preserve"> column.</w:t>
            </w:r>
          </w:p>
          <w:p w:rsidR="00C36E52" w:rsidRPr="00C54476" w:rsidRDefault="00C36E52">
            <w:pPr>
              <w:rPr>
                <w:sz w:val="24"/>
              </w:rPr>
            </w:pPr>
            <w:r w:rsidRPr="00C54476">
              <w:rPr>
                <w:sz w:val="24"/>
              </w:rPr>
              <w:pict>
                <v:shape id="_x0000_i1192" type="#_x0000_t75" alt="Action area of the screen image" style="width:6.75pt;height:9pt" o:bordertopcolor="this" o:borderleftcolor="this" o:borderbottomcolor="this" o:borderrightcolor="this">
                  <v:imagedata r:id="rId28" o:title="0100001F"/>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2" w:name="ID0x0000001F"/>
            <w:r w:rsidRPr="00C54476">
              <w:lastRenderedPageBreak/>
              <w:t> </w:t>
            </w:r>
            <w:bookmarkEnd w:id="32"/>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Search</w:t>
            </w:r>
            <w:r w:rsidRPr="00C54476">
              <w:t xml:space="preserve"> button.</w:t>
            </w:r>
          </w:p>
          <w:p w:rsidR="00C36E52" w:rsidRPr="00C54476" w:rsidRDefault="00C36E52">
            <w:pPr>
              <w:rPr>
                <w:sz w:val="24"/>
              </w:rPr>
            </w:pPr>
            <w:r w:rsidRPr="00C54476">
              <w:rPr>
                <w:sz w:val="24"/>
              </w:rPr>
              <w:pict>
                <v:shape id="_x0000_i1197" type="#_x0000_t75" alt="Action area of the screen image" style="width:36pt;height:13.5pt" o:bordertopcolor="this" o:borderleftcolor="this" o:borderbottomcolor="this" o:borderrightcolor="this">
                  <v:imagedata r:id="rId29" o:title="01000020"/>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3" w:name="ID0x00000020"/>
            <w:r w:rsidRPr="00C54476">
              <w:t> </w:t>
            </w:r>
            <w:bookmarkEnd w:id="33"/>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Statement ID 2 reflects a Status of Unreconciled which indicates you are now ready to run Automatic Reconciliation.</w:t>
            </w:r>
          </w:p>
          <w:p w:rsidR="00C36E52" w:rsidRPr="00C54476" w:rsidRDefault="00C36E52">
            <w:pPr>
              <w:pStyle w:val="steptext"/>
            </w:pPr>
          </w:p>
          <w:p w:rsidR="00C36E52" w:rsidRPr="00C54476" w:rsidRDefault="00C36E52">
            <w:pPr>
              <w:pStyle w:val="steptext"/>
              <w:rPr>
                <w:rFonts w:eastAsiaTheme="minorEastAsia"/>
              </w:rPr>
            </w:pPr>
            <w:r w:rsidRPr="00C54476">
              <w:t>Refer to business process GL.030.004 - Automatic Bank Reconciliation.</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4" w:name="ID0x00000021"/>
            <w:r w:rsidRPr="00C54476">
              <w:t> </w:t>
            </w:r>
            <w:bookmarkEnd w:id="34"/>
          </w:p>
        </w:tc>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After each successful bank recon, you will need to delete the file prior to attempting to load a new file.</w: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5" w:name="ID0x00000022"/>
            <w:r w:rsidRPr="00C54476">
              <w:t> </w:t>
            </w:r>
            <w:bookmarkEnd w:id="35"/>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Import Bank Statements</w:t>
            </w:r>
            <w:r w:rsidRPr="00C54476">
              <w:t xml:space="preserve"> link.</w:t>
            </w:r>
          </w:p>
          <w:p w:rsidR="00C36E52" w:rsidRPr="00C54476" w:rsidRDefault="00C36E52">
            <w:pPr>
              <w:rPr>
                <w:sz w:val="24"/>
              </w:rPr>
            </w:pPr>
            <w:r w:rsidRPr="00C54476">
              <w:rPr>
                <w:sz w:val="24"/>
              </w:rPr>
              <w:pict>
                <v:shape id="_x0000_i1202" type="#_x0000_t75" alt="Action area of the screen image" style="width:79.5pt;height:9pt" o:bordertopcolor="this" o:borderleftcolor="this" o:borderbottomcolor="this" o:borderrightcolor="this">
                  <v:imagedata r:id="rId30" o:title="01000023"/>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6" w:name="ID0x00000023"/>
            <w:r w:rsidRPr="00C54476">
              <w:t> </w:t>
            </w:r>
            <w:bookmarkEnd w:id="36"/>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Search</w:t>
            </w:r>
            <w:r w:rsidRPr="00C54476">
              <w:t xml:space="preserve"> button.</w:t>
            </w:r>
          </w:p>
          <w:p w:rsidR="00C36E52" w:rsidRPr="00C54476" w:rsidRDefault="00C36E52">
            <w:pPr>
              <w:rPr>
                <w:sz w:val="24"/>
              </w:rPr>
            </w:pPr>
            <w:r w:rsidRPr="00C54476">
              <w:rPr>
                <w:sz w:val="24"/>
              </w:rPr>
              <w:pict>
                <v:shape id="_x0000_i1207" type="#_x0000_t75" alt="Action area of the screen image" style="width:42pt;height:13.5pt" o:bordertopcolor="this" o:borderleftcolor="this" o:borderbottomcolor="this" o:borderrightcolor="this">
                  <v:imagedata r:id="rId31" o:title="01000024"/>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7" w:name="ID0x00000024"/>
            <w:r w:rsidRPr="00C54476">
              <w:t> </w:t>
            </w:r>
            <w:bookmarkEnd w:id="37"/>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Confirm that the </w:t>
            </w:r>
            <w:r w:rsidRPr="00C54476">
              <w:rPr>
                <w:b/>
                <w:bCs/>
              </w:rPr>
              <w:t xml:space="preserve">File Name </w:t>
            </w:r>
            <w:r w:rsidRPr="00C54476">
              <w:t xml:space="preserve">reflects the file that needs to be deleted and </w:t>
            </w:r>
          </w:p>
          <w:p w:rsidR="00C36E52" w:rsidRPr="00C54476" w:rsidRDefault="00C36E52">
            <w:pPr>
              <w:pStyle w:val="steptext"/>
            </w:pPr>
            <w:r w:rsidRPr="00C54476">
              <w:t xml:space="preserve">Click the </w:t>
            </w:r>
            <w:r w:rsidRPr="00C54476">
              <w:rPr>
                <w:b/>
                <w:bCs/>
                <w:color w:val="000080"/>
              </w:rPr>
              <w:t>Delete</w:t>
            </w:r>
            <w:r w:rsidRPr="00C54476">
              <w:t xml:space="preserve"> button.</w:t>
            </w:r>
          </w:p>
          <w:p w:rsidR="00C36E52" w:rsidRPr="00C54476" w:rsidRDefault="00C36E52">
            <w:pPr>
              <w:rPr>
                <w:sz w:val="24"/>
              </w:rPr>
            </w:pPr>
            <w:r w:rsidRPr="00C54476">
              <w:rPr>
                <w:sz w:val="24"/>
              </w:rPr>
              <w:pict>
                <v:shape id="_x0000_i1212" type="#_x0000_t75" alt="Action area of the screen image" style="width:43.5pt;height:13.5pt" o:bordertopcolor="this" o:borderleftcolor="this" o:borderbottomcolor="this" o:borderrightcolor="this">
                  <v:imagedata r:id="rId32" o:title="01000025"/>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8" w:name="ID0x00000025"/>
            <w:r w:rsidRPr="00C54476">
              <w:t> </w:t>
            </w:r>
            <w:bookmarkEnd w:id="38"/>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Save</w:t>
            </w:r>
            <w:r w:rsidRPr="00C54476">
              <w:t xml:space="preserve"> button.</w:t>
            </w:r>
          </w:p>
          <w:p w:rsidR="00C36E52" w:rsidRPr="00C54476" w:rsidRDefault="00C36E52">
            <w:pPr>
              <w:rPr>
                <w:sz w:val="24"/>
              </w:rPr>
            </w:pPr>
            <w:r w:rsidRPr="00C54476">
              <w:rPr>
                <w:sz w:val="24"/>
              </w:rPr>
              <w:pict>
                <v:shape id="_x0000_i1217" type="#_x0000_t75" alt="Action area of the screen image" style="width:33pt;height:13.5pt" o:bordertopcolor="this" o:borderleftcolor="this" o:borderbottomcolor="this" o:borderrightcolor="this">
                  <v:imagedata r:id="rId33" o:title="01000026"/>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39" w:name="ID0x00000026"/>
            <w:r w:rsidRPr="00C54476">
              <w:t> </w:t>
            </w:r>
            <w:bookmarkEnd w:id="39"/>
          </w:p>
        </w:tc>
        <w:tc>
          <w:tcPr>
            <w:tcW w:w="5000" w:type="pct"/>
            <w:tcBorders>
              <w:top w:val="single" w:sz="4" w:space="0" w:color="auto"/>
              <w:left w:val="single" w:sz="4" w:space="0" w:color="auto"/>
              <w:bottom w:val="single" w:sz="4" w:space="0" w:color="auto"/>
              <w:right w:val="single" w:sz="4" w:space="0" w:color="auto"/>
            </w:tcBorders>
            <w:hideMark/>
          </w:tcPr>
          <w:p w:rsidR="00C36E52" w:rsidRPr="00C54476" w:rsidRDefault="00C36E52">
            <w:pPr>
              <w:pStyle w:val="steptext"/>
              <w:rPr>
                <w:rFonts w:eastAsiaTheme="minorEastAsia"/>
              </w:rPr>
            </w:pPr>
            <w:r w:rsidRPr="00C54476">
              <w:t xml:space="preserve">Click the </w:t>
            </w:r>
            <w:r w:rsidRPr="00C54476">
              <w:rPr>
                <w:b/>
                <w:bCs/>
                <w:color w:val="000080"/>
              </w:rPr>
              <w:t>OK</w:t>
            </w:r>
            <w:r w:rsidRPr="00C54476">
              <w:t xml:space="preserve"> button.</w:t>
            </w:r>
          </w:p>
          <w:p w:rsidR="00C36E52" w:rsidRPr="00C54476" w:rsidRDefault="00C36E52">
            <w:pPr>
              <w:pStyle w:val="steptext"/>
            </w:pPr>
          </w:p>
          <w:p w:rsidR="00C36E52" w:rsidRPr="00C54476" w:rsidRDefault="00C36E52">
            <w:pPr>
              <w:pStyle w:val="steptext"/>
            </w:pPr>
            <w:r w:rsidRPr="00C54476">
              <w:t>Please click on the icon below to view the Bank File Layout PDF below.</w:t>
            </w:r>
          </w:p>
          <w:p w:rsidR="00C36E52" w:rsidRPr="00C54476" w:rsidRDefault="00C36E52">
            <w:pPr>
              <w:rPr>
                <w:sz w:val="24"/>
              </w:rPr>
            </w:pPr>
            <w:r w:rsidRPr="00C54476">
              <w:rPr>
                <w:sz w:val="24"/>
              </w:rPr>
              <w:pict>
                <v:shape id="_x0000_i1222" type="#_x0000_t75" alt="Action area of the screen image" style="width:42pt;height:13.5pt" o:bordertopcolor="this" o:borderleftcolor="this" o:borderbottomcolor="this" o:borderrightcolor="this">
                  <v:imagedata r:id="rId18" o:title="01000027"/>
                  <w10:bordertop type="single" width="6"/>
                  <w10:borderleft type="single" width="6"/>
                  <w10:borderbottom type="single" width="6"/>
                  <w10:borderright type="single" width="6"/>
                </v:shape>
              </w:pict>
            </w:r>
          </w:p>
        </w:tc>
      </w:tr>
      <w:tr w:rsidR="00C36E52" w:rsidRPr="00C54476">
        <w:trPr>
          <w:cantSplit/>
        </w:trPr>
        <w:tc>
          <w:tcPr>
            <w:tcW w:w="0" w:type="auto"/>
            <w:tcBorders>
              <w:top w:val="single" w:sz="4" w:space="0" w:color="auto"/>
              <w:left w:val="single" w:sz="4" w:space="0" w:color="auto"/>
              <w:bottom w:val="single" w:sz="4" w:space="0" w:color="auto"/>
              <w:right w:val="single" w:sz="4" w:space="0" w:color="auto"/>
            </w:tcBorders>
            <w:hideMark/>
          </w:tcPr>
          <w:p w:rsidR="00C36E52" w:rsidRPr="00C54476" w:rsidRDefault="00C36E52">
            <w:pPr>
              <w:pStyle w:val="NumberedList2"/>
              <w:numPr>
                <w:ilvl w:val="0"/>
                <w:numId w:val="1"/>
              </w:numPr>
            </w:pPr>
            <w:bookmarkStart w:id="40" w:name="ID0x00000028"/>
            <w:r w:rsidRPr="00C54476">
              <w:t> </w:t>
            </w:r>
            <w:bookmarkEnd w:id="40"/>
          </w:p>
        </w:tc>
        <w:tc>
          <w:tcPr>
            <w:tcW w:w="5000" w:type="pct"/>
            <w:tcBorders>
              <w:top w:val="outset" w:sz="6" w:space="0" w:color="auto"/>
              <w:left w:val="outset" w:sz="6" w:space="0" w:color="auto"/>
              <w:bottom w:val="outset" w:sz="6" w:space="0" w:color="auto"/>
              <w:right w:val="outset" w:sz="6" w:space="0" w:color="auto"/>
            </w:tcBorders>
            <w:hideMark/>
          </w:tcPr>
          <w:p w:rsidR="00C36E52" w:rsidRPr="00C54476" w:rsidRDefault="00C36E52">
            <w:pPr>
              <w:pStyle w:val="steptext"/>
              <w:rPr>
                <w:rFonts w:eastAsiaTheme="minorEastAsia"/>
              </w:rPr>
            </w:pPr>
            <w:r w:rsidRPr="00C54476">
              <w:t xml:space="preserve">Congratulations. You have just completed the </w:t>
            </w:r>
            <w:r w:rsidRPr="00C54476">
              <w:rPr>
                <w:b/>
                <w:bCs/>
              </w:rPr>
              <w:t>Import Bank Statement</w:t>
            </w:r>
            <w:r w:rsidRPr="00C54476">
              <w:t xml:space="preserve"> topic. Below is a summary of the key concepts of this lesson:</w:t>
            </w:r>
          </w:p>
          <w:p w:rsidR="00C36E52" w:rsidRPr="00C54476" w:rsidRDefault="00C36E52">
            <w:pPr>
              <w:pStyle w:val="steptext"/>
            </w:pPr>
          </w:p>
          <w:p w:rsidR="00C36E52" w:rsidRPr="00C54476" w:rsidRDefault="00C36E52">
            <w:pPr>
              <w:pStyle w:val="steptext"/>
            </w:pPr>
            <w:r w:rsidRPr="00C54476">
              <w:t xml:space="preserve">- You are responsible for implementing functionality that transforms the organization's bank statement files to the PSBD1 layout. PeopleSoft does not provide this functionality. </w:t>
            </w:r>
          </w:p>
          <w:p w:rsidR="00C36E52" w:rsidRPr="00C54476" w:rsidRDefault="00C36E52">
            <w:pPr>
              <w:pStyle w:val="steptext"/>
            </w:pPr>
            <w:r w:rsidRPr="00C54476">
              <w:t>- The Import Bank Statements page is used to run the Bank Statement Import Application Engine process (</w:t>
            </w:r>
            <w:r w:rsidRPr="00C54476">
              <w:rPr>
                <w:b/>
                <w:bCs/>
              </w:rPr>
              <w:t>IMPORT_FILES</w:t>
            </w:r>
            <w:r w:rsidRPr="00C54476">
              <w:t xml:space="preserve">) to stage and load bank statement data. </w:t>
            </w:r>
          </w:p>
          <w:p w:rsidR="00C36E52" w:rsidRPr="00C54476" w:rsidRDefault="00C36E52">
            <w:pPr>
              <w:pStyle w:val="steptext"/>
            </w:pPr>
            <w:r w:rsidRPr="00C54476">
              <w:t>- Once the data is staged in the staging tables, the system initiates the Bank Statement Load Application Engine process (</w:t>
            </w:r>
            <w:r w:rsidRPr="00C54476">
              <w:rPr>
                <w:b/>
                <w:bCs/>
              </w:rPr>
              <w:t>TR_BSP_LOAD</w:t>
            </w:r>
            <w:r w:rsidRPr="00C54476">
              <w:t xml:space="preserve">) that loads the bank statement. </w:t>
            </w:r>
          </w:p>
          <w:p w:rsidR="00C36E52" w:rsidRPr="00C54476" w:rsidRDefault="00C36E52">
            <w:pPr>
              <w:pStyle w:val="steptext"/>
            </w:pPr>
            <w:r w:rsidRPr="00C54476">
              <w:t>- When the process is complete, confirm that the status for the bank statement is 'Ready' on the Review Bank Statement Files page.</w:t>
            </w:r>
          </w:p>
          <w:p w:rsidR="00C36E52" w:rsidRPr="00C54476" w:rsidRDefault="00C36E52">
            <w:pPr>
              <w:pStyle w:val="NormalWeb"/>
              <w:rPr>
                <w:rFonts w:eastAsiaTheme="minorEastAsia"/>
              </w:rPr>
            </w:pPr>
            <w:r w:rsidRPr="00C54476">
              <w:rPr>
                <w:rStyle w:val="highlighttext"/>
                <w:b/>
                <w:bCs/>
                <w:shd w:val="clear" w:color="auto" w:fill="E0E0E0"/>
              </w:rPr>
              <w:t>End of Procedure.</w:t>
            </w:r>
          </w:p>
        </w:tc>
      </w:tr>
    </w:tbl>
    <w:p w:rsidR="00C36E52" w:rsidRPr="00C54476" w:rsidRDefault="00C36E52">
      <w:bookmarkStart w:id="41" w:name="pp_ref_POSTDOC"/>
      <w:bookmarkStart w:id="42" w:name="LastPage"/>
      <w:bookmarkEnd w:id="41"/>
    </w:p>
    <w:p w:rsidR="00C351F6" w:rsidRPr="00C54476" w:rsidRDefault="00C36E52" w:rsidP="00C36E52">
      <w:r w:rsidRPr="00C54476">
        <w:t> </w:t>
      </w:r>
      <w:bookmarkEnd w:id="42"/>
    </w:p>
    <w:sectPr w:rsidR="00C351F6" w:rsidRPr="00C54476" w:rsidSect="00C36E52">
      <w:headerReference w:type="even" r:id="rId34"/>
      <w:headerReference w:type="default" r:id="rId35"/>
      <w:footerReference w:type="even" r:id="rId36"/>
      <w:footerReference w:type="default" r:id="rId37"/>
      <w:headerReference w:type="first" r:id="rId38"/>
      <w:footerReference w:type="first" r:id="rId39"/>
      <w:type w:val="oddPage"/>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52" w:rsidRDefault="00C36E52">
      <w:r>
        <w:separator/>
      </w:r>
    </w:p>
  </w:endnote>
  <w:endnote w:type="continuationSeparator" w:id="0">
    <w:p w:rsidR="00C36E52" w:rsidRDefault="00C36E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52" w:rsidRPr="00C36E52" w:rsidRDefault="00C36E52" w:rsidP="00C36E52">
    <w:pPr>
      <w:pStyle w:val="Footer"/>
      <w:pBdr>
        <w:between w:val="single" w:sz="4" w:space="1" w:color="auto"/>
      </w:pBdr>
      <w:ind w:right="30"/>
      <w:jc w:val="center"/>
      <w:rPr>
        <w:rFonts w:cs="Arial"/>
      </w:rPr>
    </w:pPr>
    <w:r w:rsidRPr="00C36E52">
      <w:rPr>
        <w:rFonts w:cs="Arial"/>
      </w:rPr>
      <w:pict>
        <v:rect id="_x0000_i1067" style="width:0;height:1.5pt" o:hralign="center" o:hrstd="t" o:hr="t" fillcolor="#aca899" stroked="f"/>
      </w:pict>
    </w:r>
  </w:p>
  <w:p w:rsidR="00C36E52" w:rsidRPr="00C36E52" w:rsidRDefault="00C36E52" w:rsidP="00C36E52">
    <w:pPr>
      <w:pStyle w:val="Footer"/>
      <w:ind w:right="30"/>
      <w:jc w:val="right"/>
    </w:pPr>
    <w:r w:rsidRPr="00C36E52">
      <w:rPr>
        <w:rFonts w:cs="Arial"/>
      </w:rPr>
      <w:t>©</w:t>
    </w:r>
    <w:r w:rsidRPr="00C36E52">
      <w:t xml:space="preserve"> 2008 Board of Regents of the University System of </w:t>
    </w:r>
    <w:smartTag w:uri="urn:schemas-microsoft-com:office:smarttags" w:element="place">
      <w:smartTag w:uri="urn:schemas-microsoft-com:office:smarttags" w:element="country-region">
        <w:r w:rsidRPr="00C36E52">
          <w:t>Georgia</w:t>
        </w:r>
      </w:smartTag>
    </w:smartTag>
    <w:r w:rsidRPr="00C36E52">
      <w:t>.  All Rights Reserved.</w:t>
    </w:r>
  </w:p>
  <w:tbl>
    <w:tblPr>
      <w:tblW w:w="0" w:type="auto"/>
      <w:tblLayout w:type="fixed"/>
      <w:tblCellMar>
        <w:left w:w="0" w:type="dxa"/>
        <w:right w:w="0" w:type="dxa"/>
      </w:tblCellMar>
      <w:tblLook w:val="0000"/>
    </w:tblPr>
    <w:tblGrid>
      <w:gridCol w:w="4680"/>
      <w:gridCol w:w="4680"/>
    </w:tblGrid>
    <w:tr w:rsidR="00C36E52" w:rsidRPr="00C36E52" w:rsidTr="004A78EB">
      <w:tblPrEx>
        <w:tblCellMar>
          <w:top w:w="0" w:type="dxa"/>
          <w:bottom w:w="0" w:type="dxa"/>
        </w:tblCellMar>
      </w:tblPrEx>
      <w:tc>
        <w:tcPr>
          <w:tcW w:w="4680" w:type="dxa"/>
        </w:tcPr>
        <w:p w:rsidR="00C36E52" w:rsidRPr="00C36E52" w:rsidRDefault="00C36E52" w:rsidP="004A78EB">
          <w:pPr>
            <w:pStyle w:val="Footer"/>
            <w:rPr>
              <w:rStyle w:val="PageNumber"/>
            </w:rPr>
          </w:pPr>
          <w:r w:rsidRPr="00C36E52">
            <w:rPr>
              <w:rStyle w:val="PageNumber"/>
            </w:rPr>
            <w:t xml:space="preserve">Page </w:t>
          </w:r>
          <w:r w:rsidRPr="00C36E52">
            <w:rPr>
              <w:rStyle w:val="PageNumber"/>
            </w:rPr>
            <w:fldChar w:fldCharType="begin"/>
          </w:r>
          <w:r w:rsidRPr="00C36E52">
            <w:rPr>
              <w:rStyle w:val="PageNumber"/>
            </w:rPr>
            <w:instrText xml:space="preserve">PAGE  </w:instrText>
          </w:r>
          <w:r w:rsidRPr="00C36E52">
            <w:rPr>
              <w:rStyle w:val="PageNumber"/>
            </w:rPr>
            <w:fldChar w:fldCharType="separate"/>
          </w:r>
          <w:r>
            <w:rPr>
              <w:rStyle w:val="PageNumber"/>
              <w:noProof/>
            </w:rPr>
            <w:t>4</w:t>
          </w:r>
          <w:r w:rsidRPr="00C36E52">
            <w:rPr>
              <w:rStyle w:val="PageNumber"/>
            </w:rPr>
            <w:fldChar w:fldCharType="end"/>
          </w:r>
        </w:p>
      </w:tc>
      <w:tc>
        <w:tcPr>
          <w:tcW w:w="4680" w:type="dxa"/>
        </w:tcPr>
        <w:p w:rsidR="00C36E52" w:rsidRPr="00C36E52" w:rsidRDefault="00C36E52" w:rsidP="004A78EB">
          <w:pPr>
            <w:pStyle w:val="Footer"/>
            <w:jc w:val="right"/>
            <w:rPr>
              <w:rStyle w:val="PageNumber"/>
            </w:rPr>
          </w:pPr>
          <w:r w:rsidRPr="00C36E52">
            <w:rPr>
              <w:rStyle w:val="PageNumber"/>
            </w:rPr>
            <w:t xml:space="preserve">Published: </w:t>
          </w:r>
          <w:r w:rsidRPr="00C36E52">
            <w:rPr>
              <w:rStyle w:val="PageNumber"/>
            </w:rPr>
            <w:fldChar w:fldCharType="begin"/>
          </w:r>
          <w:r w:rsidRPr="00C36E52">
            <w:rPr>
              <w:rStyle w:val="PageNumber"/>
            </w:rPr>
            <w:instrText xml:space="preserve"> DATE \@ "M/d/yyyy" </w:instrText>
          </w:r>
          <w:r w:rsidRPr="00C36E52">
            <w:rPr>
              <w:rStyle w:val="PageNumber"/>
            </w:rPr>
            <w:fldChar w:fldCharType="separate"/>
          </w:r>
          <w:r w:rsidRPr="00C36E52">
            <w:rPr>
              <w:rStyle w:val="PageNumber"/>
              <w:noProof/>
            </w:rPr>
            <w:t>12/13/2010</w:t>
          </w:r>
          <w:r w:rsidRPr="00C36E52">
            <w:rPr>
              <w:rStyle w:val="PageNumber"/>
            </w:rPr>
            <w:fldChar w:fldCharType="end"/>
          </w:r>
        </w:p>
      </w:tc>
    </w:tr>
  </w:tbl>
  <w:p w:rsidR="00C36E52" w:rsidRPr="00C36E52" w:rsidRDefault="00C36E52" w:rsidP="00C36E52">
    <w:pPr>
      <w:pStyle w:val="Footer"/>
    </w:pPr>
  </w:p>
  <w:p w:rsidR="00C36E52" w:rsidRPr="00C36E52" w:rsidRDefault="00C36E52" w:rsidP="00C36E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52" w:rsidRPr="00C36E52" w:rsidRDefault="00C36E52" w:rsidP="00C36E52">
    <w:pPr>
      <w:pStyle w:val="Footer"/>
      <w:pBdr>
        <w:between w:val="single" w:sz="4" w:space="1" w:color="auto"/>
      </w:pBdr>
      <w:ind w:right="30"/>
      <w:jc w:val="center"/>
      <w:rPr>
        <w:rFonts w:cs="Arial"/>
      </w:rPr>
    </w:pPr>
    <w:r w:rsidRPr="00C36E52">
      <w:rPr>
        <w:rFonts w:cs="Arial"/>
      </w:rPr>
      <w:pict>
        <v:rect id="_x0000_i1057" style="width:0;height:1.5pt" o:hralign="center" o:hrstd="t" o:hr="t" fillcolor="#aca899" stroked="f"/>
      </w:pict>
    </w:r>
  </w:p>
  <w:p w:rsidR="00C36E52" w:rsidRPr="00C36E52" w:rsidRDefault="00C36E52" w:rsidP="00C36E52">
    <w:pPr>
      <w:pStyle w:val="Footer"/>
      <w:ind w:right="30"/>
    </w:pPr>
    <w:r w:rsidRPr="00C36E52">
      <w:rPr>
        <w:rFonts w:cs="Arial"/>
      </w:rPr>
      <w:t>©</w:t>
    </w:r>
    <w:r w:rsidRPr="00C36E52">
      <w:t xml:space="preserve"> 2008 Board of Regents of the University System of </w:t>
    </w:r>
    <w:smartTag w:uri="urn:schemas-microsoft-com:office:smarttags" w:element="place">
      <w:smartTag w:uri="urn:schemas-microsoft-com:office:smarttags" w:element="country-region">
        <w:r w:rsidRPr="00C36E52">
          <w:t>Georgia</w:t>
        </w:r>
      </w:smartTag>
    </w:smartTag>
    <w:r w:rsidRPr="00C36E52">
      <w:t>.  All Rights Reserved.</w:t>
    </w:r>
  </w:p>
  <w:tbl>
    <w:tblPr>
      <w:tblW w:w="0" w:type="auto"/>
      <w:tblLayout w:type="fixed"/>
      <w:tblCellMar>
        <w:left w:w="0" w:type="dxa"/>
        <w:right w:w="0" w:type="dxa"/>
      </w:tblCellMar>
      <w:tblLook w:val="0000"/>
    </w:tblPr>
    <w:tblGrid>
      <w:gridCol w:w="4680"/>
      <w:gridCol w:w="4680"/>
    </w:tblGrid>
    <w:tr w:rsidR="00C36E52" w:rsidRPr="00C36E52" w:rsidTr="004A78EB">
      <w:tblPrEx>
        <w:tblCellMar>
          <w:top w:w="0" w:type="dxa"/>
          <w:bottom w:w="0" w:type="dxa"/>
        </w:tblCellMar>
      </w:tblPrEx>
      <w:tc>
        <w:tcPr>
          <w:tcW w:w="4680" w:type="dxa"/>
        </w:tcPr>
        <w:p w:rsidR="00C36E52" w:rsidRPr="00C36E52" w:rsidRDefault="00C36E52" w:rsidP="004A78EB">
          <w:pPr>
            <w:pStyle w:val="Footer"/>
            <w:rPr>
              <w:rStyle w:val="PageNumber"/>
            </w:rPr>
          </w:pPr>
          <w:r w:rsidRPr="00C36E52">
            <w:rPr>
              <w:rStyle w:val="PageNumber"/>
            </w:rPr>
            <w:t xml:space="preserve">Published: </w:t>
          </w:r>
          <w:r w:rsidRPr="00C36E52">
            <w:rPr>
              <w:rStyle w:val="PageNumber"/>
            </w:rPr>
            <w:fldChar w:fldCharType="begin"/>
          </w:r>
          <w:r w:rsidRPr="00C36E52">
            <w:rPr>
              <w:rStyle w:val="PageNumber"/>
            </w:rPr>
            <w:instrText xml:space="preserve"> DATE \@ "M/d/yyyy" </w:instrText>
          </w:r>
          <w:r w:rsidRPr="00C36E52">
            <w:rPr>
              <w:rStyle w:val="PageNumber"/>
            </w:rPr>
            <w:fldChar w:fldCharType="separate"/>
          </w:r>
          <w:r w:rsidRPr="00C36E52">
            <w:rPr>
              <w:rStyle w:val="PageNumber"/>
              <w:noProof/>
            </w:rPr>
            <w:t>12/13/2010</w:t>
          </w:r>
          <w:r w:rsidRPr="00C36E52">
            <w:rPr>
              <w:rStyle w:val="PageNumber"/>
            </w:rPr>
            <w:fldChar w:fldCharType="end"/>
          </w:r>
        </w:p>
      </w:tc>
      <w:tc>
        <w:tcPr>
          <w:tcW w:w="4680" w:type="dxa"/>
        </w:tcPr>
        <w:p w:rsidR="00C36E52" w:rsidRPr="00C36E52" w:rsidRDefault="00C36E52" w:rsidP="004A78EB">
          <w:pPr>
            <w:pStyle w:val="Footer"/>
            <w:jc w:val="right"/>
            <w:rPr>
              <w:rStyle w:val="PageNumber"/>
            </w:rPr>
          </w:pPr>
          <w:r w:rsidRPr="00C36E52">
            <w:rPr>
              <w:rStyle w:val="PageNumber"/>
            </w:rPr>
            <w:t xml:space="preserve">Page </w:t>
          </w:r>
          <w:r w:rsidRPr="00C36E52">
            <w:rPr>
              <w:rStyle w:val="PageNumber"/>
            </w:rPr>
            <w:fldChar w:fldCharType="begin"/>
          </w:r>
          <w:r w:rsidRPr="00C36E52">
            <w:rPr>
              <w:rStyle w:val="PageNumber"/>
            </w:rPr>
            <w:instrText xml:space="preserve">PAGE  </w:instrText>
          </w:r>
          <w:r w:rsidRPr="00C36E52">
            <w:rPr>
              <w:rStyle w:val="PageNumber"/>
            </w:rPr>
            <w:fldChar w:fldCharType="separate"/>
          </w:r>
          <w:r>
            <w:rPr>
              <w:rStyle w:val="PageNumber"/>
              <w:noProof/>
            </w:rPr>
            <w:t>5</w:t>
          </w:r>
          <w:r w:rsidRPr="00C36E52">
            <w:rPr>
              <w:rStyle w:val="PageNumber"/>
            </w:rPr>
            <w:fldChar w:fldCharType="end"/>
          </w:r>
        </w:p>
      </w:tc>
    </w:tr>
  </w:tbl>
  <w:p w:rsidR="00C36E52" w:rsidRPr="00C36E52" w:rsidRDefault="00C36E52" w:rsidP="00C36E52">
    <w:pPr>
      <w:pStyle w:val="Footer"/>
    </w:pPr>
  </w:p>
  <w:p w:rsidR="00C36E52" w:rsidRPr="00C36E52" w:rsidRDefault="00C36E52" w:rsidP="00C36E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52" w:rsidRPr="00C36E52" w:rsidRDefault="00C36E52" w:rsidP="00C36E52">
    <w:pPr>
      <w:pStyle w:val="Footer"/>
    </w:pPr>
  </w:p>
  <w:p w:rsidR="00C36E52" w:rsidRPr="00C36E52" w:rsidRDefault="00C36E52" w:rsidP="00C36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52" w:rsidRDefault="00C36E52">
      <w:r>
        <w:separator/>
      </w:r>
    </w:p>
  </w:footnote>
  <w:footnote w:type="continuationSeparator" w:id="0">
    <w:p w:rsidR="00C36E52" w:rsidRDefault="00C36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0" w:type="dxa"/>
        <w:right w:w="0" w:type="dxa"/>
      </w:tblCellMar>
      <w:tblLook w:val="0000"/>
    </w:tblPr>
    <w:tblGrid>
      <w:gridCol w:w="7200"/>
      <w:gridCol w:w="2160"/>
    </w:tblGrid>
    <w:tr w:rsidR="00C36E52" w:rsidRPr="00C36E52" w:rsidTr="004A78EB">
      <w:tblPrEx>
        <w:tblCellMar>
          <w:top w:w="0" w:type="dxa"/>
          <w:bottom w:w="0" w:type="dxa"/>
        </w:tblCellMar>
      </w:tblPrEx>
      <w:tc>
        <w:tcPr>
          <w:tcW w:w="7200" w:type="dxa"/>
          <w:tcMar>
            <w:left w:w="0" w:type="dxa"/>
            <w:right w:w="0" w:type="dxa"/>
          </w:tcMar>
        </w:tcPr>
        <w:tbl>
          <w:tblPr>
            <w:tblW w:w="0" w:type="auto"/>
            <w:tblLayout w:type="fixed"/>
            <w:tblCellMar>
              <w:left w:w="0" w:type="dxa"/>
              <w:right w:w="0" w:type="dxa"/>
            </w:tblCellMar>
            <w:tblLook w:val="01E0"/>
          </w:tblPr>
          <w:tblGrid>
            <w:gridCol w:w="7200"/>
          </w:tblGrid>
          <w:tr w:rsidR="00C36E52" w:rsidRPr="00C36E52" w:rsidTr="004A78EB">
            <w:tc>
              <w:tcPr>
                <w:tcW w:w="7200" w:type="dxa"/>
              </w:tcPr>
              <w:p w:rsidR="00C36E52" w:rsidRPr="00C36E52" w:rsidRDefault="00C36E52" w:rsidP="004A78EB">
                <w:pPr>
                  <w:pStyle w:val="Header"/>
                  <w:tabs>
                    <w:tab w:val="clear" w:pos="4320"/>
                    <w:tab w:val="clear" w:pos="8640"/>
                  </w:tabs>
                  <w:jc w:val="both"/>
                  <w:rPr>
                    <w:rFonts w:cs="Arial"/>
                    <w:b/>
                    <w:sz w:val="28"/>
                    <w:szCs w:val="28"/>
                  </w:rPr>
                </w:pPr>
                <w:r w:rsidRPr="00C36E52">
                  <w:rPr>
                    <w:rFonts w:cs="Arial"/>
                    <w:b/>
                    <w:sz w:val="28"/>
                    <w:szCs w:val="28"/>
                  </w:rPr>
                  <w:t>Business Process Document</w:t>
                </w:r>
              </w:p>
            </w:tc>
          </w:tr>
          <w:tr w:rsidR="00C36E52" w:rsidRPr="00C36E52" w:rsidTr="004A78EB">
            <w:tc>
              <w:tcPr>
                <w:tcW w:w="7200" w:type="dxa"/>
              </w:tcPr>
              <w:p w:rsidR="00C36E52" w:rsidRPr="00C36E52" w:rsidRDefault="00C36E52" w:rsidP="004A78EB">
                <w:pPr>
                  <w:pStyle w:val="Header"/>
                  <w:tabs>
                    <w:tab w:val="clear" w:pos="4320"/>
                    <w:tab w:val="clear" w:pos="8640"/>
                  </w:tabs>
                  <w:jc w:val="both"/>
                  <w:rPr>
                    <w:rFonts w:cs="Arial"/>
                    <w:b/>
                    <w:sz w:val="24"/>
                  </w:rPr>
                </w:pPr>
                <w:r w:rsidRPr="00C36E52">
                  <w:rPr>
                    <w:rFonts w:cs="Arial"/>
                    <w:b/>
                    <w:sz w:val="24"/>
                  </w:rPr>
                  <w:t>Banking - Bank ReconciliationsBK.030.017 - Import Bank Statement</w:t>
                </w:r>
              </w:p>
            </w:tc>
          </w:tr>
        </w:tbl>
        <w:p w:rsidR="00C36E52" w:rsidRPr="00C36E52" w:rsidRDefault="00C36E52" w:rsidP="004A78EB">
          <w:pPr>
            <w:pStyle w:val="Header"/>
            <w:tabs>
              <w:tab w:val="clear" w:pos="4320"/>
              <w:tab w:val="clear" w:pos="8640"/>
            </w:tabs>
            <w:rPr>
              <w:rFonts w:cs="Arial"/>
              <w:b/>
              <w:sz w:val="28"/>
              <w:szCs w:val="28"/>
            </w:rPr>
          </w:pPr>
        </w:p>
      </w:tc>
      <w:tc>
        <w:tcPr>
          <w:tcW w:w="2160" w:type="dxa"/>
          <w:tcMar>
            <w:left w:w="0" w:type="dxa"/>
            <w:right w:w="0" w:type="dxa"/>
          </w:tcMar>
          <w:vAlign w:val="center"/>
        </w:tcPr>
        <w:p w:rsidR="00C36E52" w:rsidRPr="00C36E52" w:rsidRDefault="00C36E52" w:rsidP="004A78EB">
          <w:pPr>
            <w:pStyle w:val="Header"/>
            <w:tabs>
              <w:tab w:val="clear" w:pos="4320"/>
              <w:tab w:val="clear" w:pos="8640"/>
            </w:tabs>
            <w:jc w:val="right"/>
            <w:rPr>
              <w:rFonts w:cs="Arial"/>
            </w:rPr>
          </w:pPr>
          <w:r w:rsidRPr="00C36E52">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18.75pt">
                <v:imagedata r:id="rId1" r:href="rId2"/>
              </v:shape>
            </w:pict>
          </w:r>
        </w:p>
      </w:tc>
    </w:tr>
  </w:tbl>
  <w:p w:rsidR="00C36E52" w:rsidRPr="00C36E52" w:rsidRDefault="00C36E52" w:rsidP="00C36E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insideH w:val="single" w:sz="8" w:space="0" w:color="auto"/>
      </w:tblBorders>
      <w:tblLayout w:type="fixed"/>
      <w:tblCellMar>
        <w:left w:w="0" w:type="dxa"/>
        <w:right w:w="0" w:type="dxa"/>
      </w:tblCellMar>
      <w:tblLook w:val="0000"/>
    </w:tblPr>
    <w:tblGrid>
      <w:gridCol w:w="2160"/>
      <w:gridCol w:w="7200"/>
    </w:tblGrid>
    <w:tr w:rsidR="00C36E52" w:rsidRPr="00C36E52" w:rsidTr="004A78EB">
      <w:trPr>
        <w:trHeight w:val="510"/>
      </w:trPr>
      <w:tc>
        <w:tcPr>
          <w:tcW w:w="2160" w:type="dxa"/>
          <w:tcMar>
            <w:left w:w="0" w:type="dxa"/>
            <w:right w:w="0" w:type="dxa"/>
          </w:tcMar>
          <w:vAlign w:val="center"/>
        </w:tcPr>
        <w:p w:rsidR="00C36E52" w:rsidRPr="00C36E52" w:rsidRDefault="00C36E52" w:rsidP="004A78EB">
          <w:pPr>
            <w:pStyle w:val="Header"/>
            <w:tabs>
              <w:tab w:val="clear" w:pos="4320"/>
              <w:tab w:val="clear" w:pos="8640"/>
            </w:tabs>
            <w:rPr>
              <w:rFonts w:cs="Arial"/>
            </w:rPr>
          </w:pPr>
          <w:r w:rsidRPr="00C36E52">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18.75pt">
                <v:imagedata r:id="rId2" r:href="rId1"/>
              </v:shape>
            </w:pict>
          </w:r>
        </w:p>
      </w:tc>
      <w:tc>
        <w:tcPr>
          <w:tcW w:w="7200" w:type="dxa"/>
          <w:tcMar>
            <w:left w:w="0" w:type="dxa"/>
            <w:right w:w="0" w:type="dxa"/>
          </w:tcMar>
        </w:tcPr>
        <w:tbl>
          <w:tblPr>
            <w:tblW w:w="0" w:type="auto"/>
            <w:tblLayout w:type="fixed"/>
            <w:tblCellMar>
              <w:left w:w="0" w:type="dxa"/>
              <w:right w:w="0" w:type="dxa"/>
            </w:tblCellMar>
            <w:tblLook w:val="0000"/>
          </w:tblPr>
          <w:tblGrid>
            <w:gridCol w:w="7200"/>
          </w:tblGrid>
          <w:tr w:rsidR="00C36E52" w:rsidRPr="00C36E52" w:rsidTr="004A78EB">
            <w:tblPrEx>
              <w:tblCellMar>
                <w:top w:w="0" w:type="dxa"/>
                <w:bottom w:w="0" w:type="dxa"/>
              </w:tblCellMar>
            </w:tblPrEx>
            <w:tc>
              <w:tcPr>
                <w:tcW w:w="7200" w:type="dxa"/>
              </w:tcPr>
              <w:p w:rsidR="00C36E52" w:rsidRPr="00C36E52" w:rsidRDefault="00C36E52" w:rsidP="004A78EB">
                <w:pPr>
                  <w:pStyle w:val="Header"/>
                  <w:tabs>
                    <w:tab w:val="clear" w:pos="4320"/>
                    <w:tab w:val="clear" w:pos="8640"/>
                  </w:tabs>
                  <w:jc w:val="right"/>
                  <w:rPr>
                    <w:rFonts w:cs="Arial"/>
                    <w:b/>
                    <w:sz w:val="28"/>
                    <w:szCs w:val="28"/>
                  </w:rPr>
                </w:pPr>
                <w:r w:rsidRPr="00C36E52">
                  <w:rPr>
                    <w:rFonts w:cs="Arial"/>
                    <w:b/>
                    <w:sz w:val="28"/>
                    <w:szCs w:val="28"/>
                  </w:rPr>
                  <w:t>Business Process Document</w:t>
                </w:r>
              </w:p>
            </w:tc>
          </w:tr>
          <w:tr w:rsidR="00C36E52" w:rsidRPr="00C36E52" w:rsidTr="004A78EB">
            <w:tblPrEx>
              <w:tblCellMar>
                <w:top w:w="0" w:type="dxa"/>
                <w:bottom w:w="0" w:type="dxa"/>
              </w:tblCellMar>
            </w:tblPrEx>
            <w:tc>
              <w:tcPr>
                <w:tcW w:w="7200" w:type="dxa"/>
              </w:tcPr>
              <w:p w:rsidR="00C36E52" w:rsidRPr="00C36E52" w:rsidRDefault="00C36E52" w:rsidP="004A78EB">
                <w:pPr>
                  <w:pStyle w:val="Header"/>
                  <w:tabs>
                    <w:tab w:val="clear" w:pos="4320"/>
                    <w:tab w:val="clear" w:pos="8640"/>
                  </w:tabs>
                  <w:jc w:val="right"/>
                  <w:rPr>
                    <w:rFonts w:cs="Arial"/>
                    <w:b/>
                    <w:sz w:val="24"/>
                    <w:szCs w:val="28"/>
                  </w:rPr>
                </w:pPr>
                <w:r w:rsidRPr="00C36E52">
                  <w:rPr>
                    <w:rFonts w:cs="Arial"/>
                    <w:b/>
                    <w:sz w:val="24"/>
                    <w:szCs w:val="28"/>
                  </w:rPr>
                  <w:t>Banking - Bank Reconciliations BK.030.017 - Import Bank Statement</w:t>
                </w:r>
              </w:p>
            </w:tc>
          </w:tr>
        </w:tbl>
        <w:p w:rsidR="00C36E52" w:rsidRPr="00C36E52" w:rsidRDefault="00C36E52" w:rsidP="004A78EB">
          <w:pPr>
            <w:pStyle w:val="Header"/>
            <w:tabs>
              <w:tab w:val="clear" w:pos="4320"/>
              <w:tab w:val="clear" w:pos="8640"/>
            </w:tabs>
            <w:rPr>
              <w:rFonts w:cs="Arial"/>
            </w:rPr>
          </w:pPr>
        </w:p>
      </w:tc>
    </w:tr>
  </w:tbl>
  <w:p w:rsidR="00C36E52" w:rsidRPr="00C36E52" w:rsidRDefault="00C36E52" w:rsidP="00C36E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52" w:rsidRPr="00C36E52" w:rsidRDefault="00C36E52" w:rsidP="00C36E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2BC4"/>
    <w:multiLevelType w:val="multilevel"/>
    <w:tmpl w:val="F2F8DB7A"/>
    <w:lvl w:ilvl="0">
      <w:start w:val="1"/>
      <w:numFmt w:val="decimal"/>
      <w:lvlText w:val="%1."/>
      <w:lvlJc w:val="left"/>
      <w:pPr>
        <w:tabs>
          <w:tab w:val="num" w:pos="0"/>
        </w:tabs>
        <w:ind w:left="720" w:hanging="360"/>
      </w:pPr>
      <w:rPr>
        <w:rFonts w:ascii="Arial" w:hAnsi="Arial" w:cs="Arial" w:hint="default"/>
        <w:sz w:val="22"/>
      </w:rPr>
    </w:lvl>
    <w:lvl w:ilvl="1">
      <w:start w:val="1"/>
      <w:numFmt w:val="decimal"/>
      <w:lvlText w:val="%2."/>
      <w:lvlJc w:val="left"/>
      <w:pPr>
        <w:tabs>
          <w:tab w:val="num" w:pos="0"/>
        </w:tabs>
        <w:ind w:left="1440" w:hanging="360"/>
      </w:pPr>
      <w:rPr>
        <w:rFonts w:ascii="Arial" w:hAnsi="Arial" w:cs="Arial" w:hint="default"/>
        <w:sz w:val="22"/>
      </w:rPr>
    </w:lvl>
    <w:lvl w:ilvl="2">
      <w:start w:val="1"/>
      <w:numFmt w:val="decimal"/>
      <w:lvlText w:val="%3."/>
      <w:lvlJc w:val="left"/>
      <w:pPr>
        <w:tabs>
          <w:tab w:val="num" w:pos="0"/>
        </w:tabs>
        <w:ind w:left="2160" w:hanging="360"/>
      </w:pPr>
      <w:rPr>
        <w:rFonts w:ascii="Arial" w:hAnsi="Arial" w:cs="Arial" w:hint="default"/>
        <w:sz w:val="22"/>
      </w:rPr>
    </w:lvl>
    <w:lvl w:ilvl="3">
      <w:start w:val="1"/>
      <w:numFmt w:val="decimal"/>
      <w:lvlText w:val="%4."/>
      <w:lvlJc w:val="left"/>
      <w:pPr>
        <w:tabs>
          <w:tab w:val="num" w:pos="0"/>
        </w:tabs>
        <w:ind w:left="2880" w:hanging="360"/>
      </w:pPr>
      <w:rPr>
        <w:rFonts w:ascii="Arial" w:hAnsi="Arial" w:cs="Arial" w:hint="default"/>
        <w:sz w:val="22"/>
      </w:rPr>
    </w:lvl>
    <w:lvl w:ilvl="4">
      <w:start w:val="1"/>
      <w:numFmt w:val="decimal"/>
      <w:lvlText w:val="%5."/>
      <w:lvlJc w:val="left"/>
      <w:pPr>
        <w:tabs>
          <w:tab w:val="num" w:pos="0"/>
        </w:tabs>
        <w:ind w:left="3600" w:hanging="360"/>
      </w:pPr>
      <w:rPr>
        <w:rFonts w:ascii="Arial" w:hAnsi="Arial" w:cs="Arial" w:hint="default"/>
        <w:sz w:val="22"/>
      </w:rPr>
    </w:lvl>
    <w:lvl w:ilvl="5">
      <w:start w:val="1"/>
      <w:numFmt w:val="decimal"/>
      <w:lvlText w:val="%6."/>
      <w:lvlJc w:val="left"/>
      <w:pPr>
        <w:tabs>
          <w:tab w:val="num" w:pos="0"/>
        </w:tabs>
        <w:ind w:left="4320" w:hanging="360"/>
      </w:pPr>
      <w:rPr>
        <w:rFonts w:ascii="Arial" w:hAnsi="Arial" w:cs="Arial" w:hint="default"/>
        <w:sz w:val="22"/>
      </w:rPr>
    </w:lvl>
    <w:lvl w:ilvl="6">
      <w:start w:val="1"/>
      <w:numFmt w:val="decimal"/>
      <w:lvlText w:val="%7."/>
      <w:lvlJc w:val="left"/>
      <w:pPr>
        <w:tabs>
          <w:tab w:val="num" w:pos="0"/>
        </w:tabs>
        <w:ind w:left="5040" w:hanging="360"/>
      </w:pPr>
      <w:rPr>
        <w:rFonts w:ascii="Arial" w:hAnsi="Arial" w:cs="Arial" w:hint="default"/>
        <w:sz w:val="22"/>
      </w:rPr>
    </w:lvl>
    <w:lvl w:ilvl="7">
      <w:start w:val="1"/>
      <w:numFmt w:val="decimal"/>
      <w:lvlText w:val="%8."/>
      <w:lvlJc w:val="left"/>
      <w:pPr>
        <w:tabs>
          <w:tab w:val="num" w:pos="0"/>
        </w:tabs>
        <w:ind w:left="5760" w:hanging="360"/>
      </w:pPr>
      <w:rPr>
        <w:rFonts w:ascii="Arial" w:hAnsi="Arial" w:cs="Arial" w:hint="default"/>
        <w:sz w:val="22"/>
      </w:rPr>
    </w:lvl>
    <w:lvl w:ilvl="8">
      <w:start w:val="1"/>
      <w:numFmt w:val="decimal"/>
      <w:lvlText w:val="%9."/>
      <w:lvlJc w:val="left"/>
      <w:pPr>
        <w:tabs>
          <w:tab w:val="num" w:pos="0"/>
        </w:tabs>
        <w:ind w:left="6480" w:hanging="360"/>
      </w:pPr>
      <w:rPr>
        <w:rFonts w:ascii="Arial" w:hAnsi="Arial" w:cs="Arial" w:hint="default"/>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stylePaneFormatFilter w:val="3F01"/>
  <w:doNotTrackMoves/>
  <w:defaultTabStop w:val="720"/>
  <w:evenAndOddHeader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4476"/>
    <w:rsid w:val="0003197D"/>
    <w:rsid w:val="000F1BEA"/>
    <w:rsid w:val="00213E5E"/>
    <w:rsid w:val="00282099"/>
    <w:rsid w:val="00444C9F"/>
    <w:rsid w:val="00974CA1"/>
    <w:rsid w:val="00A32DA1"/>
    <w:rsid w:val="00AD1AF9"/>
    <w:rsid w:val="00B64FE6"/>
    <w:rsid w:val="00B84785"/>
    <w:rsid w:val="00BD710C"/>
    <w:rsid w:val="00C351F6"/>
    <w:rsid w:val="00C36E52"/>
    <w:rsid w:val="00C54476"/>
    <w:rsid w:val="00C73437"/>
    <w:rsid w:val="00DA7CBD"/>
    <w:rsid w:val="00F54135"/>
    <w:rsid w:val="00F862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97D"/>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4"/>
      <w:szCs w:val="26"/>
    </w:rPr>
  </w:style>
  <w:style w:type="paragraph" w:styleId="Heading4">
    <w:name w:val="heading 4"/>
    <w:basedOn w:val="Normal"/>
    <w:next w:val="Normal"/>
    <w:link w:val="Heading4Char"/>
    <w:qFormat/>
    <w:pPr>
      <w:keepNext/>
      <w:outlineLvl w:val="3"/>
    </w:pPr>
    <w:rPr>
      <w:b/>
      <w:bCs/>
      <w:sz w:val="28"/>
      <w:szCs w:val="28"/>
    </w:rPr>
  </w:style>
  <w:style w:type="paragraph" w:styleId="Heading5">
    <w:name w:val="heading 5"/>
    <w:basedOn w:val="Normal"/>
    <w:next w:val="Normal"/>
    <w:link w:val="Heading5Char"/>
    <w:uiPriority w:val="9"/>
    <w:qFormat/>
    <w:pPr>
      <w:keepNext/>
      <w:outlineLvl w:val="4"/>
    </w:pPr>
    <w:rPr>
      <w:b/>
      <w:bCs/>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Header">
    <w:name w:val="header"/>
    <w:basedOn w:val="Normal"/>
    <w:pPr>
      <w:tabs>
        <w:tab w:val="center" w:pos="4320"/>
        <w:tab w:val="right" w:pos="8640"/>
      </w:tabs>
    </w:pPr>
    <w:rPr>
      <w:sz w:val="18"/>
    </w:rPr>
  </w:style>
  <w:style w:type="paragraph" w:styleId="Footer">
    <w:name w:val="footer"/>
    <w:basedOn w:val="Normal"/>
    <w:pPr>
      <w:tabs>
        <w:tab w:val="center" w:pos="4320"/>
        <w:tab w:val="right" w:pos="8640"/>
      </w:tabs>
    </w:pPr>
    <w:rPr>
      <w:sz w:val="20"/>
    </w:rPr>
  </w:style>
  <w:style w:type="paragraph" w:customStyle="1" w:styleId="infoblock">
    <w:name w:val="infoblock"/>
    <w:basedOn w:val="Normal"/>
    <w:rsid w:val="0003197D"/>
    <w:pPr>
      <w:ind w:left="144" w:right="144"/>
    </w:pPr>
  </w:style>
  <w:style w:type="character" w:customStyle="1" w:styleId="highlighttext">
    <w:name w:val="highlighttext"/>
    <w:basedOn w:val="DefaultParagraphFont"/>
    <w:rsid w:val="0003197D"/>
    <w:rPr>
      <w:rFonts w:ascii="Arial" w:hAnsi="Arial"/>
      <w:sz w:val="22"/>
    </w:rPr>
  </w:style>
  <w:style w:type="paragraph" w:customStyle="1" w:styleId="Style1">
    <w:name w:val="Style1"/>
    <w:basedOn w:val="Heading3"/>
    <w:rPr>
      <w:bCs w:val="0"/>
      <w:sz w:val="20"/>
    </w:rPr>
  </w:style>
  <w:style w:type="paragraph" w:customStyle="1" w:styleId="Style2">
    <w:name w:val="Style2"/>
    <w:basedOn w:val="Normal"/>
  </w:style>
  <w:style w:type="paragraph" w:customStyle="1" w:styleId="Style3">
    <w:name w:val="Style3"/>
    <w:rPr>
      <w:rFonts w:ascii="Arial" w:hAnsi="Arial"/>
      <w:sz w:val="18"/>
    </w:rPr>
  </w:style>
  <w:style w:type="paragraph" w:customStyle="1" w:styleId="Style4">
    <w:name w:val="Style4"/>
    <w:basedOn w:val="Heading4"/>
    <w:rPr>
      <w:sz w:val="20"/>
    </w:rPr>
  </w:style>
  <w:style w:type="paragraph" w:styleId="NormalWeb">
    <w:name w:val="Normal (Web)"/>
    <w:basedOn w:val="Normal"/>
    <w:uiPriority w:val="99"/>
  </w:style>
  <w:style w:type="paragraph" w:styleId="FootnoteText">
    <w:name w:val="footnote text"/>
    <w:basedOn w:val="Normal"/>
    <w:semiHidden/>
    <w:rPr>
      <w:sz w:val="18"/>
      <w:szCs w:val="20"/>
    </w:rPr>
  </w:style>
  <w:style w:type="paragraph" w:customStyle="1" w:styleId="Style5">
    <w:name w:val="Style5"/>
    <w:basedOn w:val="Heading5"/>
    <w:next w:val="Heading5"/>
    <w:rPr>
      <w:i/>
      <w:sz w:val="16"/>
    </w:rPr>
  </w:style>
  <w:style w:type="paragraph" w:customStyle="1" w:styleId="conceptbody">
    <w:name w:val="conceptbody"/>
    <w:basedOn w:val="Normal"/>
    <w:rsid w:val="0003197D"/>
  </w:style>
  <w:style w:type="character" w:customStyle="1" w:styleId="Style6">
    <w:name w:val="Style6"/>
    <w:basedOn w:val="DefaultParagraphFont"/>
    <w:rsid w:val="0003197D"/>
    <w:rPr>
      <w:rFonts w:ascii="Arial" w:hAnsi="Arial"/>
      <w:sz w:val="22"/>
      <w:bdr w:val="none" w:sz="0" w:space="0" w:color="auto"/>
      <w:shd w:val="clear" w:color="auto" w:fill="B3B3B3"/>
    </w:rPr>
  </w:style>
  <w:style w:type="paragraph" w:customStyle="1" w:styleId="leadintext">
    <w:name w:val="leadintext"/>
    <w:basedOn w:val="conceptbody"/>
    <w:next w:val="conceptbody"/>
    <w:rsid w:val="0003197D"/>
  </w:style>
  <w:style w:type="paragraph" w:customStyle="1" w:styleId="steptext">
    <w:name w:val="steptext"/>
    <w:basedOn w:val="conceptbody"/>
    <w:next w:val="conceptbody"/>
    <w:rsid w:val="0003197D"/>
  </w:style>
  <w:style w:type="paragraph" w:customStyle="1" w:styleId="screenshot">
    <w:name w:val="screenshot"/>
    <w:basedOn w:val="Normal"/>
    <w:pPr>
      <w:spacing w:before="100" w:beforeAutospacing="1" w:after="100" w:afterAutospacing="1"/>
      <w:jc w:val="center"/>
    </w:pPr>
    <w:rPr>
      <w:sz w:val="24"/>
    </w:rPr>
  </w:style>
  <w:style w:type="paragraph" w:styleId="BalloonText">
    <w:name w:val="Balloon Text"/>
    <w:basedOn w:val="Normal"/>
    <w:link w:val="BalloonTextChar"/>
    <w:rsid w:val="00C36E52"/>
    <w:rPr>
      <w:rFonts w:ascii="Tahoma" w:hAnsi="Tahoma" w:cs="Tahoma"/>
      <w:sz w:val="16"/>
      <w:szCs w:val="16"/>
    </w:rPr>
  </w:style>
  <w:style w:type="character" w:styleId="PageNumber">
    <w:name w:val="page number"/>
    <w:basedOn w:val="DefaultParagraphFont"/>
    <w:rsid w:val="0003197D"/>
    <w:rPr>
      <w:rFonts w:ascii="Arial" w:hAnsi="Arial"/>
    </w:rPr>
  </w:style>
  <w:style w:type="character" w:customStyle="1" w:styleId="BalloonTextChar">
    <w:name w:val="Balloon Text Char"/>
    <w:basedOn w:val="DefaultParagraphFont"/>
    <w:link w:val="BalloonText"/>
    <w:rsid w:val="00C36E52"/>
    <w:rPr>
      <w:rFonts w:ascii="Tahoma" w:hAnsi="Tahoma" w:cs="Tahoma"/>
      <w:sz w:val="16"/>
      <w:szCs w:val="16"/>
    </w:rPr>
  </w:style>
  <w:style w:type="paragraph" w:customStyle="1" w:styleId="NumberedList2">
    <w:name w:val="Numbered List 2"/>
    <w:aliases w:val="nl2"/>
    <w:basedOn w:val="Normal"/>
    <w:rsid w:val="00C36E52"/>
    <w:pPr>
      <w:spacing w:line="240" w:lineRule="atLeast"/>
      <w:ind w:hanging="360"/>
    </w:pPr>
    <w:rPr>
      <w:rFonts w:ascii="Times New Roman" w:eastAsia="Arial" w:hAnsi="Times New Roman" w:cs="Arial"/>
      <w:szCs w:val="22"/>
    </w:rPr>
  </w:style>
  <w:style w:type="character" w:customStyle="1" w:styleId="Heading2Char">
    <w:name w:val="Heading 2 Char"/>
    <w:basedOn w:val="DefaultParagraphFont"/>
    <w:link w:val="Heading2"/>
    <w:uiPriority w:val="9"/>
    <w:rsid w:val="00C36E52"/>
    <w:rPr>
      <w:rFonts w:ascii="Arial" w:hAnsi="Arial" w:cs="Arial"/>
      <w:b/>
      <w:bCs/>
      <w:iCs/>
      <w:sz w:val="28"/>
      <w:szCs w:val="28"/>
    </w:rPr>
  </w:style>
  <w:style w:type="character" w:customStyle="1" w:styleId="Heading4Char">
    <w:name w:val="Heading 4 Char"/>
    <w:basedOn w:val="DefaultParagraphFont"/>
    <w:link w:val="Heading4"/>
    <w:uiPriority w:val="9"/>
    <w:rsid w:val="00C36E52"/>
    <w:rPr>
      <w:rFonts w:ascii="Arial" w:hAnsi="Arial"/>
      <w:b/>
      <w:bCs/>
      <w:sz w:val="28"/>
      <w:szCs w:val="28"/>
    </w:rPr>
  </w:style>
  <w:style w:type="character" w:customStyle="1" w:styleId="Heading5Char">
    <w:name w:val="Heading 5 Char"/>
    <w:basedOn w:val="DefaultParagraphFont"/>
    <w:link w:val="Heading5"/>
    <w:uiPriority w:val="9"/>
    <w:rsid w:val="00C36E52"/>
    <w:rPr>
      <w:rFonts w:ascii="Arial" w:hAnsi="Arial"/>
      <w:b/>
      <w:bCs/>
      <w:iCs/>
      <w:sz w:val="22"/>
      <w:szCs w:val="26"/>
    </w:rPr>
  </w:style>
</w:styles>
</file>

<file path=word/webSettings.xml><?xml version="1.0" encoding="utf-8"?>
<w:webSettings xmlns:r="http://schemas.openxmlformats.org/officeDocument/2006/relationships" xmlns:w="http://schemas.openxmlformats.org/wordprocessingml/2006/main">
  <w:divs>
    <w:div w:id="295987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ardinal\UPK%20Core\UPK%20Developer%202_7B\Styles\BPDPrint\..\PrntComn\print_logo.tif" TargetMode="External"/><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file:///\\cardinal\UPK%20Core\UPK%20Developer%202_7B\Styles\BPDPrint\..\PrntComn\print_logo.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5154</Characters>
  <Application>Microsoft Office Word</Application>
  <DocSecurity>0</DocSecurity>
  <Lines>245</Lines>
  <Paragraphs>158</Paragraphs>
  <ScaleCrop>false</ScaleCrop>
  <HeadingPairs>
    <vt:vector size="2" baseType="variant">
      <vt:variant>
        <vt:lpstr>Title</vt:lpstr>
      </vt:variant>
      <vt:variant>
        <vt:i4>1</vt:i4>
      </vt:variant>
    </vt:vector>
  </HeadingPairs>
  <TitlesOfParts>
    <vt:vector size="1" baseType="lpstr">
      <vt:lpstr>BBP Section</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BK_030_017 - Import Bank Statement</dc:title>
  <dc:subject/>
  <dc:creator>tpiazza</dc:creator>
  <cp:keywords/>
  <dc:description/>
  <cp:lastModifiedBy>tpiazza</cp:lastModifiedBy>
  <cp:revision>2</cp:revision>
  <cp:lastPrinted>1601-01-01T00:00:00Z</cp:lastPrinted>
  <dcterms:created xsi:type="dcterms:W3CDTF">2010-12-13T20:52:00Z</dcterms:created>
  <dcterms:modified xsi:type="dcterms:W3CDTF">2010-12-13T20:53:00Z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OnDemand Developer Version 8.7.4</vt:lpwstr>
  </property>
</Properties>
</file>