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 xml:space="preserve">pp </w:t>
      </w:r>
      <w:proofErr w:type="spellStart"/>
      <w:r w:rsidR="004C0E6C">
        <w:t>i</w:t>
      </w:r>
      <w:proofErr w:type="spellEnd"/>
      <w:r w:rsidR="004C0E6C">
        <w:t xml:space="preserve">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5C9CE88C"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xml:space="preserve">, (hereinafter the “Design-Builder”), whose address is </w:t>
      </w:r>
      <w:r>
        <w:rPr>
          <w:u w:val="single"/>
        </w:rPr>
        <w:t xml:space="preserve">  </w:t>
      </w:r>
      <w:r w:rsidR="0055259A">
        <w:rPr>
          <w:sz w:val="19"/>
          <w:szCs w:val="19"/>
          <w:u w:val="single"/>
        </w:rPr>
        <w:fldChar w:fldCharType="begin">
          <w:ffData>
            <w:name w:val="Text10"/>
            <w:enabled/>
            <w:calcOnExit w:val="0"/>
            <w:textInput>
              <w:default w:val="Physical Address. NO PO BOX"/>
            </w:textInput>
          </w:ffData>
        </w:fldChar>
      </w:r>
      <w:bookmarkStart w:id="7" w:name="Text10"/>
      <w:r w:rsidR="0055259A">
        <w:rPr>
          <w:sz w:val="19"/>
          <w:szCs w:val="19"/>
          <w:u w:val="single"/>
        </w:rPr>
        <w:instrText xml:space="preserve"> FORMTEXT </w:instrText>
      </w:r>
      <w:r w:rsidR="0055259A">
        <w:rPr>
          <w:sz w:val="19"/>
          <w:szCs w:val="19"/>
          <w:u w:val="single"/>
        </w:rPr>
      </w:r>
      <w:r w:rsidR="0055259A">
        <w:rPr>
          <w:sz w:val="19"/>
          <w:szCs w:val="19"/>
          <w:u w:val="single"/>
        </w:rPr>
        <w:fldChar w:fldCharType="separate"/>
      </w:r>
      <w:r w:rsidR="0055259A">
        <w:rPr>
          <w:noProof/>
          <w:sz w:val="19"/>
          <w:szCs w:val="19"/>
          <w:u w:val="single"/>
        </w:rPr>
        <w:t>Physical Address. NO PO BOX</w:t>
      </w:r>
      <w:r w:rsidR="0055259A">
        <w:rPr>
          <w:sz w:val="19"/>
          <w:szCs w:val="19"/>
          <w:u w:val="single"/>
        </w:rPr>
        <w:fldChar w:fldCharType="end"/>
      </w:r>
      <w:bookmarkEnd w:id="7"/>
      <w:r w:rsidR="0055259A">
        <w:rPr>
          <w:sz w:val="19"/>
          <w:szCs w:val="19"/>
          <w:u w:val="single"/>
        </w:rPr>
        <w:t xml:space="preserve">; </w:t>
      </w:r>
      <w:r w:rsidR="0055259A">
        <w:rPr>
          <w:color w:val="000000"/>
          <w:sz w:val="19"/>
          <w:u w:val="single"/>
        </w:rPr>
        <w:fldChar w:fldCharType="begin">
          <w:ffData>
            <w:name w:val=""/>
            <w:enabled/>
            <w:calcOnExit w:val="0"/>
            <w:textInput>
              <w:default w:val="Email: XXXXX@XXXX; Phone: XXX-XXX-XXXX; "/>
            </w:textInput>
          </w:ffData>
        </w:fldChar>
      </w:r>
      <w:r w:rsidR="0055259A">
        <w:rPr>
          <w:color w:val="000000"/>
          <w:sz w:val="19"/>
          <w:u w:val="single"/>
        </w:rPr>
        <w:instrText xml:space="preserve"> FORMTEXT </w:instrText>
      </w:r>
      <w:r w:rsidR="0055259A">
        <w:rPr>
          <w:color w:val="000000"/>
          <w:sz w:val="19"/>
          <w:u w:val="single"/>
        </w:rPr>
      </w:r>
      <w:r w:rsidR="0055259A">
        <w:rPr>
          <w:color w:val="000000"/>
          <w:sz w:val="19"/>
          <w:u w:val="single"/>
        </w:rPr>
        <w:fldChar w:fldCharType="separate"/>
      </w:r>
      <w:r w:rsidR="0055259A">
        <w:rPr>
          <w:noProof/>
          <w:color w:val="000000"/>
          <w:sz w:val="19"/>
          <w:u w:val="single"/>
        </w:rPr>
        <w:t xml:space="preserve">Email: XXXXX@XXXX; Phone: XXX-XXX-XXXX; </w:t>
      </w:r>
      <w:r w:rsidR="0055259A">
        <w:rPr>
          <w:color w:val="000000"/>
          <w:sz w:val="19"/>
          <w:u w:val="single"/>
        </w:rPr>
        <w:fldChar w:fldCharType="end"/>
      </w:r>
      <w:r>
        <w:rPr>
          <w:u w:val="single"/>
        </w:rPr>
        <w:t xml:space="preserve"> </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8"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9"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0"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1"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2"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2"/>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3"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3"/>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4"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4"/>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5"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5"/>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6"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6"/>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7"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7"/>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8"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8"/>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9"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9"/>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20"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0"/>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1"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1"/>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2"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3"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4"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5"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5"/>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6"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6"/>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7"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7"/>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8"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9"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0"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1"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2"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3"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3"/>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4"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4"/>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5"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5"/>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6" w:name="Check29"/>
      <w:r w:rsidR="000046E5">
        <w:instrText xml:space="preserve"> FORMCHECKBOX </w:instrText>
      </w:r>
      <w:r w:rsidR="009724AD">
        <w:fldChar w:fldCharType="separate"/>
      </w:r>
      <w:r w:rsidR="000046E5">
        <w:fldChar w:fldCharType="end"/>
      </w:r>
      <w:bookmarkEnd w:id="36"/>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7" w:name="Check30"/>
      <w:r w:rsidR="000046E5">
        <w:instrText xml:space="preserve"> FORMCHECKBOX </w:instrText>
      </w:r>
      <w:r w:rsidR="009724AD">
        <w:fldChar w:fldCharType="separate"/>
      </w:r>
      <w:r w:rsidR="000046E5">
        <w:fldChar w:fldCharType="end"/>
      </w:r>
      <w:bookmarkEnd w:id="37"/>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8" w:name="Check31"/>
      <w:r w:rsidR="000046E5">
        <w:instrText xml:space="preserve"> FORMCHECKBOX </w:instrText>
      </w:r>
      <w:r w:rsidR="009724AD">
        <w:fldChar w:fldCharType="separate"/>
      </w:r>
      <w:r w:rsidR="000046E5">
        <w:fldChar w:fldCharType="end"/>
      </w:r>
      <w:bookmarkEnd w:id="38"/>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9" w:name="Check32"/>
      <w:r w:rsidR="000046E5">
        <w:instrText xml:space="preserve"> FORMCHECKBOX </w:instrText>
      </w:r>
      <w:r w:rsidR="009724AD">
        <w:fldChar w:fldCharType="separate"/>
      </w:r>
      <w:r w:rsidR="000046E5">
        <w:fldChar w:fldCharType="end"/>
      </w:r>
      <w:bookmarkEnd w:id="39"/>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40" w:name="Check33"/>
      <w:r w:rsidR="000046E5">
        <w:instrText xml:space="preserve"> FORMCHECKBOX </w:instrText>
      </w:r>
      <w:r w:rsidR="009724AD">
        <w:fldChar w:fldCharType="separate"/>
      </w:r>
      <w:r w:rsidR="000046E5">
        <w:fldChar w:fldCharType="end"/>
      </w:r>
      <w:bookmarkEnd w:id="40"/>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6"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C4F9A5"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Sharon Ferguson Pope</w:t>
      </w:r>
    </w:p>
    <w:p w14:paraId="02AA0A5C"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Assistant Vice Chancellor for</w:t>
      </w:r>
    </w:p>
    <w:p w14:paraId="505C0F9D"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Design &amp; Construction</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w:t>
      </w:r>
      <w:proofErr w:type="spellStart"/>
      <w:r>
        <w:rPr>
          <w:sz w:val="19"/>
        </w:rPr>
        <w:t>Precommencement</w:t>
      </w:r>
      <w:proofErr w:type="spellEnd"/>
      <w:r>
        <w:rPr>
          <w:sz w:val="19"/>
        </w:rPr>
        <w:t xml:space="preserve">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w:t>
      </w:r>
      <w:proofErr w:type="spellStart"/>
      <w:r>
        <w:rPr>
          <w:sz w:val="19"/>
        </w:rPr>
        <w:t>i</w:t>
      </w:r>
      <w:proofErr w:type="spellEnd"/>
      <w:r>
        <w:rPr>
          <w:sz w:val="19"/>
        </w:rPr>
        <w:t>)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 xml:space="preserve">Ex </w:t>
      </w:r>
      <w:proofErr w:type="spellStart"/>
      <w:r>
        <w:rPr>
          <w:i/>
          <w:color w:val="000000"/>
          <w:sz w:val="19"/>
          <w:u w:val="single"/>
        </w:rPr>
        <w:t>Contractu</w:t>
      </w:r>
      <w:proofErr w:type="spellEnd"/>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 xml:space="preserve">ex </w:t>
      </w:r>
      <w:proofErr w:type="spellStart"/>
      <w:r>
        <w:rPr>
          <w:i/>
          <w:color w:val="000000"/>
          <w:sz w:val="19"/>
        </w:rPr>
        <w:t>contractu</w:t>
      </w:r>
      <w:proofErr w:type="spellEnd"/>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xml:space="preserve">.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w:t>
      </w:r>
      <w:proofErr w:type="spellStart"/>
      <w:r>
        <w:rPr>
          <w:color w:val="000000"/>
          <w:sz w:val="19"/>
        </w:rPr>
        <w:t>venturer</w:t>
      </w:r>
      <w:proofErr w:type="spellEnd"/>
      <w:r>
        <w:rPr>
          <w:color w:val="000000"/>
          <w:sz w:val="19"/>
        </w:rPr>
        <w:t xml:space="preserve">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w:t>
      </w:r>
      <w:proofErr w:type="spellStart"/>
      <w:r>
        <w:rPr>
          <w:sz w:val="19"/>
        </w:rPr>
        <w:t>i</w:t>
      </w:r>
      <w:proofErr w:type="spellEnd"/>
      <w:r>
        <w:rPr>
          <w:sz w:val="19"/>
        </w:rPr>
        <w:t>)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Construction Documents.  The GMP Change order </w:t>
      </w:r>
      <w:proofErr w:type="spellStart"/>
      <w:r>
        <w:rPr>
          <w:sz w:val="19"/>
        </w:rPr>
        <w:t>supercedes</w:t>
      </w:r>
      <w:proofErr w:type="spellEnd"/>
      <w:r>
        <w:rPr>
          <w:sz w:val="19"/>
        </w:rPr>
        <w:t xml:space="preserve">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The (</w:t>
      </w:r>
      <w:proofErr w:type="spellStart"/>
      <w:r>
        <w:rPr>
          <w:sz w:val="19"/>
        </w:rPr>
        <w:t>i</w:t>
      </w:r>
      <w:proofErr w:type="spellEnd"/>
      <w:r>
        <w:rPr>
          <w:sz w:val="19"/>
        </w:rPr>
        <w:t xml:space="preserve">)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xml:space="preserve">),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w:t>
      </w:r>
      <w:proofErr w:type="spellStart"/>
      <w:r>
        <w:rPr>
          <w:sz w:val="19"/>
        </w:rPr>
        <w:t>i</w:t>
      </w:r>
      <w:proofErr w:type="spellEnd"/>
      <w:r>
        <w:rPr>
          <w:sz w:val="19"/>
        </w:rPr>
        <w:t xml:space="preserve">)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xml:space="preserve">.  Employees of or Subcontractors to the Design-Builder shall perform the Basic Services and the Work required by this Contract.  The Design-Builder is responsible to the Owner for acts and omissions of the Design-Builder's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w:t>
      </w:r>
      <w:proofErr w:type="spellStart"/>
      <w:r>
        <w:rPr>
          <w:sz w:val="19"/>
        </w:rPr>
        <w:t>i</w:t>
      </w:r>
      <w:proofErr w:type="spellEnd"/>
      <w:r>
        <w:rPr>
          <w:sz w:val="19"/>
        </w:rPr>
        <w:t>)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w:t>
      </w:r>
      <w:proofErr w:type="spellStart"/>
      <w:r>
        <w:rPr>
          <w:sz w:val="19"/>
        </w:rPr>
        <w:t>i</w:t>
      </w:r>
      <w:proofErr w:type="spellEnd"/>
      <w:r>
        <w:rPr>
          <w:sz w:val="19"/>
        </w:rPr>
        <w:t>)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w:t>
      </w:r>
      <w:proofErr w:type="spellStart"/>
      <w:r>
        <w:rPr>
          <w:sz w:val="19"/>
        </w:rPr>
        <w:t>i</w:t>
      </w:r>
      <w:proofErr w:type="spellEnd"/>
      <w:r>
        <w:rPr>
          <w:sz w:val="19"/>
        </w:rPr>
        <w:t>)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w:t>
      </w:r>
      <w:proofErr w:type="spellStart"/>
      <w:r>
        <w:rPr>
          <w:sz w:val="19"/>
        </w:rPr>
        <w:t>ies</w:t>
      </w:r>
      <w:proofErr w:type="spellEnd"/>
      <w:r>
        <w:rPr>
          <w:sz w:val="19"/>
        </w:rPr>
        <w:t>)</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w:t>
      </w:r>
      <w:proofErr w:type="spellStart"/>
      <w:r>
        <w:rPr>
          <w:sz w:val="19"/>
        </w:rPr>
        <w:t>i</w:t>
      </w:r>
      <w:proofErr w:type="spellEnd"/>
      <w:r>
        <w:rPr>
          <w:sz w:val="19"/>
        </w:rPr>
        <w:t>)</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w:t>
      </w:r>
      <w:proofErr w:type="spellStart"/>
      <w:r>
        <w:rPr>
          <w:sz w:val="19"/>
        </w:rPr>
        <w:t>non payment</w:t>
      </w:r>
      <w:proofErr w:type="spellEnd"/>
      <w:r>
        <w:rPr>
          <w:sz w:val="19"/>
        </w:rPr>
        <w:t xml:space="preserve">).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w:t>
      </w:r>
      <w:proofErr w:type="spellStart"/>
      <w:r>
        <w:rPr>
          <w:sz w:val="19"/>
        </w:rPr>
        <w:t>i</w:t>
      </w:r>
      <w:proofErr w:type="spellEnd"/>
      <w:r>
        <w:rPr>
          <w:sz w:val="19"/>
        </w:rPr>
        <w:t>)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w:t>
      </w:r>
      <w:proofErr w:type="spellStart"/>
      <w:r>
        <w:rPr>
          <w:sz w:val="19"/>
        </w:rPr>
        <w:t>i</w:t>
      </w:r>
      <w:proofErr w:type="spellEnd"/>
      <w:r>
        <w:rPr>
          <w:sz w:val="19"/>
        </w:rPr>
        <w:t>)</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w:t>
      </w:r>
      <w:proofErr w:type="spellStart"/>
      <w:r>
        <w:rPr>
          <w:sz w:val="19"/>
        </w:rPr>
        <w:t>i</w:t>
      </w:r>
      <w:proofErr w:type="spellEnd"/>
      <w:r>
        <w:rPr>
          <w:sz w:val="19"/>
        </w:rPr>
        <w:t>)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proofErr w:type="spellStart"/>
      <w:r>
        <w:rPr>
          <w:snapToGrid w:val="0"/>
          <w:sz w:val="19"/>
        </w:rPr>
        <w:t>i</w:t>
      </w:r>
      <w:proofErr w:type="spellEnd"/>
      <w:r>
        <w:rPr>
          <w:snapToGrid w:val="0"/>
          <w:sz w:val="19"/>
        </w:rPr>
        <w:t>.</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proofErr w:type="spellStart"/>
      <w:r>
        <w:rPr>
          <w:snapToGrid w:val="0"/>
          <w:sz w:val="19"/>
        </w:rPr>
        <w:t>i</w:t>
      </w:r>
      <w:proofErr w:type="spellEnd"/>
      <w:r>
        <w:rPr>
          <w:snapToGrid w:val="0"/>
          <w:sz w:val="19"/>
        </w:rPr>
        <w:t>.</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proofErr w:type="spellStart"/>
      <w:r>
        <w:rPr>
          <w:snapToGrid w:val="0"/>
          <w:sz w:val="19"/>
        </w:rPr>
        <w:t>i</w:t>
      </w:r>
      <w:proofErr w:type="spellEnd"/>
      <w:r>
        <w:rPr>
          <w:snapToGrid w:val="0"/>
          <w:sz w:val="19"/>
        </w:rPr>
        <w:t>.</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w:t>
      </w:r>
      <w:proofErr w:type="spellStart"/>
      <w:r>
        <w:rPr>
          <w:color w:val="000000"/>
          <w:sz w:val="19"/>
        </w:rPr>
        <w:t>i</w:t>
      </w:r>
      <w:proofErr w:type="spellEnd"/>
      <w:r>
        <w:rPr>
          <w:color w:val="000000"/>
          <w:sz w:val="19"/>
        </w:rPr>
        <w:t>)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w:t>
      </w:r>
      <w:proofErr w:type="spellStart"/>
      <w:r>
        <w:rPr>
          <w:color w:val="000000"/>
          <w:sz w:val="19"/>
        </w:rPr>
        <w:t>i</w:t>
      </w:r>
      <w:proofErr w:type="spellEnd"/>
      <w:r>
        <w:rPr>
          <w:color w:val="000000"/>
          <w:sz w:val="19"/>
        </w:rPr>
        <w:t xml:space="preserve">)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xml:space="preserve">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w:t>
      </w:r>
      <w:proofErr w:type="gramStart"/>
      <w:r>
        <w:t>particular project</w:t>
      </w:r>
      <w:proofErr w:type="gramEnd"/>
      <w:r>
        <w:t xml:space="preserve">. The GM/GC shall defend, indemnify, and hold harmless the Board for any failure of the CM/GC to obtain and </w:t>
      </w:r>
      <w:proofErr w:type="gramStart"/>
      <w:r>
        <w:t>take action</w:t>
      </w:r>
      <w:proofErr w:type="gramEnd"/>
      <w:r>
        <w:t xml:space="preserve">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w:t>
      </w:r>
      <w:proofErr w:type="spellStart"/>
      <w:r>
        <w:rPr>
          <w:snapToGrid w:val="0"/>
          <w:spacing w:val="-3"/>
          <w:sz w:val="19"/>
        </w:rPr>
        <w:t>i</w:t>
      </w:r>
      <w:proofErr w:type="spellEnd"/>
      <w:r>
        <w:rPr>
          <w:snapToGrid w:val="0"/>
          <w:spacing w:val="-3"/>
          <w:sz w:val="19"/>
        </w:rPr>
        <w:t xml:space="preserve">)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w:t>
      </w:r>
      <w:proofErr w:type="spellStart"/>
      <w:r>
        <w:rPr>
          <w:sz w:val="19"/>
        </w:rPr>
        <w:t>i</w:t>
      </w:r>
      <w:proofErr w:type="spellEnd"/>
      <w:r>
        <w:rPr>
          <w:sz w:val="19"/>
        </w:rPr>
        <w:t>)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w:t>
      </w:r>
      <w:proofErr w:type="spellStart"/>
      <w:r>
        <w:rPr>
          <w:sz w:val="19"/>
        </w:rPr>
        <w:t>sumitted</w:t>
      </w:r>
      <w:proofErr w:type="spellEnd"/>
      <w:r>
        <w:rPr>
          <w:sz w:val="19"/>
        </w:rPr>
        <w:t xml:space="preserve">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proofErr w:type="spellStart"/>
      <w:r>
        <w:rPr>
          <w:sz w:val="19"/>
        </w:rPr>
        <w:t>i</w:t>
      </w:r>
      <w:proofErr w:type="spellEnd"/>
      <w:r>
        <w:rPr>
          <w:sz w:val="19"/>
        </w:rPr>
        <w:t>.</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099790F0"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xml:space="preserve">.  Within forty-five calendar days of the receipt of the marked-up Construction Documents that are required to be furnished by the Contractor pursuant to the Contract Documents, the </w:t>
      </w:r>
      <w:r w:rsidR="006C4C11">
        <w:rPr>
          <w:sz w:val="19"/>
        </w:rPr>
        <w:t>Design Builder</w:t>
      </w:r>
      <w:r>
        <w:rPr>
          <w:sz w:val="19"/>
        </w:rPr>
        <w:t xml:space="preserve">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xml:space="preserve">.  In the event that the Project is terminated prior to construction, the </w:t>
      </w:r>
      <w:r w:rsidR="006C4C11">
        <w:rPr>
          <w:sz w:val="19"/>
        </w:rPr>
        <w:t>Design Builder</w:t>
      </w:r>
      <w:r>
        <w:rPr>
          <w:sz w:val="19"/>
        </w:rPr>
        <w:t>, upon the Owner’s request, shall 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w:t>
      </w:r>
      <w:proofErr w:type="spellStart"/>
      <w:r>
        <w:rPr>
          <w:sz w:val="19"/>
        </w:rPr>
        <w:t>UniFormat</w:t>
      </w:r>
      <w:proofErr w:type="spellEnd"/>
      <w:r>
        <w:rPr>
          <w:sz w:val="19"/>
        </w:rPr>
        <w:t xml:space="preserve">™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w:t>
      </w:r>
      <w:proofErr w:type="spellStart"/>
      <w:r>
        <w:rPr>
          <w:sz w:val="19"/>
        </w:rPr>
        <w:t>i</w:t>
      </w:r>
      <w:proofErr w:type="spellEnd"/>
      <w:r>
        <w:rPr>
          <w:sz w:val="19"/>
        </w:rPr>
        <w:t>)</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w:t>
      </w:r>
      <w:proofErr w:type="spellStart"/>
      <w:r>
        <w:rPr>
          <w:sz w:val="19"/>
        </w:rPr>
        <w:t>its</w:t>
      </w:r>
      <w:proofErr w:type="spellEnd"/>
      <w:r>
        <w:rPr>
          <w:sz w:val="19"/>
        </w:rPr>
        <w:t xml:space="preserve">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w:t>
      </w:r>
      <w:proofErr w:type="spellStart"/>
      <w:r>
        <w:rPr>
          <w:sz w:val="19"/>
        </w:rPr>
        <w:t>i</w:t>
      </w:r>
      <w:proofErr w:type="spellEnd"/>
      <w:r>
        <w:rPr>
          <w:sz w:val="19"/>
        </w:rPr>
        <w:t xml:space="preserve">)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w:t>
      </w:r>
      <w:proofErr w:type="spellStart"/>
      <w:r>
        <w:rPr>
          <w:sz w:val="19"/>
        </w:rPr>
        <w:t>i</w:t>
      </w:r>
      <w:proofErr w:type="spellEnd"/>
      <w:r>
        <w:rPr>
          <w:sz w:val="19"/>
        </w:rPr>
        <w:t>)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w:t>
      </w:r>
      <w:proofErr w:type="spellStart"/>
      <w:r>
        <w:rPr>
          <w:sz w:val="19"/>
        </w:rPr>
        <w:t>i</w:t>
      </w:r>
      <w:proofErr w:type="spellEnd"/>
      <w:r>
        <w:rPr>
          <w:sz w:val="19"/>
        </w:rPr>
        <w:t xml:space="preserve">)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w:t>
      </w:r>
      <w:proofErr w:type="spellStart"/>
      <w:r>
        <w:rPr>
          <w:sz w:val="19"/>
        </w:rPr>
        <w:t>any</w:t>
      </w:r>
      <w:proofErr w:type="spellEnd"/>
      <w:r>
        <w:rPr>
          <w:sz w:val="19"/>
        </w:rPr>
        <w:t xml:space="preserve">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w:t>
      </w:r>
      <w:proofErr w:type="spellStart"/>
      <w:r>
        <w:rPr>
          <w:sz w:val="19"/>
        </w:rPr>
        <w:t>i</w:t>
      </w:r>
      <w:proofErr w:type="spellEnd"/>
      <w:r>
        <w:rPr>
          <w:sz w:val="19"/>
        </w:rPr>
        <w:t xml:space="preserve">)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 xml:space="preserve">Electronic media (CD-ROM including CADD) files in  PDF Format or </w:t>
      </w:r>
      <w:proofErr w:type="spellStart"/>
      <w:r>
        <w:rPr>
          <w:sz w:val="19"/>
        </w:rPr>
        <w:t>Autoview</w:t>
      </w:r>
      <w:proofErr w:type="spellEnd"/>
      <w:r>
        <w:rPr>
          <w:sz w:val="19"/>
        </w:rPr>
        <w:t xml:space="preserve"> Format  or </w:t>
      </w:r>
      <w:proofErr w:type="spellStart"/>
      <w:r>
        <w:rPr>
          <w:sz w:val="19"/>
        </w:rPr>
        <w:t>Autocad</w:t>
      </w:r>
      <w:proofErr w:type="spellEnd"/>
      <w:r>
        <w:rPr>
          <w:sz w:val="19"/>
        </w:rPr>
        <w:t>)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w:t>
      </w:r>
      <w:proofErr w:type="spellStart"/>
      <w:r>
        <w:rPr>
          <w:color w:val="000000"/>
          <w:sz w:val="19"/>
        </w:rPr>
        <w:t>i</w:t>
      </w:r>
      <w:proofErr w:type="spellEnd"/>
      <w:r>
        <w:rPr>
          <w:color w:val="000000"/>
          <w:sz w:val="19"/>
        </w:rPr>
        <w:t>)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w:t>
      </w:r>
      <w:proofErr w:type="spellStart"/>
      <w:r>
        <w:rPr>
          <w:sz w:val="19"/>
        </w:rPr>
        <w:t>Iead</w:t>
      </w:r>
      <w:proofErr w:type="spellEnd"/>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w:t>
      </w:r>
      <w:proofErr w:type="spellStart"/>
      <w:r>
        <w:rPr>
          <w:sz w:val="19"/>
        </w:rPr>
        <w:t>continously</w:t>
      </w:r>
      <w:proofErr w:type="spellEnd"/>
      <w:r>
        <w:rPr>
          <w:sz w:val="19"/>
        </w:rPr>
        <w:t xml:space="preserve">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w:t>
      </w:r>
      <w:proofErr w:type="spellStart"/>
      <w:r>
        <w:rPr>
          <w:sz w:val="19"/>
        </w:rPr>
        <w:t>Iead</w:t>
      </w:r>
      <w:proofErr w:type="spellEnd"/>
      <w:r>
        <w:rPr>
          <w:sz w:val="19"/>
        </w:rPr>
        <w:t xml:space="preserve">-time items that will constitute part of the Work as required to meet the Project schedule.  If such long </w:t>
      </w:r>
      <w:proofErr w:type="spellStart"/>
      <w:r>
        <w:rPr>
          <w:sz w:val="19"/>
        </w:rPr>
        <w:t>Iead</w:t>
      </w:r>
      <w:proofErr w:type="spellEnd"/>
      <w:r>
        <w:rPr>
          <w:sz w:val="19"/>
        </w:rPr>
        <w:t xml:space="preserve">-time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w:t>
      </w:r>
      <w:proofErr w:type="spellStart"/>
      <w:r>
        <w:rPr>
          <w:sz w:val="19"/>
        </w:rPr>
        <w:t>Iead</w:t>
      </w:r>
      <w:proofErr w:type="spellEnd"/>
      <w:r>
        <w:rPr>
          <w:sz w:val="19"/>
        </w:rPr>
        <w:t>-time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w:t>
      </w:r>
      <w:proofErr w:type="spellStart"/>
      <w:r>
        <w:rPr>
          <w:sz w:val="19"/>
        </w:rPr>
        <w:t>i</w:t>
      </w:r>
      <w:proofErr w:type="spellEnd"/>
      <w:r>
        <w:rPr>
          <w:sz w:val="19"/>
        </w:rPr>
        <w:t>)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xml:space="preserve">.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w:t>
      </w:r>
      <w:proofErr w:type="spellStart"/>
      <w:r>
        <w:rPr>
          <w:sz w:val="19"/>
        </w:rPr>
        <w:t>Professioanl</w:t>
      </w:r>
      <w:proofErr w:type="spellEnd"/>
      <w:r>
        <w:rPr>
          <w:sz w:val="19"/>
        </w:rPr>
        <w:t xml:space="preserve">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w:t>
      </w:r>
      <w:proofErr w:type="spellStart"/>
      <w:r>
        <w:rPr>
          <w:sz w:val="19"/>
        </w:rPr>
        <w:t>Tthe</w:t>
      </w:r>
      <w:proofErr w:type="spellEnd"/>
      <w:r>
        <w:rPr>
          <w:sz w:val="19"/>
        </w:rPr>
        <w:t xml:space="preserv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xml:space="preserve">.  The Design-Builder shall give efficient supervision to the work, using his best skill and attention.  He shall coordinate the Work with the activities and responsibilities of the Design </w:t>
      </w:r>
      <w:proofErr w:type="spellStart"/>
      <w:r>
        <w:rPr>
          <w:color w:val="000000"/>
          <w:sz w:val="19"/>
        </w:rPr>
        <w:t>Profesional</w:t>
      </w:r>
      <w:proofErr w:type="spellEnd"/>
      <w:r>
        <w:rPr>
          <w:color w:val="000000"/>
          <w:sz w:val="19"/>
        </w:rPr>
        <w:t xml:space="preserve">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w:t>
      </w:r>
      <w:proofErr w:type="spellStart"/>
      <w:r>
        <w:rPr>
          <w:color w:val="000000"/>
          <w:sz w:val="19"/>
        </w:rPr>
        <w:t>i</w:t>
      </w:r>
      <w:proofErr w:type="spellEnd"/>
      <w:r>
        <w:rPr>
          <w:color w:val="000000"/>
          <w:sz w:val="19"/>
        </w:rPr>
        <w:t>)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w:t>
      </w:r>
      <w:proofErr w:type="spellStart"/>
      <w:r>
        <w:rPr>
          <w:color w:val="000000"/>
          <w:sz w:val="19"/>
        </w:rPr>
        <w:t>non compliance</w:t>
      </w:r>
      <w:proofErr w:type="spellEnd"/>
      <w:r>
        <w:rPr>
          <w:color w:val="000000"/>
          <w:sz w:val="19"/>
        </w:rPr>
        <w:t xml:space="preserv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 xml:space="preserve">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w:t>
      </w:r>
      <w:proofErr w:type="spellStart"/>
      <w:r>
        <w:rPr>
          <w:sz w:val="19"/>
        </w:rPr>
        <w:t>i</w:t>
      </w:r>
      <w:proofErr w:type="spellEnd"/>
      <w:r>
        <w:rPr>
          <w:sz w:val="19"/>
        </w:rPr>
        <w:t>)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w:t>
      </w:r>
      <w:proofErr w:type="spellStart"/>
      <w:r>
        <w:rPr>
          <w:b/>
          <w:sz w:val="19"/>
        </w:rPr>
        <w:t>Precommencement</w:t>
      </w:r>
      <w:proofErr w:type="spellEnd"/>
      <w:r>
        <w:rPr>
          <w:b/>
          <w:sz w:val="19"/>
        </w:rPr>
        <w:t xml:space="preserve"> Obligations.  </w:t>
      </w:r>
      <w:r>
        <w:rPr>
          <w:sz w:val="19"/>
        </w:rPr>
        <w:t xml:space="preserve">The Design-Builder shall complete the </w:t>
      </w:r>
      <w:proofErr w:type="spellStart"/>
      <w:r>
        <w:rPr>
          <w:sz w:val="19"/>
        </w:rPr>
        <w:t>precommencement</w:t>
      </w:r>
      <w:proofErr w:type="spellEnd"/>
      <w:r>
        <w:rPr>
          <w:sz w:val="19"/>
        </w:rPr>
        <w:t xml:space="preserve">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 xml:space="preserve">In the case of the initial Component Change Order, payment and performance bonds furnished by the Design-Builder in conformance with and in the form set forth in the Contract Documents designating the Design-Builder as the principal obligor and the Owner as the </w:t>
      </w:r>
      <w:proofErr w:type="spellStart"/>
      <w:r>
        <w:rPr>
          <w:sz w:val="19"/>
        </w:rPr>
        <w:t>obligee</w:t>
      </w:r>
      <w:proofErr w:type="spellEnd"/>
      <w:r>
        <w:rPr>
          <w:sz w:val="19"/>
        </w:rPr>
        <w:t>,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w:t>
      </w:r>
      <w:proofErr w:type="spellStart"/>
      <w:r>
        <w:rPr>
          <w:sz w:val="19"/>
        </w:rPr>
        <w:t>obligee</w:t>
      </w:r>
      <w:proofErr w:type="spellEnd"/>
      <w:r>
        <w:rPr>
          <w:sz w:val="19"/>
        </w:rPr>
        <w:t>.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w:t>
      </w:r>
      <w:proofErr w:type="spellStart"/>
      <w:r>
        <w:rPr>
          <w:sz w:val="19"/>
        </w:rPr>
        <w:t>i</w:t>
      </w:r>
      <w:proofErr w:type="spellEnd"/>
      <w:r>
        <w:rPr>
          <w:sz w:val="19"/>
        </w:rPr>
        <w:t>)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w:t>
      </w:r>
      <w:proofErr w:type="spellStart"/>
      <w:r>
        <w:rPr>
          <w:sz w:val="19"/>
        </w:rPr>
        <w:t>i</w:t>
      </w:r>
      <w:proofErr w:type="spellEnd"/>
      <w:r>
        <w:rPr>
          <w:sz w:val="19"/>
        </w:rPr>
        <w:t>)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w:t>
      </w:r>
      <w:proofErr w:type="spellStart"/>
      <w:r>
        <w:rPr>
          <w:sz w:val="19"/>
        </w:rPr>
        <w:t>i</w:t>
      </w:r>
      <w:proofErr w:type="spellEnd"/>
      <w:r>
        <w:rPr>
          <w:sz w:val="19"/>
        </w:rPr>
        <w:t>)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w:t>
      </w:r>
      <w:proofErr w:type="spellStart"/>
      <w:r>
        <w:rPr>
          <w:sz w:val="19"/>
        </w:rPr>
        <w:t>i</w:t>
      </w:r>
      <w:proofErr w:type="spellEnd"/>
      <w:r>
        <w:rPr>
          <w:sz w:val="19"/>
        </w:rPr>
        <w:t xml:space="preserve">)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w:t>
      </w:r>
      <w:proofErr w:type="spellStart"/>
      <w:r>
        <w:rPr>
          <w:color w:val="000000"/>
          <w:sz w:val="19"/>
        </w:rPr>
        <w:t>Eichlay</w:t>
      </w:r>
      <w:proofErr w:type="spellEnd"/>
      <w:r>
        <w:rPr>
          <w:color w:val="000000"/>
          <w:sz w:val="19"/>
        </w:rPr>
        <w:t xml:space="preserve">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w:t>
      </w:r>
      <w:proofErr w:type="spellStart"/>
      <w:r>
        <w:rPr>
          <w:color w:val="000000"/>
          <w:sz w:val="19"/>
        </w:rPr>
        <w:t>Eichlay</w:t>
      </w:r>
      <w:proofErr w:type="spellEnd"/>
      <w:r>
        <w:rPr>
          <w:color w:val="000000"/>
          <w:sz w:val="19"/>
        </w:rPr>
        <w:t xml:space="preserve">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proofErr w:type="spellStart"/>
      <w:r>
        <w:rPr>
          <w:color w:val="000000"/>
          <w:sz w:val="19"/>
          <w:u w:val="single"/>
        </w:rPr>
        <w:t>Rippable</w:t>
      </w:r>
      <w:proofErr w:type="spellEnd"/>
      <w:r>
        <w:rPr>
          <w:color w:val="000000"/>
          <w:sz w:val="19"/>
          <w:u w:val="single"/>
        </w:rPr>
        <w:t xml:space="preserve"> Rock</w:t>
      </w:r>
      <w:r>
        <w:rPr>
          <w:color w:val="000000"/>
          <w:sz w:val="19"/>
        </w:rPr>
        <w:t xml:space="preserve">.  </w:t>
      </w:r>
      <w:proofErr w:type="spellStart"/>
      <w:r>
        <w:rPr>
          <w:color w:val="000000"/>
          <w:sz w:val="19"/>
        </w:rPr>
        <w:t>Rippable</w:t>
      </w:r>
      <w:proofErr w:type="spellEnd"/>
      <w:r>
        <w:rPr>
          <w:color w:val="000000"/>
          <w:sz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 xml:space="preserve">Replacement of suitable soils in areas of </w:t>
      </w:r>
      <w:proofErr w:type="spellStart"/>
      <w:r>
        <w:rPr>
          <w:color w:val="000000"/>
          <w:sz w:val="19"/>
        </w:rPr>
        <w:t>overblasting</w:t>
      </w:r>
      <w:proofErr w:type="spellEnd"/>
      <w:r>
        <w:rPr>
          <w:color w:val="000000"/>
          <w:sz w:val="19"/>
        </w:rPr>
        <w:t xml:space="preserve">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w:t>
      </w:r>
      <w:proofErr w:type="spellStart"/>
      <w:r>
        <w:rPr>
          <w:sz w:val="19"/>
        </w:rPr>
        <w:t>i</w:t>
      </w:r>
      <w:proofErr w:type="spellEnd"/>
      <w:r>
        <w:rPr>
          <w:sz w:val="19"/>
        </w:rPr>
        <w:t>)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w:t>
      </w:r>
      <w:proofErr w:type="spellStart"/>
      <w:r>
        <w:rPr>
          <w:sz w:val="19"/>
        </w:rPr>
        <w:t>i</w:t>
      </w:r>
      <w:proofErr w:type="spellEnd"/>
      <w:r>
        <w:rPr>
          <w:sz w:val="19"/>
        </w:rPr>
        <w:t xml:space="preserve">)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w:t>
      </w:r>
      <w:proofErr w:type="spellStart"/>
      <w:r>
        <w:rPr>
          <w:sz w:val="19"/>
        </w:rPr>
        <w:t>i</w:t>
      </w:r>
      <w:proofErr w:type="spellEnd"/>
      <w:r>
        <w:rPr>
          <w:sz w:val="19"/>
        </w:rPr>
        <w:t>)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w:t>
      </w:r>
      <w:proofErr w:type="spellStart"/>
      <w:r>
        <w:rPr>
          <w:sz w:val="19"/>
        </w:rPr>
        <w:t>i</w:t>
      </w:r>
      <w:proofErr w:type="spellEnd"/>
      <w:r>
        <w:rPr>
          <w:sz w:val="19"/>
        </w:rPr>
        <w:t>)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w:t>
      </w:r>
      <w:proofErr w:type="spellStart"/>
      <w:r>
        <w:rPr>
          <w:sz w:val="19"/>
        </w:rPr>
        <w:t>i</w:t>
      </w:r>
      <w:proofErr w:type="spellEnd"/>
      <w:r>
        <w:rPr>
          <w:sz w:val="19"/>
        </w:rPr>
        <w:t>)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w:t>
      </w:r>
      <w:proofErr w:type="spellStart"/>
      <w:r>
        <w:rPr>
          <w:sz w:val="19"/>
        </w:rPr>
        <w:t>i</w:t>
      </w:r>
      <w:proofErr w:type="spellEnd"/>
      <w:r>
        <w:rPr>
          <w:sz w:val="19"/>
        </w:rPr>
        <w:t>) the Design-Builder may not maintain that it is beyond his competence to require performance of terms of the contract by a subcontractor and (</w:t>
      </w:r>
      <w:proofErr w:type="spellStart"/>
      <w:r>
        <w:rPr>
          <w:sz w:val="19"/>
        </w:rPr>
        <w:t>i</w:t>
      </w:r>
      <w:proofErr w:type="spellEnd"/>
      <w:r>
        <w:rPr>
          <w:sz w:val="19"/>
        </w:rPr>
        <w:t>)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w:t>
      </w:r>
      <w:proofErr w:type="spellStart"/>
      <w:r>
        <w:rPr>
          <w:sz w:val="19"/>
        </w:rPr>
        <w:t>i</w:t>
      </w:r>
      <w:proofErr w:type="spellEnd"/>
      <w:r>
        <w:rPr>
          <w:sz w:val="19"/>
        </w:rPr>
        <w:t>)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w:t>
      </w:r>
      <w:proofErr w:type="spellStart"/>
      <w:r>
        <w:rPr>
          <w:sz w:val="19"/>
        </w:rPr>
        <w:t>i</w:t>
      </w:r>
      <w:proofErr w:type="spellEnd"/>
      <w:r>
        <w:rPr>
          <w:sz w:val="19"/>
        </w:rPr>
        <w:t>)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w:t>
      </w:r>
      <w:proofErr w:type="spellStart"/>
      <w:r>
        <w:rPr>
          <w:b w:val="0"/>
          <w:color w:val="000000"/>
          <w:sz w:val="19"/>
        </w:rPr>
        <w:t>Subcontrator</w:t>
      </w:r>
      <w:proofErr w:type="spellEnd"/>
      <w:r>
        <w:rPr>
          <w:b w:val="0"/>
          <w:color w:val="000000"/>
          <w:sz w:val="19"/>
        </w:rPr>
        <w:t xml:space="preserve">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w:t>
      </w:r>
      <w:proofErr w:type="spellStart"/>
      <w:r>
        <w:rPr>
          <w:sz w:val="19"/>
        </w:rPr>
        <w:t>i</w:t>
      </w:r>
      <w:proofErr w:type="spellEnd"/>
      <w:r>
        <w:rPr>
          <w:sz w:val="19"/>
        </w:rPr>
        <w:t>)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w:t>
      </w:r>
      <w:proofErr w:type="spellStart"/>
      <w:r>
        <w:rPr>
          <w:sz w:val="19"/>
        </w:rPr>
        <w:t>i</w:t>
      </w:r>
      <w:proofErr w:type="spellEnd"/>
      <w:r>
        <w:rPr>
          <w:sz w:val="19"/>
        </w:rPr>
        <w:t>)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proofErr w:type="spellStart"/>
      <w:r>
        <w:rPr>
          <w:i/>
          <w:sz w:val="19"/>
        </w:rPr>
        <w:t>prorata</w:t>
      </w:r>
      <w:proofErr w:type="spellEnd"/>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w:t>
      </w:r>
      <w:proofErr w:type="spellStart"/>
      <w:r>
        <w:rPr>
          <w:sz w:val="19"/>
        </w:rPr>
        <w:t>quasi governmental</w:t>
      </w:r>
      <w:proofErr w:type="spellEnd"/>
      <w:r>
        <w:rPr>
          <w:sz w:val="19"/>
        </w:rPr>
        <w:t xml:space="preserve">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w:t>
      </w:r>
      <w:proofErr w:type="spellStart"/>
      <w:r>
        <w:rPr>
          <w:sz w:val="19"/>
        </w:rPr>
        <w:t>i</w:t>
      </w:r>
      <w:proofErr w:type="spellEnd"/>
      <w:r>
        <w:rPr>
          <w:sz w:val="19"/>
        </w:rPr>
        <w:t>)</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w:t>
      </w:r>
      <w:proofErr w:type="spellStart"/>
      <w:r>
        <w:rPr>
          <w:sz w:val="19"/>
        </w:rPr>
        <w:t>i</w:t>
      </w:r>
      <w:proofErr w:type="spellEnd"/>
      <w:r>
        <w:rPr>
          <w:sz w:val="19"/>
        </w:rPr>
        <w:t>)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xml:space="preserve">.  Premiums for payment and performance bonds on Subcontractors which are held by the Design-Builder as </w:t>
      </w:r>
      <w:proofErr w:type="spellStart"/>
      <w:r>
        <w:rPr>
          <w:sz w:val="19"/>
        </w:rPr>
        <w:t>Obligee</w:t>
      </w:r>
      <w:proofErr w:type="spellEnd"/>
      <w:r>
        <w:rPr>
          <w:sz w:val="19"/>
        </w:rPr>
        <w:t>.</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w:t>
      </w:r>
      <w:proofErr w:type="spellStart"/>
      <w:r>
        <w:rPr>
          <w:sz w:val="19"/>
        </w:rPr>
        <w:t>i</w:t>
      </w:r>
      <w:proofErr w:type="spellEnd"/>
      <w:r>
        <w:rPr>
          <w:sz w:val="19"/>
        </w:rPr>
        <w:t>)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w:t>
      </w:r>
      <w:proofErr w:type="spellStart"/>
      <w:r>
        <w:rPr>
          <w:spacing w:val="-3"/>
          <w:sz w:val="19"/>
        </w:rPr>
        <w:t>noncompensable</w:t>
      </w:r>
      <w:proofErr w:type="spellEnd"/>
      <w:r>
        <w:rPr>
          <w:spacing w:val="-3"/>
          <w:sz w:val="19"/>
        </w:rPr>
        <w:t xml:space="preserv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 xml:space="preserve">50-21-1, after the filing party provides thirty days written notice to the opposing party. The parties hereby agree that the Superior Court of Fulton County, Georgia shall have exclusive jurisdiction and venue in all </w:t>
      </w:r>
      <w:proofErr w:type="spellStart"/>
      <w:r>
        <w:rPr>
          <w:sz w:val="19"/>
        </w:rPr>
        <w:t>maters</w:t>
      </w:r>
      <w:proofErr w:type="spellEnd"/>
      <w:r>
        <w:rPr>
          <w:sz w:val="19"/>
        </w:rPr>
        <w:t xml:space="preserve">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1"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1"/>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2"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2"/>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3"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3"/>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4" w:name="Text67"/>
      <w:r>
        <w:rPr>
          <w:sz w:val="19"/>
        </w:rPr>
        <w:t xml:space="preserve"> </w:t>
      </w:r>
      <w:bookmarkEnd w:id="44"/>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5"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5"/>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6"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7"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8"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STATE </w:t>
      </w:r>
      <w:bookmarkStart w:id="49"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r>
        <w:rPr>
          <w:spacing w:val="-1"/>
        </w:rPr>
        <w:t xml:space="preserve"> ZIP CODE </w:t>
      </w:r>
      <w:bookmarkStart w:id="50"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1"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2"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2"/>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3"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3"/>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4" w:name="Text78"/>
      <w:r w:rsidR="003E6433">
        <w:instrText xml:space="preserve"> FORMTEXT </w:instrText>
      </w:r>
      <w:r w:rsidR="003E6433">
        <w:fldChar w:fldCharType="separate"/>
      </w:r>
      <w:r w:rsidR="003E6433">
        <w:rPr>
          <w:noProof/>
        </w:rPr>
        <w:t>Project Number and Description</w:t>
      </w:r>
      <w:r w:rsidR="003E6433">
        <w:fldChar w:fldCharType="end"/>
      </w:r>
      <w:bookmarkEnd w:id="54"/>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5"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5"/>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6"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6"/>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7"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8"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8"/>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9"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9"/>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60"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1"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1"/>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2"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2"/>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3"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3"/>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4"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4"/>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5"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6"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7"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7"/>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8"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9"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9"/>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70"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70"/>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1"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1"/>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7F4D7740" w:rsidR="00E026F1" w:rsidRDefault="005309C4"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59E4D154" wp14:editId="6E369341">
            <wp:extent cx="6492240" cy="8340090"/>
            <wp:effectExtent l="0" t="0" r="3810" b="381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492240" cy="8340090"/>
                    </a:xfrm>
                    <a:prstGeom prst="rect">
                      <a:avLst/>
                    </a:prstGeom>
                  </pic:spPr>
                </pic:pic>
              </a:graphicData>
            </a:graphic>
          </wp:inline>
        </w:drawing>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2"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2"/>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3"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3"/>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proofErr w:type="spellStart"/>
            <w:r>
              <w:rPr>
                <w:sz w:val="19"/>
              </w:rPr>
              <w:t>Preconstruciton</w:t>
            </w:r>
            <w:proofErr w:type="spellEnd"/>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w:t>
      </w:r>
      <w:proofErr w:type="spellStart"/>
      <w:r>
        <w:t>UniFormat</w:t>
      </w:r>
      <w:proofErr w:type="spellEnd"/>
      <w:r>
        <w:t xml:space="preserve">™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w:t>
      </w:r>
      <w:proofErr w:type="spellStart"/>
      <w:r>
        <w:rPr>
          <w:sz w:val="19"/>
        </w:rPr>
        <w:t>UniFormat</w:t>
      </w:r>
      <w:proofErr w:type="spellEnd"/>
      <w:r>
        <w:rPr>
          <w:sz w:val="19"/>
        </w:rPr>
        <w:t xml:space="preserve">™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w:t>
      </w:r>
      <w:proofErr w:type="spellStart"/>
      <w:r>
        <w:rPr>
          <w:sz w:val="19"/>
        </w:rPr>
        <w:t>gc</w:t>
      </w:r>
      <w:proofErr w:type="spellEnd"/>
      <w:r>
        <w:rPr>
          <w:sz w:val="19"/>
        </w:rPr>
        <w:t xml:space="preserve"> to include in its base price an amount 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w:t>
      </w:r>
      <w:proofErr w:type="spellStart"/>
      <w:r>
        <w:rPr>
          <w:i/>
          <w:sz w:val="19"/>
        </w:rPr>
        <w:t>i</w:t>
      </w:r>
      <w:proofErr w:type="spellEnd"/>
      <w:r>
        <w:rPr>
          <w:i/>
          <w:sz w:val="19"/>
        </w:rPr>
        <w:t>)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xml:space="preserve">:  After the foundation design, including the fixed locations of trenches, ditches, caissons, </w:t>
      </w:r>
      <w:proofErr w:type="spellStart"/>
      <w:r>
        <w:rPr>
          <w:sz w:val="19"/>
        </w:rPr>
        <w:t>etc</w:t>
      </w:r>
      <w:proofErr w:type="spellEnd"/>
      <w:r>
        <w:rPr>
          <w:sz w:val="19"/>
        </w:rPr>
        <w:t>,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w:t>
      </w:r>
      <w:proofErr w:type="spellStart"/>
      <w:r>
        <w:rPr>
          <w:i/>
          <w:sz w:val="19"/>
        </w:rPr>
        <w:t>i</w:t>
      </w:r>
      <w:proofErr w:type="spellEnd"/>
      <w:r>
        <w:rPr>
          <w:i/>
          <w:sz w:val="19"/>
        </w:rPr>
        <w:t xml:space="preserve">)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4"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4"/>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5"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5"/>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6"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7"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7"/>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8"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8"/>
      <w:r w:rsidRPr="00533BDE">
        <w:rPr>
          <w:b/>
          <w:sz w:val="19"/>
        </w:rPr>
        <w:t xml:space="preserve">  is  </w:t>
      </w:r>
      <w:bookmarkStart w:id="79"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9"/>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80"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sidRPr="00533BDE">
        <w:rPr>
          <w:b/>
          <w:sz w:val="19"/>
        </w:rPr>
        <w:t xml:space="preserve"> is:   </w:t>
      </w:r>
      <w:r>
        <w:rPr>
          <w:b/>
          <w:sz w:val="19"/>
          <w:u w:val="single"/>
        </w:rPr>
        <w:tab/>
        <w:t xml:space="preserve"> $</w:t>
      </w:r>
      <w:bookmarkStart w:id="81"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1"/>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2"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3"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3"/>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4"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5"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5"/>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6"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6"/>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7"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8"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8"/>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9"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9"/>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90"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0"/>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1"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1"/>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2"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3"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3"/>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4"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5"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6"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7"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8"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8"/>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9"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9"/>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00"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1"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1"/>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2"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2"/>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3"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3"/>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4"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4"/>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5"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5"/>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6"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6"/>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7"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7"/>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 xml:space="preserve">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w:t>
      </w:r>
      <w:proofErr w:type="spellStart"/>
      <w:r>
        <w:rPr>
          <w:sz w:val="19"/>
        </w:rPr>
        <w:t>effect</w:t>
      </w:r>
      <w:proofErr w:type="spellEnd"/>
      <w:r>
        <w:rPr>
          <w:sz w:val="19"/>
        </w:rPr>
        <w:t xml:space="preserve">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w:t>
      </w:r>
      <w:proofErr w:type="spellStart"/>
      <w:r>
        <w:rPr>
          <w:sz w:val="17"/>
        </w:rPr>
        <w:t>i</w:t>
      </w:r>
      <w:proofErr w:type="spellEnd"/>
      <w:r>
        <w:rPr>
          <w:sz w:val="17"/>
        </w:rPr>
        <w:t>)</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AMOUNT DUE  Design-Builder ( (</w:t>
      </w:r>
      <w:proofErr w:type="spellStart"/>
      <w:r>
        <w:rPr>
          <w:sz w:val="17"/>
        </w:rPr>
        <w:t>i</w:t>
      </w:r>
      <w:proofErr w:type="spellEnd"/>
      <w:r>
        <w:rPr>
          <w:sz w:val="17"/>
        </w:rPr>
        <w:t xml:space="preserve">)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w:t>
            </w:r>
            <w:proofErr w:type="spellStart"/>
            <w:r>
              <w:rPr>
                <w:sz w:val="15"/>
              </w:rPr>
              <w:t>i</w:t>
            </w:r>
            <w:proofErr w:type="spellEnd"/>
            <w:r>
              <w:rPr>
                <w:sz w:val="15"/>
              </w:rPr>
              <w:t xml:space="preserve">)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w:t>
            </w:r>
            <w:proofErr w:type="spellStart"/>
            <w:r>
              <w:rPr>
                <w:sz w:val="15"/>
              </w:rPr>
              <w:t>i</w:t>
            </w:r>
            <w:proofErr w:type="spellEnd"/>
            <w:r>
              <w:rPr>
                <w:sz w:val="15"/>
              </w:rPr>
              <w:t xml:space="preserve">)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w:t>
      </w:r>
      <w:proofErr w:type="spellStart"/>
      <w:r>
        <w:rPr>
          <w:b/>
          <w:sz w:val="15"/>
        </w:rPr>
        <w:t>i</w:t>
      </w:r>
      <w:proofErr w:type="spellEnd"/>
      <w:r>
        <w:rPr>
          <w:b/>
          <w:sz w:val="15"/>
        </w:rPr>
        <w:t>)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w:t>
      </w:r>
      <w:proofErr w:type="spellStart"/>
      <w:r>
        <w:rPr>
          <w:b/>
          <w:sz w:val="15"/>
        </w:rPr>
        <w:t>i</w:t>
      </w:r>
      <w:proofErr w:type="spellEnd"/>
      <w:r>
        <w:rPr>
          <w:b/>
          <w:sz w:val="15"/>
        </w:rPr>
        <w:t>)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w:t>
      </w:r>
      <w:proofErr w:type="spellStart"/>
      <w:r>
        <w:rPr>
          <w:b/>
          <w:sz w:val="15"/>
        </w:rPr>
        <w:t>i</w:t>
      </w:r>
      <w:proofErr w:type="spellEnd"/>
      <w:r>
        <w:rPr>
          <w:b/>
          <w:sz w:val="15"/>
        </w:rPr>
        <w:t>)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 xml:space="preserve">10 to 15 </w:t>
            </w:r>
            <w:proofErr w:type="spellStart"/>
            <w:r>
              <w:t>yrs</w:t>
            </w:r>
            <w:proofErr w:type="spellEnd"/>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 xml:space="preserve">The Contract Price, as amended by Change Order, reduced by the retainage, reduced by Liquidated damages properly assessed, reduced by 200% of the value of both Minor Items and Permitted Incomplete Work on the </w:t>
      </w:r>
      <w:proofErr w:type="spellStart"/>
      <w:r>
        <w:rPr>
          <w:rFonts w:ascii="Arial" w:hAnsi="Arial"/>
          <w:sz w:val="19"/>
        </w:rPr>
        <w:t>punchlist</w:t>
      </w:r>
      <w:proofErr w:type="spellEnd"/>
      <w:r>
        <w:rPr>
          <w:rFonts w:ascii="Arial" w:hAnsi="Arial"/>
          <w:sz w:val="19"/>
        </w:rPr>
        <w: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 xml:space="preserve">The </w:t>
      </w:r>
      <w:proofErr w:type="spellStart"/>
      <w:r>
        <w:rPr>
          <w:sz w:val="19"/>
        </w:rPr>
        <w:t>punchlist</w:t>
      </w:r>
      <w:proofErr w:type="spellEnd"/>
      <w:r>
        <w:rPr>
          <w:sz w:val="19"/>
        </w:rPr>
        <w:t xml:space="preserve"> is attached hereto.  The Design-Builder shall complete all items on the </w:t>
      </w:r>
      <w:proofErr w:type="spellStart"/>
      <w:r>
        <w:rPr>
          <w:sz w:val="19"/>
        </w:rPr>
        <w:t>punchlist</w:t>
      </w:r>
      <w:proofErr w:type="spellEnd"/>
      <w:r>
        <w:rPr>
          <w:sz w:val="19"/>
        </w:rPr>
        <w:t xml:space="preserve">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 xml:space="preserve">Value of </w:t>
      </w:r>
      <w:proofErr w:type="spellStart"/>
      <w:r>
        <w:rPr>
          <w:sz w:val="19"/>
        </w:rPr>
        <w:t>punchlist</w:t>
      </w:r>
      <w:proofErr w:type="spellEnd"/>
      <w:r>
        <w:rPr>
          <w:sz w:val="19"/>
        </w:rPr>
        <w:t xml:space="preserve">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8"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8"/>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9"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09"/>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10"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0"/>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1"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1"/>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2"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2"/>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3"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3"/>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4"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4"/>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5"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5"/>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6"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6"/>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7"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7"/>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8"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8"/>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9"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19"/>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20"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0"/>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1"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1"/>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2"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2"/>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3"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3"/>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4"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4"/>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5"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5"/>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6"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6"/>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7"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9724AD">
              <w:rPr>
                <w:b/>
              </w:rPr>
            </w:r>
            <w:r w:rsidR="009724AD">
              <w:rPr>
                <w:b/>
              </w:rPr>
              <w:fldChar w:fldCharType="separate"/>
            </w:r>
            <w:r>
              <w:rPr>
                <w:b/>
              </w:rPr>
              <w:fldChar w:fldCharType="end"/>
            </w:r>
            <w:bookmarkEnd w:id="127"/>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8"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8"/>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9"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29"/>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30" w:name="Check21"/>
            <w:r w:rsidR="006E4E2F">
              <w:rPr>
                <w:b/>
              </w:rPr>
              <w:instrText xml:space="preserve"> FORMCHECKBOX </w:instrText>
            </w:r>
            <w:r w:rsidR="009724AD">
              <w:rPr>
                <w:b/>
              </w:rPr>
            </w:r>
            <w:r w:rsidR="009724AD">
              <w:rPr>
                <w:b/>
              </w:rPr>
              <w:fldChar w:fldCharType="separate"/>
            </w:r>
            <w:r>
              <w:rPr>
                <w:b/>
              </w:rPr>
              <w:fldChar w:fldCharType="end"/>
            </w:r>
            <w:bookmarkEnd w:id="130"/>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1" w:name="Check22"/>
            <w:r w:rsidR="006E4E2F">
              <w:rPr>
                <w:b/>
              </w:rPr>
              <w:instrText xml:space="preserve"> FORMCHECKBOX </w:instrText>
            </w:r>
            <w:r w:rsidR="009724AD">
              <w:rPr>
                <w:b/>
              </w:rPr>
            </w:r>
            <w:r w:rsidR="009724AD">
              <w:rPr>
                <w:b/>
              </w:rPr>
              <w:fldChar w:fldCharType="separate"/>
            </w:r>
            <w:r>
              <w:rPr>
                <w:b/>
              </w:rPr>
              <w:fldChar w:fldCharType="end"/>
            </w:r>
            <w:bookmarkEnd w:id="131"/>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2" w:name="Check23"/>
            <w:r w:rsidR="006E4E2F">
              <w:rPr>
                <w:b/>
              </w:rPr>
              <w:instrText xml:space="preserve"> FORMCHECKBOX </w:instrText>
            </w:r>
            <w:r w:rsidR="009724AD">
              <w:rPr>
                <w:b/>
              </w:rPr>
            </w:r>
            <w:r w:rsidR="009724AD">
              <w:rPr>
                <w:b/>
              </w:rPr>
              <w:fldChar w:fldCharType="separate"/>
            </w:r>
            <w:r>
              <w:rPr>
                <w:b/>
              </w:rPr>
              <w:fldChar w:fldCharType="end"/>
            </w:r>
            <w:bookmarkEnd w:id="132"/>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3" w:name="Check24"/>
            <w:r w:rsidR="006E4E2F">
              <w:rPr>
                <w:b/>
              </w:rPr>
              <w:instrText xml:space="preserve"> FORMCHECKBOX </w:instrText>
            </w:r>
            <w:r w:rsidR="009724AD">
              <w:rPr>
                <w:b/>
              </w:rPr>
            </w:r>
            <w:r w:rsidR="009724AD">
              <w:rPr>
                <w:b/>
              </w:rPr>
              <w:fldChar w:fldCharType="separate"/>
            </w:r>
            <w:r>
              <w:rPr>
                <w:b/>
              </w:rPr>
              <w:fldChar w:fldCharType="end"/>
            </w:r>
            <w:bookmarkEnd w:id="133"/>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4" w:name="Check25"/>
            <w:r w:rsidR="006E4E2F">
              <w:rPr>
                <w:b/>
              </w:rPr>
              <w:instrText xml:space="preserve"> FORMCHECKBOX </w:instrText>
            </w:r>
            <w:r w:rsidR="009724AD">
              <w:rPr>
                <w:b/>
              </w:rPr>
            </w:r>
            <w:r w:rsidR="009724AD">
              <w:rPr>
                <w:b/>
              </w:rPr>
              <w:fldChar w:fldCharType="separate"/>
            </w:r>
            <w:r>
              <w:rPr>
                <w:b/>
              </w:rPr>
              <w:fldChar w:fldCharType="end"/>
            </w:r>
            <w:bookmarkEnd w:id="134"/>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5" w:name="Check26"/>
            <w:r w:rsidR="006E4E2F">
              <w:rPr>
                <w:b/>
              </w:rPr>
              <w:instrText xml:space="preserve"> FORMCHECKBOX </w:instrText>
            </w:r>
            <w:r w:rsidR="009724AD">
              <w:rPr>
                <w:b/>
              </w:rPr>
            </w:r>
            <w:r w:rsidR="009724AD">
              <w:rPr>
                <w:b/>
              </w:rPr>
              <w:fldChar w:fldCharType="separate"/>
            </w:r>
            <w:r>
              <w:rPr>
                <w:b/>
              </w:rPr>
              <w:fldChar w:fldCharType="end"/>
            </w:r>
            <w:bookmarkEnd w:id="135"/>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6" w:name="Check27"/>
            <w:r w:rsidR="006E4E2F">
              <w:rPr>
                <w:b/>
              </w:rPr>
              <w:instrText xml:space="preserve"> FORMCHECKBOX </w:instrText>
            </w:r>
            <w:r w:rsidR="009724AD">
              <w:rPr>
                <w:b/>
              </w:rPr>
            </w:r>
            <w:r w:rsidR="009724AD">
              <w:rPr>
                <w:b/>
              </w:rPr>
              <w:fldChar w:fldCharType="separate"/>
            </w:r>
            <w:r>
              <w:rPr>
                <w:b/>
              </w:rPr>
              <w:fldChar w:fldCharType="end"/>
            </w:r>
            <w:bookmarkEnd w:id="136"/>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7"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bookmarkEnd w:id="137"/>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724AD">
              <w:rPr>
                <w:b/>
              </w:rPr>
            </w:r>
            <w:r w:rsidR="009724AD">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78EAB02B" w14:textId="577EF79D" w:rsidR="00817AF0" w:rsidRDefault="009A6BC0" w:rsidP="00817AF0">
      <w:pPr>
        <w:autoSpaceDE w:val="0"/>
        <w:autoSpaceDN w:val="0"/>
        <w:adjustRightInd w:val="0"/>
        <w:rPr>
          <w:color w:val="000000"/>
        </w:rPr>
      </w:pPr>
      <w:r>
        <w:rPr>
          <w:color w:val="000000"/>
        </w:rPr>
        <w:t>1</w:t>
      </w:r>
      <w:r w:rsidR="00817AF0">
        <w:rPr>
          <w:color w:val="000000"/>
        </w:rPr>
        <w:t>.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2C85EF12" w14:textId="65237DF0" w:rsidR="00644E78" w:rsidRPr="00644E78" w:rsidRDefault="00817AF0" w:rsidP="00644E78">
      <w:pPr>
        <w:autoSpaceDE w:val="0"/>
        <w:autoSpaceDN w:val="0"/>
        <w:adjustRightInd w:val="0"/>
        <w:rPr>
          <w:color w:val="000000"/>
        </w:rPr>
      </w:pPr>
      <w:r>
        <w:rPr>
          <w:color w:val="000000"/>
        </w:rPr>
        <w:t>tobacco such as hookahs or simulate the use of tobacco such as electronic cigarettes.</w:t>
      </w:r>
      <w:r w:rsidR="00644E78">
        <w:rPr>
          <w:color w:val="000000"/>
        </w:rPr>
        <w:t xml:space="preserve"> </w:t>
      </w:r>
      <w:r w:rsidR="00644E78" w:rsidRPr="003121C8">
        <w:t>(Board</w:t>
      </w:r>
      <w:r w:rsidR="00644E78">
        <w:t xml:space="preserve"> of Regents Policy Manual, 6.10</w:t>
      </w:r>
      <w:r w:rsidR="00644E78" w:rsidRPr="003121C8">
        <w:t xml:space="preserve"> Tobacco and Smoke-Free Campus</w:t>
      </w:r>
      <w:r w:rsidR="00644E78">
        <w:t xml:space="preserve">es: </w:t>
      </w:r>
      <w:hyperlink r:id="rId205" w:history="1">
        <w:r w:rsidR="00644E78" w:rsidRPr="00FF3597">
          <w:rPr>
            <w:rStyle w:val="Hyperlink"/>
          </w:rPr>
          <w:t>https://www.usg.edu/policymanual/section6/C2663</w:t>
        </w:r>
      </w:hyperlink>
      <w:r w:rsidR="00644E78">
        <w:t xml:space="preserve"> ).</w:t>
      </w:r>
    </w:p>
    <w:p w14:paraId="7D80CBD4" w14:textId="77777777" w:rsidR="00817AF0" w:rsidRDefault="00817AF0" w:rsidP="00817AF0">
      <w:pPr>
        <w:autoSpaceDE w:val="0"/>
        <w:autoSpaceDN w:val="0"/>
        <w:adjustRightInd w:val="0"/>
        <w:rPr>
          <w:color w:val="000000"/>
        </w:rPr>
      </w:pPr>
    </w:p>
    <w:p w14:paraId="51189214" w14:textId="18569387" w:rsidR="00E46601" w:rsidRDefault="009A6BC0" w:rsidP="00817AF0">
      <w:pPr>
        <w:jc w:val="both"/>
      </w:pPr>
      <w:r>
        <w:rPr>
          <w:color w:val="000000"/>
        </w:rPr>
        <w:t>2</w:t>
      </w:r>
      <w:r w:rsidR="00817AF0">
        <w:rPr>
          <w:color w:val="000000"/>
        </w:rPr>
        <w:t>. Design Builder may be required to use e-Builder, the BOR’s Capital Program Management Software.</w:t>
      </w:r>
    </w:p>
    <w:sectPr w:rsidR="00E46601" w:rsidSect="001B292F">
      <w:headerReference w:type="even" r:id="rId206"/>
      <w:headerReference w:type="default" r:id="rId207"/>
      <w:footerReference w:type="default" r:id="rId208"/>
      <w:headerReference w:type="first" r:id="rId209"/>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0C21EC48"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r w:rsidR="000D765D">
      <w:rPr>
        <w:smallCaps/>
        <w:sz w:val="16"/>
        <w:szCs w:val="16"/>
      </w:rPr>
      <w:t>April</w:t>
    </w:r>
    <w:r w:rsidR="005309C4">
      <w:rPr>
        <w:smallCaps/>
        <w:sz w:val="16"/>
        <w:szCs w:val="16"/>
      </w:rPr>
      <w:t>,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412CB7B1" w:rsidR="00020ED7" w:rsidRPr="000464A7" w:rsidRDefault="00020ED7">
    <w:pPr>
      <w:pStyle w:val="Footer"/>
      <w:tabs>
        <w:tab w:val="clear" w:pos="4320"/>
        <w:tab w:val="clear" w:pos="8640"/>
        <w:tab w:val="right" w:pos="10224"/>
      </w:tabs>
      <w:rPr>
        <w:smallCaps/>
        <w:sz w:val="16"/>
        <w:szCs w:val="16"/>
      </w:rPr>
    </w:pPr>
    <w:r>
      <w:rPr>
        <w:smallCaps/>
        <w:sz w:val="16"/>
        <w:szCs w:val="16"/>
      </w:rPr>
      <w:t xml:space="preserve">Version </w:t>
    </w:r>
    <w:r w:rsidR="000D765D">
      <w:rPr>
        <w:smallCaps/>
        <w:sz w:val="16"/>
        <w:szCs w:val="16"/>
      </w:rPr>
      <w:t>April</w:t>
    </w:r>
    <w:r w:rsidR="005309C4">
      <w:rPr>
        <w:smallCaps/>
        <w:sz w:val="16"/>
        <w:szCs w:val="16"/>
      </w:rPr>
      <w:t>, 2021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21CA14ED"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020ED7">
      <w:rPr>
        <w:smallCaps/>
        <w:sz w:val="16"/>
        <w:szCs w:val="16"/>
      </w:rPr>
      <w:t xml:space="preserve">ersion </w:t>
    </w:r>
    <w:r w:rsidR="000D765D">
      <w:rPr>
        <w:smallCaps/>
        <w:sz w:val="16"/>
        <w:szCs w:val="16"/>
      </w:rPr>
      <w:t>April</w:t>
    </w:r>
    <w:r w:rsidR="005309C4">
      <w:rPr>
        <w:smallCaps/>
        <w:sz w:val="16"/>
        <w:szCs w:val="16"/>
      </w:rPr>
      <w:t>, 2021</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6CE41F75"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r w:rsidR="000D765D">
      <w:rPr>
        <w:smallCaps/>
        <w:sz w:val="16"/>
        <w:szCs w:val="16"/>
      </w:rPr>
      <w:t>April</w:t>
    </w:r>
    <w:r w:rsidR="005309C4">
      <w:rPr>
        <w:smallCaps/>
        <w:sz w:val="16"/>
        <w:szCs w:val="16"/>
      </w:rPr>
      <w:t>,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9724AD">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9724AD">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9724AD">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9724AD">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9724AD">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9724AD">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9724AD">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9724AD">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9724AD">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9724AD">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9724AD">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9724AD">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9724AD">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 xml:space="preserve">Owner’s </w:t>
    </w:r>
    <w:r w:rsidRPr="000464A7">
      <w:rPr>
        <w:smallCaps/>
        <w:sz w:val="16"/>
        <w:szCs w:val="16"/>
      </w:rPr>
      <w:t>Initial  Budget</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9724AD">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9724AD">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9724AD">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9724AD">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9724AD">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9724AD">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9724AD">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9724AD">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9724AD">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9724AD">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9724AD">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9724AD">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9724AD">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9724AD">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9724AD">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9724AD">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9724AD">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9724AD">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9724AD">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9724AD">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9724AD">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9724AD">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9724AD">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9724AD">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9724AD">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9724AD">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9724AD">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9724AD">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9724AD">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9724AD">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9724AD">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9724AD">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9724AD">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9724AD">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9724AD">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9724AD">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9724AD">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9724AD">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9724AD">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9724AD">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9724AD">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9724AD">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9724AD">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 xml:space="preserve">Part 5 – Bonds, </w:t>
    </w:r>
    <w:r w:rsidRPr="00140E5D">
      <w:rPr>
        <w:smallCaps/>
        <w:sz w:val="19"/>
        <w:szCs w:val="19"/>
      </w:rPr>
      <w:t>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9724AD">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9724AD">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9724AD">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9724AD">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9724AD">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9724AD">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9724AD">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9724AD">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9724AD">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9724AD">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9724AD">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9724AD">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9724AD">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9724AD">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9724AD">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9724AD">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9724AD">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9724AD">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9724AD">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9724AD">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9724AD">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9724AD">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9724AD">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9724AD">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9724AD">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9724AD">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9724AD">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9724AD">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9724AD">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9724AD">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9724AD">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9724AD">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9724AD">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9724AD">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9724AD">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9724AD">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9724AD">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9724AD">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9724AD">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9724AD">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9724AD">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9724AD">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9724AD">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9724AD">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9724AD">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9724AD">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9724AD">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9724AD">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9724AD">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9724AD">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9724AD">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9724AD">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9724AD">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9724AD">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0D765D"/>
    <w:rsid w:val="001025F0"/>
    <w:rsid w:val="00104B1B"/>
    <w:rsid w:val="0011796B"/>
    <w:rsid w:val="00132686"/>
    <w:rsid w:val="00140E5D"/>
    <w:rsid w:val="00153FB2"/>
    <w:rsid w:val="00165491"/>
    <w:rsid w:val="001844CB"/>
    <w:rsid w:val="00190246"/>
    <w:rsid w:val="001A2845"/>
    <w:rsid w:val="001B292F"/>
    <w:rsid w:val="001E78FB"/>
    <w:rsid w:val="001F356F"/>
    <w:rsid w:val="001F3EFF"/>
    <w:rsid w:val="001F4CA3"/>
    <w:rsid w:val="00201704"/>
    <w:rsid w:val="00213746"/>
    <w:rsid w:val="00213F13"/>
    <w:rsid w:val="002351A8"/>
    <w:rsid w:val="002511FF"/>
    <w:rsid w:val="002572DA"/>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86AB9"/>
    <w:rsid w:val="004C0E6C"/>
    <w:rsid w:val="004D618E"/>
    <w:rsid w:val="004E37AB"/>
    <w:rsid w:val="004F75E4"/>
    <w:rsid w:val="00526C7A"/>
    <w:rsid w:val="005309C4"/>
    <w:rsid w:val="00544F8C"/>
    <w:rsid w:val="0055259A"/>
    <w:rsid w:val="005838BC"/>
    <w:rsid w:val="00597F9A"/>
    <w:rsid w:val="005A7C97"/>
    <w:rsid w:val="005B1CA2"/>
    <w:rsid w:val="005F311D"/>
    <w:rsid w:val="005F7F68"/>
    <w:rsid w:val="00600505"/>
    <w:rsid w:val="00600552"/>
    <w:rsid w:val="00644E78"/>
    <w:rsid w:val="00685920"/>
    <w:rsid w:val="00691319"/>
    <w:rsid w:val="00694B8D"/>
    <w:rsid w:val="006B035B"/>
    <w:rsid w:val="006B14A6"/>
    <w:rsid w:val="006C4C11"/>
    <w:rsid w:val="006D03EE"/>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8F7971"/>
    <w:rsid w:val="0092135B"/>
    <w:rsid w:val="0094133B"/>
    <w:rsid w:val="0094275C"/>
    <w:rsid w:val="009652B7"/>
    <w:rsid w:val="009724AD"/>
    <w:rsid w:val="00996393"/>
    <w:rsid w:val="009A4ED1"/>
    <w:rsid w:val="009A6BC0"/>
    <w:rsid w:val="009A75A5"/>
    <w:rsid w:val="00A356EC"/>
    <w:rsid w:val="00A45034"/>
    <w:rsid w:val="00A608E8"/>
    <w:rsid w:val="00AA1B42"/>
    <w:rsid w:val="00AC1722"/>
    <w:rsid w:val="00AD586E"/>
    <w:rsid w:val="00AE50D3"/>
    <w:rsid w:val="00B03819"/>
    <w:rsid w:val="00B22C0A"/>
    <w:rsid w:val="00B25F59"/>
    <w:rsid w:val="00B278C0"/>
    <w:rsid w:val="00B70D5A"/>
    <w:rsid w:val="00BB19B3"/>
    <w:rsid w:val="00BB5427"/>
    <w:rsid w:val="00BE376F"/>
    <w:rsid w:val="00C364E0"/>
    <w:rsid w:val="00C750A7"/>
    <w:rsid w:val="00CA6DD0"/>
    <w:rsid w:val="00CB5989"/>
    <w:rsid w:val="00CC4818"/>
    <w:rsid w:val="00D004FD"/>
    <w:rsid w:val="00D22C7B"/>
    <w:rsid w:val="00D419B4"/>
    <w:rsid w:val="00D45066"/>
    <w:rsid w:val="00D54F04"/>
    <w:rsid w:val="00D905FA"/>
    <w:rsid w:val="00DC1025"/>
    <w:rsid w:val="00DF54E1"/>
    <w:rsid w:val="00DF6348"/>
    <w:rsid w:val="00E026F1"/>
    <w:rsid w:val="00E46601"/>
    <w:rsid w:val="00E51E3F"/>
    <w:rsid w:val="00E7143A"/>
    <w:rsid w:val="00E809E6"/>
    <w:rsid w:val="00EB415C"/>
    <w:rsid w:val="00EB418F"/>
    <w:rsid w:val="00EB526E"/>
    <w:rsid w:val="00ED1555"/>
    <w:rsid w:val="00F07D41"/>
    <w:rsid w:val="00F10198"/>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5.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webSettings" Target="webSettings.xml"/><Relationship Id="rId95" Type="http://schemas.openxmlformats.org/officeDocument/2006/relationships/header" Target="header83.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header" Target="header11.xml"/><Relationship Id="rId43" Type="http://schemas.openxmlformats.org/officeDocument/2006/relationships/header" Target="header31.xml"/><Relationship Id="rId64" Type="http://schemas.openxmlformats.org/officeDocument/2006/relationships/header" Target="header52.xml"/><Relationship Id="rId118" Type="http://schemas.openxmlformats.org/officeDocument/2006/relationships/header" Target="header106.xml"/><Relationship Id="rId139" Type="http://schemas.openxmlformats.org/officeDocument/2006/relationships/image" Target="media/image3.png"/><Relationship Id="rId85" Type="http://schemas.openxmlformats.org/officeDocument/2006/relationships/header" Target="header73.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eader" Target="header165.xm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6.xml"/><Relationship Id="rId129" Type="http://schemas.openxmlformats.org/officeDocument/2006/relationships/footer" Target="footer7.xml"/><Relationship Id="rId54" Type="http://schemas.openxmlformats.org/officeDocument/2006/relationships/header" Target="header42.xml"/><Relationship Id="rId75" Type="http://schemas.openxmlformats.org/officeDocument/2006/relationships/header" Target="header63.xml"/><Relationship Id="rId96" Type="http://schemas.openxmlformats.org/officeDocument/2006/relationships/header" Target="header84.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07.xml"/><Relationship Id="rId44" Type="http://schemas.openxmlformats.org/officeDocument/2006/relationships/header" Target="header32.xml"/><Relationship Id="rId65" Type="http://schemas.openxmlformats.org/officeDocument/2006/relationships/header" Target="header53.xml"/><Relationship Id="rId86" Type="http://schemas.openxmlformats.org/officeDocument/2006/relationships/header" Target="header74.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6.xml"/><Relationship Id="rId13" Type="http://schemas.openxmlformats.org/officeDocument/2006/relationships/header" Target="header5.xml"/><Relationship Id="rId109" Type="http://schemas.openxmlformats.org/officeDocument/2006/relationships/header" Target="header97.xml"/><Relationship Id="rId34" Type="http://schemas.openxmlformats.org/officeDocument/2006/relationships/header" Target="header22.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20" Type="http://schemas.openxmlformats.org/officeDocument/2006/relationships/footer" Target="footer5.xml"/><Relationship Id="rId141" Type="http://schemas.openxmlformats.org/officeDocument/2006/relationships/header" Target="header122.xml"/><Relationship Id="rId7" Type="http://schemas.openxmlformats.org/officeDocument/2006/relationships/endnotes" Target="endnotes.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2.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31" Type="http://schemas.openxmlformats.org/officeDocument/2006/relationships/header" Target="header115.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5.emf"/><Relationship Id="rId203" Type="http://schemas.openxmlformats.org/officeDocument/2006/relationships/header" Target="header164.xml"/><Relationship Id="rId208" Type="http://schemas.openxmlformats.org/officeDocument/2006/relationships/footer" Target="footer2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header" Target="header167.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2.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2.jpg"/><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0.xml"/><Relationship Id="rId210" Type="http://schemas.openxmlformats.org/officeDocument/2006/relationships/fontTable" Target="fontTable.xml"/><Relationship Id="rId26" Type="http://schemas.openxmlformats.org/officeDocument/2006/relationships/header" Target="header14.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6.emf"/><Relationship Id="rId16" Type="http://schemas.openxmlformats.org/officeDocument/2006/relationships/hyperlink" Target="http://www.dca.ga.gov/sites/default/files/energy-efficiency-and-sustainable-construction-standards-final.pdf" TargetMode="Externa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8.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theme" Target="theme/theme1.xml"/><Relationship Id="rId27" Type="http://schemas.openxmlformats.org/officeDocument/2006/relationships/header" Target="header15.xml"/><Relationship Id="rId48" Type="http://schemas.openxmlformats.org/officeDocument/2006/relationships/header" Target="header36.xml"/><Relationship Id="rId69" Type="http://schemas.openxmlformats.org/officeDocument/2006/relationships/header" Target="header57.xml"/><Relationship Id="rId113" Type="http://schemas.openxmlformats.org/officeDocument/2006/relationships/header" Target="header101.xml"/><Relationship Id="rId134" Type="http://schemas.openxmlformats.org/officeDocument/2006/relationships/header" Target="header117.xml"/><Relationship Id="rId80" Type="http://schemas.openxmlformats.org/officeDocument/2006/relationships/header" Target="header68.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7.emf"/><Relationship Id="rId17" Type="http://schemas.openxmlformats.org/officeDocument/2006/relationships/header" Target="header7.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24" Type="http://schemas.openxmlformats.org/officeDocument/2006/relationships/header" Target="header110.xml"/><Relationship Id="rId70" Type="http://schemas.openxmlformats.org/officeDocument/2006/relationships/header" Target="header58.xml"/><Relationship Id="rId91" Type="http://schemas.openxmlformats.org/officeDocument/2006/relationships/header" Target="header79.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customXml" Target="../customXml/item1.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60" Type="http://schemas.openxmlformats.org/officeDocument/2006/relationships/header" Target="header48.xml"/><Relationship Id="rId81" Type="http://schemas.openxmlformats.org/officeDocument/2006/relationships/header" Target="header69.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4.emf"/><Relationship Id="rId202" Type="http://schemas.openxmlformats.org/officeDocument/2006/relationships/image" Target="media/image8.emf"/><Relationship Id="rId18" Type="http://schemas.openxmlformats.org/officeDocument/2006/relationships/header" Target="header8.xml"/><Relationship Id="rId39" Type="http://schemas.openxmlformats.org/officeDocument/2006/relationships/header" Target="header27.xml"/><Relationship Id="rId50" Type="http://schemas.openxmlformats.org/officeDocument/2006/relationships/header" Target="header38.xml"/><Relationship Id="rId104" Type="http://schemas.openxmlformats.org/officeDocument/2006/relationships/header" Target="header92.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40" Type="http://schemas.openxmlformats.org/officeDocument/2006/relationships/header" Target="header28.xml"/><Relationship Id="rId115" Type="http://schemas.openxmlformats.org/officeDocument/2006/relationships/header" Target="header103.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98626</Words>
  <Characters>562170</Characters>
  <Application>Microsoft Office Word</Application>
  <DocSecurity>0</DocSecurity>
  <Lines>4684</Lines>
  <Paragraphs>1318</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659478</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Josette Decatur-Hampton</cp:lastModifiedBy>
  <cp:revision>2</cp:revision>
  <cp:lastPrinted>2012-07-02T17:40:00Z</cp:lastPrinted>
  <dcterms:created xsi:type="dcterms:W3CDTF">2021-05-04T20:06:00Z</dcterms:created>
  <dcterms:modified xsi:type="dcterms:W3CDTF">2021-05-04T20:06:00Z</dcterms:modified>
</cp:coreProperties>
</file>