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C933D" w14:textId="718FBB9D" w:rsidR="00D015CD" w:rsidRDefault="00F67F22" w:rsidP="00D015CD">
      <w:pPr>
        <w:jc w:val="center"/>
        <w:rPr>
          <w:sz w:val="72"/>
          <w:szCs w:val="72"/>
        </w:rPr>
      </w:pPr>
      <w:r>
        <w:rPr>
          <w:b/>
          <w:sz w:val="144"/>
          <w:szCs w:val="144"/>
        </w:rPr>
        <w:t xml:space="preserve">Corequisite </w:t>
      </w:r>
      <w:r w:rsidR="00D015CD" w:rsidRPr="00D015CD">
        <w:rPr>
          <w:b/>
          <w:sz w:val="144"/>
          <w:szCs w:val="144"/>
        </w:rPr>
        <w:t xml:space="preserve">Learning Support </w:t>
      </w:r>
      <w:r w:rsidR="007A103B">
        <w:rPr>
          <w:b/>
          <w:sz w:val="144"/>
          <w:szCs w:val="144"/>
        </w:rPr>
        <w:t>Manual</w:t>
      </w:r>
    </w:p>
    <w:p w14:paraId="74EDB377" w14:textId="77777777" w:rsidR="00D015CD" w:rsidRDefault="00D015CD" w:rsidP="00D015CD">
      <w:pPr>
        <w:jc w:val="center"/>
        <w:rPr>
          <w:sz w:val="72"/>
          <w:szCs w:val="72"/>
        </w:rPr>
      </w:pPr>
    </w:p>
    <w:p w14:paraId="5E0AD3F7" w14:textId="77777777" w:rsidR="00D015CD" w:rsidRDefault="00D015CD" w:rsidP="00D015CD">
      <w:pPr>
        <w:jc w:val="center"/>
        <w:rPr>
          <w:sz w:val="72"/>
          <w:szCs w:val="72"/>
        </w:rPr>
      </w:pPr>
    </w:p>
    <w:p w14:paraId="60728EC2" w14:textId="77777777" w:rsidR="00D015CD" w:rsidRDefault="00D015CD" w:rsidP="00D015CD">
      <w:pPr>
        <w:jc w:val="center"/>
        <w:rPr>
          <w:sz w:val="72"/>
          <w:szCs w:val="72"/>
        </w:rPr>
      </w:pPr>
    </w:p>
    <w:p w14:paraId="25DB9520" w14:textId="77777777" w:rsidR="00D015CD" w:rsidRPr="00D015CD" w:rsidRDefault="00D015CD" w:rsidP="00D015CD">
      <w:pPr>
        <w:jc w:val="center"/>
        <w:rPr>
          <w:b/>
          <w:sz w:val="72"/>
          <w:szCs w:val="72"/>
        </w:rPr>
      </w:pPr>
      <w:r w:rsidRPr="00D015CD">
        <w:rPr>
          <w:b/>
          <w:sz w:val="72"/>
          <w:szCs w:val="72"/>
        </w:rPr>
        <w:t>The University System of Georgia</w:t>
      </w:r>
    </w:p>
    <w:p w14:paraId="73F4AEA2" w14:textId="77777777" w:rsidR="00D015CD" w:rsidRPr="00D015CD" w:rsidRDefault="00D015CD" w:rsidP="00D015CD">
      <w:pPr>
        <w:jc w:val="center"/>
        <w:rPr>
          <w:b/>
          <w:sz w:val="72"/>
          <w:szCs w:val="72"/>
        </w:rPr>
      </w:pPr>
    </w:p>
    <w:p w14:paraId="0CDC7E08" w14:textId="0F81C96B" w:rsidR="00D015CD" w:rsidRDefault="00ED5464" w:rsidP="00D015CD">
      <w:pPr>
        <w:jc w:val="center"/>
        <w:rPr>
          <w:b/>
          <w:sz w:val="72"/>
          <w:szCs w:val="72"/>
        </w:rPr>
      </w:pPr>
      <w:r>
        <w:rPr>
          <w:b/>
          <w:sz w:val="72"/>
          <w:szCs w:val="72"/>
        </w:rPr>
        <w:t>May 18</w:t>
      </w:r>
      <w:r w:rsidR="00F75B09">
        <w:rPr>
          <w:b/>
          <w:sz w:val="72"/>
          <w:szCs w:val="72"/>
        </w:rPr>
        <w:t>, 2023</w:t>
      </w:r>
    </w:p>
    <w:p w14:paraId="01DBB215" w14:textId="77777777" w:rsidR="00D015CD" w:rsidRDefault="00D015CD">
      <w:r>
        <w:br w:type="page"/>
      </w:r>
    </w:p>
    <w:p w14:paraId="644B7371" w14:textId="77777777" w:rsidR="00D015CD" w:rsidRPr="009D0306" w:rsidRDefault="00D015CD" w:rsidP="00D015CD">
      <w:pPr>
        <w:jc w:val="center"/>
        <w:rPr>
          <w:b/>
          <w:sz w:val="52"/>
          <w:szCs w:val="52"/>
        </w:rPr>
      </w:pPr>
      <w:r w:rsidRPr="009D0306">
        <w:rPr>
          <w:b/>
          <w:sz w:val="52"/>
          <w:szCs w:val="52"/>
        </w:rPr>
        <w:lastRenderedPageBreak/>
        <w:t>Table of Contents</w:t>
      </w:r>
    </w:p>
    <w:p w14:paraId="3D98AF83" w14:textId="77777777" w:rsidR="00D015CD" w:rsidRDefault="00D015CD" w:rsidP="00D015CD">
      <w:pPr>
        <w:jc w:val="center"/>
      </w:pPr>
    </w:p>
    <w:p w14:paraId="25920FEE" w14:textId="77777777" w:rsidR="00D015CD" w:rsidRDefault="00000000" w:rsidP="00B33ECF">
      <w:pPr>
        <w:pStyle w:val="ListParagraph"/>
        <w:numPr>
          <w:ilvl w:val="0"/>
          <w:numId w:val="1"/>
        </w:numPr>
        <w:tabs>
          <w:tab w:val="right" w:leader="dot" w:pos="9270"/>
        </w:tabs>
      </w:pPr>
      <w:hyperlink w:anchor="LSUSG" w:history="1">
        <w:r w:rsidR="00D015CD" w:rsidRPr="004A35C6">
          <w:rPr>
            <w:rStyle w:val="Hyperlink"/>
          </w:rPr>
          <w:t>Learning Support in the USG</w:t>
        </w:r>
      </w:hyperlink>
      <w:r w:rsidR="00B33ECF" w:rsidRPr="006D1353">
        <w:rPr>
          <w:rStyle w:val="Hyperlink"/>
          <w:color w:val="000000" w:themeColor="text1"/>
          <w:u w:val="none"/>
        </w:rPr>
        <w:tab/>
        <w:t>3</w:t>
      </w:r>
    </w:p>
    <w:p w14:paraId="6F79E10B" w14:textId="1F2A2361" w:rsidR="009D0306" w:rsidRDefault="00000000" w:rsidP="00B33ECF">
      <w:pPr>
        <w:pStyle w:val="ListParagraph"/>
        <w:numPr>
          <w:ilvl w:val="0"/>
          <w:numId w:val="1"/>
        </w:numPr>
        <w:tabs>
          <w:tab w:val="right" w:leader="dot" w:pos="9270"/>
        </w:tabs>
      </w:pPr>
      <w:hyperlink w:anchor="Institutions" w:history="1">
        <w:r w:rsidR="009D0306" w:rsidRPr="004A35C6">
          <w:rPr>
            <w:rStyle w:val="Hyperlink"/>
          </w:rPr>
          <w:t>Requirements for Institutions</w:t>
        </w:r>
      </w:hyperlink>
      <w:r w:rsidR="006D1353" w:rsidRPr="006D1353">
        <w:rPr>
          <w:rStyle w:val="Hyperlink"/>
          <w:color w:val="000000" w:themeColor="text1"/>
          <w:u w:val="none"/>
        </w:rPr>
        <w:tab/>
      </w:r>
      <w:r w:rsidR="00DC0A4E">
        <w:rPr>
          <w:rStyle w:val="Hyperlink"/>
          <w:color w:val="000000" w:themeColor="text1"/>
          <w:u w:val="none"/>
        </w:rPr>
        <w:t>1</w:t>
      </w:r>
      <w:r w:rsidR="00BE6873">
        <w:rPr>
          <w:rStyle w:val="Hyperlink"/>
          <w:color w:val="000000" w:themeColor="text1"/>
          <w:u w:val="none"/>
        </w:rPr>
        <w:t>7</w:t>
      </w:r>
    </w:p>
    <w:p w14:paraId="31BB5D0E" w14:textId="10233804" w:rsidR="00A77457" w:rsidRDefault="00000000" w:rsidP="00B33ECF">
      <w:pPr>
        <w:pStyle w:val="ListParagraph"/>
        <w:numPr>
          <w:ilvl w:val="0"/>
          <w:numId w:val="1"/>
        </w:numPr>
        <w:tabs>
          <w:tab w:val="right" w:leader="dot" w:pos="9270"/>
        </w:tabs>
      </w:pPr>
      <w:hyperlink w:anchor="Coordinator" w:history="1">
        <w:r w:rsidR="00A77457" w:rsidRPr="004A35C6">
          <w:rPr>
            <w:rStyle w:val="Hyperlink"/>
          </w:rPr>
          <w:t>Learning Support Coordinator</w:t>
        </w:r>
      </w:hyperlink>
      <w:r w:rsidR="00DC0A4E">
        <w:rPr>
          <w:rStyle w:val="Hyperlink"/>
          <w:color w:val="000000" w:themeColor="text1"/>
          <w:u w:val="none"/>
        </w:rPr>
        <w:tab/>
        <w:t>1</w:t>
      </w:r>
      <w:r w:rsidR="00BE6873">
        <w:rPr>
          <w:rStyle w:val="Hyperlink"/>
          <w:color w:val="000000" w:themeColor="text1"/>
          <w:u w:val="none"/>
        </w:rPr>
        <w:t>8</w:t>
      </w:r>
    </w:p>
    <w:p w14:paraId="7BEDB7E0" w14:textId="2134845B" w:rsidR="00D015CD" w:rsidRDefault="00000000" w:rsidP="00B33ECF">
      <w:pPr>
        <w:pStyle w:val="ListParagraph"/>
        <w:numPr>
          <w:ilvl w:val="0"/>
          <w:numId w:val="1"/>
        </w:numPr>
        <w:tabs>
          <w:tab w:val="right" w:leader="dot" w:pos="9270"/>
        </w:tabs>
      </w:pPr>
      <w:hyperlink w:anchor="CoreqModel" w:history="1">
        <w:r w:rsidR="009D0306" w:rsidRPr="004A35C6">
          <w:rPr>
            <w:rStyle w:val="Hyperlink"/>
          </w:rPr>
          <w:t>Corequisite Learning Support</w:t>
        </w:r>
      </w:hyperlink>
      <w:r w:rsidR="00DC0A4E">
        <w:rPr>
          <w:rStyle w:val="Hyperlink"/>
          <w:color w:val="000000" w:themeColor="text1"/>
          <w:u w:val="none"/>
        </w:rPr>
        <w:tab/>
        <w:t>1</w:t>
      </w:r>
      <w:r w:rsidR="00BE6873">
        <w:rPr>
          <w:rStyle w:val="Hyperlink"/>
          <w:color w:val="000000" w:themeColor="text1"/>
          <w:u w:val="none"/>
        </w:rPr>
        <w:t>9</w:t>
      </w:r>
    </w:p>
    <w:p w14:paraId="69B40BC0" w14:textId="75C0676E" w:rsidR="00B200F9" w:rsidRPr="00195B96" w:rsidRDefault="00000000" w:rsidP="00B33ECF">
      <w:pPr>
        <w:pStyle w:val="ListParagraph"/>
        <w:numPr>
          <w:ilvl w:val="0"/>
          <w:numId w:val="1"/>
        </w:numPr>
        <w:tabs>
          <w:tab w:val="right" w:leader="dot" w:pos="9270"/>
        </w:tabs>
        <w:rPr>
          <w:rStyle w:val="Hyperlink"/>
          <w:color w:val="000000" w:themeColor="text1"/>
          <w:u w:val="none"/>
        </w:rPr>
      </w:pPr>
      <w:hyperlink w:anchor="Numbering" w:history="1">
        <w:r w:rsidR="00B200F9" w:rsidRPr="00B200F9">
          <w:rPr>
            <w:rStyle w:val="Hyperlink"/>
          </w:rPr>
          <w:t>Numbering of Corequisite Learning Support Courses</w:t>
        </w:r>
      </w:hyperlink>
      <w:r w:rsidR="006D1353" w:rsidRPr="006D1353">
        <w:rPr>
          <w:rStyle w:val="Hyperlink"/>
          <w:color w:val="000000" w:themeColor="text1"/>
          <w:u w:val="none"/>
        </w:rPr>
        <w:tab/>
      </w:r>
      <w:r w:rsidR="00BE6873">
        <w:rPr>
          <w:rStyle w:val="Hyperlink"/>
          <w:color w:val="000000" w:themeColor="text1"/>
          <w:u w:val="none"/>
        </w:rPr>
        <w:t>21</w:t>
      </w:r>
    </w:p>
    <w:p w14:paraId="3B33BCDC" w14:textId="1A580D07" w:rsidR="00195B96" w:rsidRDefault="00000000" w:rsidP="00B33ECF">
      <w:pPr>
        <w:pStyle w:val="ListParagraph"/>
        <w:numPr>
          <w:ilvl w:val="0"/>
          <w:numId w:val="1"/>
        </w:numPr>
        <w:tabs>
          <w:tab w:val="right" w:leader="dot" w:pos="9270"/>
        </w:tabs>
      </w:pPr>
      <w:hyperlink w:anchor="Pathways" w:history="1">
        <w:r w:rsidR="00195B96" w:rsidRPr="00195B96">
          <w:rPr>
            <w:rStyle w:val="Hyperlink"/>
          </w:rPr>
          <w:t>Mathematics Pathways and Aligned Mathematics Courses</w:t>
        </w:r>
      </w:hyperlink>
      <w:r w:rsidR="006D1353" w:rsidRPr="006D1353">
        <w:rPr>
          <w:rStyle w:val="Hyperlink"/>
          <w:color w:val="000000" w:themeColor="text1"/>
          <w:u w:val="none"/>
        </w:rPr>
        <w:tab/>
      </w:r>
      <w:r w:rsidR="00DC0A4E">
        <w:rPr>
          <w:rStyle w:val="Hyperlink"/>
          <w:color w:val="000000" w:themeColor="text1"/>
          <w:u w:val="none"/>
        </w:rPr>
        <w:t>2</w:t>
      </w:r>
      <w:r w:rsidR="00BE6873">
        <w:rPr>
          <w:rStyle w:val="Hyperlink"/>
          <w:color w:val="000000" w:themeColor="text1"/>
          <w:u w:val="none"/>
        </w:rPr>
        <w:t>4</w:t>
      </w:r>
    </w:p>
    <w:p w14:paraId="4AE12448" w14:textId="248DEC72" w:rsidR="009D0306" w:rsidRPr="003F6775" w:rsidRDefault="00000000" w:rsidP="00B33ECF">
      <w:pPr>
        <w:pStyle w:val="ListParagraph"/>
        <w:numPr>
          <w:ilvl w:val="0"/>
          <w:numId w:val="1"/>
        </w:numPr>
        <w:tabs>
          <w:tab w:val="right" w:leader="dot" w:pos="9270"/>
        </w:tabs>
        <w:rPr>
          <w:rStyle w:val="Hyperlink"/>
          <w:color w:val="000000" w:themeColor="text1"/>
          <w:u w:val="none"/>
        </w:rPr>
      </w:pPr>
      <w:hyperlink w:anchor="Placement" w:history="1">
        <w:r w:rsidR="009D0306" w:rsidRPr="003C277C">
          <w:rPr>
            <w:rStyle w:val="Hyperlink"/>
          </w:rPr>
          <w:t>Placement</w:t>
        </w:r>
      </w:hyperlink>
      <w:r w:rsidR="006D1353" w:rsidRPr="006D1353">
        <w:rPr>
          <w:rStyle w:val="Hyperlink"/>
          <w:color w:val="000000" w:themeColor="text1"/>
          <w:u w:val="none"/>
        </w:rPr>
        <w:tab/>
        <w:t>2</w:t>
      </w:r>
      <w:r w:rsidR="00BE6873">
        <w:rPr>
          <w:rStyle w:val="Hyperlink"/>
          <w:color w:val="000000" w:themeColor="text1"/>
          <w:u w:val="none"/>
        </w:rPr>
        <w:t>5</w:t>
      </w:r>
    </w:p>
    <w:p w14:paraId="3A39A843" w14:textId="74A82CC4" w:rsidR="003F6775" w:rsidRPr="003F6775" w:rsidRDefault="00000000" w:rsidP="00B33ECF">
      <w:pPr>
        <w:pStyle w:val="ListParagraph"/>
        <w:numPr>
          <w:ilvl w:val="0"/>
          <w:numId w:val="1"/>
        </w:numPr>
        <w:tabs>
          <w:tab w:val="right" w:leader="dot" w:pos="9270"/>
        </w:tabs>
        <w:rPr>
          <w:rStyle w:val="Hyperlink"/>
          <w:color w:val="000000" w:themeColor="text1"/>
          <w:u w:val="none"/>
        </w:rPr>
      </w:pPr>
      <w:hyperlink w:anchor="NextGen" w:history="1">
        <w:r w:rsidR="00801BF6" w:rsidRPr="00F020CF">
          <w:rPr>
            <w:rStyle w:val="Hyperlink"/>
          </w:rPr>
          <w:t xml:space="preserve">Next-Generation </w:t>
        </w:r>
        <w:r w:rsidR="003F6775" w:rsidRPr="00F020CF">
          <w:rPr>
            <w:rStyle w:val="Hyperlink"/>
          </w:rPr>
          <w:t>Accuplacer</w:t>
        </w:r>
        <w:r w:rsidR="00801BF6" w:rsidRPr="00F020CF">
          <w:rPr>
            <w:rStyle w:val="Hyperlink"/>
          </w:rPr>
          <w:t xml:space="preserve"> Placement Tests</w:t>
        </w:r>
      </w:hyperlink>
      <w:r w:rsidR="006D1353" w:rsidRPr="006D1353">
        <w:rPr>
          <w:rStyle w:val="Hyperlink"/>
          <w:color w:val="000000" w:themeColor="text1"/>
          <w:u w:val="none"/>
        </w:rPr>
        <w:tab/>
      </w:r>
      <w:r w:rsidR="00FA368B">
        <w:rPr>
          <w:rStyle w:val="Hyperlink"/>
          <w:color w:val="000000" w:themeColor="text1"/>
          <w:u w:val="none"/>
        </w:rPr>
        <w:t>31</w:t>
      </w:r>
    </w:p>
    <w:p w14:paraId="50F8DE77" w14:textId="4236EBE7" w:rsidR="00195B96" w:rsidRPr="003C277C" w:rsidRDefault="00000000" w:rsidP="00B33ECF">
      <w:pPr>
        <w:pStyle w:val="ListParagraph"/>
        <w:numPr>
          <w:ilvl w:val="0"/>
          <w:numId w:val="1"/>
        </w:numPr>
        <w:tabs>
          <w:tab w:val="right" w:leader="dot" w:pos="9270"/>
        </w:tabs>
      </w:pPr>
      <w:hyperlink w:anchor="Differentiating" w:history="1">
        <w:r w:rsidR="00276BE3" w:rsidRPr="003C277C">
          <w:rPr>
            <w:rStyle w:val="Hyperlink"/>
          </w:rPr>
          <w:t>Differentiating Corequisite Learning Support Instruction for Diverse Students</w:t>
        </w:r>
      </w:hyperlink>
      <w:r w:rsidR="006D1353" w:rsidRPr="006D1353">
        <w:rPr>
          <w:rStyle w:val="Hyperlink"/>
          <w:color w:val="000000" w:themeColor="text1"/>
          <w:u w:val="none"/>
        </w:rPr>
        <w:tab/>
      </w:r>
      <w:r w:rsidR="00DC0A4E">
        <w:rPr>
          <w:rStyle w:val="Hyperlink"/>
          <w:color w:val="000000" w:themeColor="text1"/>
          <w:u w:val="none"/>
        </w:rPr>
        <w:t>3</w:t>
      </w:r>
      <w:r w:rsidR="00FA368B">
        <w:rPr>
          <w:rStyle w:val="Hyperlink"/>
          <w:color w:val="000000" w:themeColor="text1"/>
          <w:u w:val="none"/>
        </w:rPr>
        <w:t>3</w:t>
      </w:r>
    </w:p>
    <w:p w14:paraId="767B6A0C" w14:textId="04EAA12B" w:rsidR="003C277C" w:rsidRPr="003C277C" w:rsidRDefault="00000000" w:rsidP="00B33ECF">
      <w:pPr>
        <w:numPr>
          <w:ilvl w:val="0"/>
          <w:numId w:val="1"/>
        </w:numPr>
        <w:tabs>
          <w:tab w:val="right" w:leader="dot" w:pos="9270"/>
        </w:tabs>
      </w:pPr>
      <w:hyperlink w:anchor="EnglishSpecial" w:history="1">
        <w:r w:rsidR="003C277C" w:rsidRPr="003C277C">
          <w:rPr>
            <w:rStyle w:val="Hyperlink"/>
          </w:rPr>
          <w:t>Special Considerations for Corequisite Instruction in English</w:t>
        </w:r>
      </w:hyperlink>
      <w:r w:rsidR="006D1353" w:rsidRPr="006D1353">
        <w:rPr>
          <w:rStyle w:val="Hyperlink"/>
          <w:color w:val="000000" w:themeColor="text1"/>
          <w:u w:val="none"/>
        </w:rPr>
        <w:tab/>
      </w:r>
      <w:r w:rsidR="00DC0A4E">
        <w:rPr>
          <w:rStyle w:val="Hyperlink"/>
          <w:color w:val="000000" w:themeColor="text1"/>
          <w:u w:val="none"/>
        </w:rPr>
        <w:t>3</w:t>
      </w:r>
      <w:r w:rsidR="00FA368B">
        <w:rPr>
          <w:rStyle w:val="Hyperlink"/>
          <w:color w:val="000000" w:themeColor="text1"/>
          <w:u w:val="none"/>
        </w:rPr>
        <w:t>5</w:t>
      </w:r>
    </w:p>
    <w:p w14:paraId="77A040FF" w14:textId="3775CD6D" w:rsidR="003C277C" w:rsidRPr="003C277C" w:rsidRDefault="00000000" w:rsidP="00B33ECF">
      <w:pPr>
        <w:numPr>
          <w:ilvl w:val="0"/>
          <w:numId w:val="1"/>
        </w:numPr>
        <w:tabs>
          <w:tab w:val="right" w:leader="dot" w:pos="9270"/>
        </w:tabs>
      </w:pPr>
      <w:hyperlink w:anchor="MathSpecial" w:history="1">
        <w:r w:rsidR="003C277C" w:rsidRPr="003C277C">
          <w:rPr>
            <w:rStyle w:val="Hyperlink"/>
          </w:rPr>
          <w:t>Special Considerations for Corequisite Instruction in Mathematics</w:t>
        </w:r>
      </w:hyperlink>
      <w:r w:rsidR="006D1353" w:rsidRPr="006D1353">
        <w:rPr>
          <w:rStyle w:val="Hyperlink"/>
          <w:color w:val="000000" w:themeColor="text1"/>
          <w:u w:val="none"/>
        </w:rPr>
        <w:tab/>
      </w:r>
      <w:r w:rsidR="00FA368B">
        <w:rPr>
          <w:rStyle w:val="Hyperlink"/>
          <w:color w:val="000000" w:themeColor="text1"/>
          <w:u w:val="none"/>
        </w:rPr>
        <w:t>40</w:t>
      </w:r>
    </w:p>
    <w:p w14:paraId="59EA738A" w14:textId="4E60218B" w:rsidR="003C277C" w:rsidRPr="003C277C" w:rsidRDefault="00000000" w:rsidP="00B33ECF">
      <w:pPr>
        <w:pStyle w:val="ListParagraph"/>
        <w:numPr>
          <w:ilvl w:val="0"/>
          <w:numId w:val="1"/>
        </w:numPr>
        <w:tabs>
          <w:tab w:val="right" w:leader="dot" w:pos="9270"/>
        </w:tabs>
      </w:pPr>
      <w:hyperlink w:anchor="SchedulingModels" w:history="1">
        <w:r w:rsidR="003C277C" w:rsidRPr="003C277C">
          <w:rPr>
            <w:rStyle w:val="Hyperlink"/>
          </w:rPr>
          <w:t>Scheduling Considerations and Models</w:t>
        </w:r>
      </w:hyperlink>
      <w:r w:rsidR="006D1353">
        <w:tab/>
      </w:r>
      <w:r w:rsidR="00FA368B">
        <w:t>44</w:t>
      </w:r>
    </w:p>
    <w:p w14:paraId="125F6D8C" w14:textId="1BA400BA" w:rsidR="009D0306" w:rsidRDefault="00000000" w:rsidP="00B33ECF">
      <w:pPr>
        <w:pStyle w:val="ListParagraph"/>
        <w:numPr>
          <w:ilvl w:val="0"/>
          <w:numId w:val="1"/>
        </w:numPr>
        <w:tabs>
          <w:tab w:val="right" w:leader="dot" w:pos="9270"/>
        </w:tabs>
      </w:pPr>
      <w:hyperlink w:anchor="Sizes" w:history="1">
        <w:r w:rsidR="009D0306" w:rsidRPr="003C277C">
          <w:rPr>
            <w:rStyle w:val="Hyperlink"/>
          </w:rPr>
          <w:t>Class Sizes</w:t>
        </w:r>
      </w:hyperlink>
      <w:r w:rsidR="006D1353" w:rsidRPr="006D1353">
        <w:rPr>
          <w:rStyle w:val="Hyperlink"/>
          <w:color w:val="000000" w:themeColor="text1"/>
          <w:u w:val="none"/>
        </w:rPr>
        <w:tab/>
      </w:r>
      <w:r w:rsidR="00FA368B">
        <w:rPr>
          <w:rStyle w:val="Hyperlink"/>
          <w:color w:val="000000" w:themeColor="text1"/>
          <w:u w:val="none"/>
        </w:rPr>
        <w:t>49</w:t>
      </w:r>
    </w:p>
    <w:p w14:paraId="71FA435C" w14:textId="64ED26F0" w:rsidR="009D0306" w:rsidRDefault="00000000" w:rsidP="00B33ECF">
      <w:pPr>
        <w:pStyle w:val="ListParagraph"/>
        <w:numPr>
          <w:ilvl w:val="0"/>
          <w:numId w:val="1"/>
        </w:numPr>
        <w:tabs>
          <w:tab w:val="right" w:leader="dot" w:pos="9270"/>
        </w:tabs>
      </w:pPr>
      <w:hyperlink w:anchor="CorequisiteBanner" w:history="1">
        <w:r w:rsidR="003C277C" w:rsidRPr="003C277C">
          <w:rPr>
            <w:rStyle w:val="Hyperlink"/>
          </w:rPr>
          <w:t xml:space="preserve">Corequisite </w:t>
        </w:r>
        <w:r w:rsidR="00980046" w:rsidRPr="003C277C">
          <w:rPr>
            <w:rStyle w:val="Hyperlink"/>
          </w:rPr>
          <w:t>Course Setup in Banner</w:t>
        </w:r>
      </w:hyperlink>
      <w:r w:rsidR="009D0306">
        <w:t xml:space="preserve"> </w:t>
      </w:r>
      <w:r w:rsidR="006D1353">
        <w:tab/>
      </w:r>
      <w:r w:rsidR="00FA368B">
        <w:t>50</w:t>
      </w:r>
    </w:p>
    <w:p w14:paraId="28F726C5" w14:textId="7443D03E" w:rsidR="00117913" w:rsidRDefault="00000000" w:rsidP="00B33ECF">
      <w:pPr>
        <w:pStyle w:val="ListParagraph"/>
        <w:numPr>
          <w:ilvl w:val="0"/>
          <w:numId w:val="1"/>
        </w:numPr>
        <w:tabs>
          <w:tab w:val="right" w:leader="dot" w:pos="9270"/>
        </w:tabs>
      </w:pPr>
      <w:hyperlink w:anchor="OtherBanner" w:history="1">
        <w:r w:rsidR="00117913" w:rsidRPr="003C277C">
          <w:rPr>
            <w:rStyle w:val="Hyperlink"/>
          </w:rPr>
          <w:t xml:space="preserve">Other </w:t>
        </w:r>
        <w:r w:rsidR="009D0306" w:rsidRPr="003C277C">
          <w:rPr>
            <w:rStyle w:val="Hyperlink"/>
          </w:rPr>
          <w:t>Banner Considerations</w:t>
        </w:r>
      </w:hyperlink>
      <w:r w:rsidR="006D1353" w:rsidRPr="006D1353">
        <w:rPr>
          <w:rStyle w:val="Hyperlink"/>
          <w:color w:val="000000" w:themeColor="text1"/>
          <w:u w:val="none"/>
        </w:rPr>
        <w:t xml:space="preserve"> </w:t>
      </w:r>
      <w:r w:rsidR="006D1353" w:rsidRPr="006D1353">
        <w:rPr>
          <w:rStyle w:val="Hyperlink"/>
          <w:color w:val="000000" w:themeColor="text1"/>
          <w:u w:val="none"/>
        </w:rPr>
        <w:tab/>
      </w:r>
      <w:r w:rsidR="00FA368B">
        <w:rPr>
          <w:rStyle w:val="Hyperlink"/>
          <w:color w:val="000000" w:themeColor="text1"/>
          <w:u w:val="none"/>
        </w:rPr>
        <w:t>51</w:t>
      </w:r>
    </w:p>
    <w:p w14:paraId="2C972145" w14:textId="07D8529C" w:rsidR="00CD7C19" w:rsidRPr="00B86A0A" w:rsidRDefault="00000000" w:rsidP="001062D6">
      <w:pPr>
        <w:pStyle w:val="ListParagraph"/>
        <w:numPr>
          <w:ilvl w:val="0"/>
          <w:numId w:val="14"/>
        </w:numPr>
        <w:tabs>
          <w:tab w:val="right" w:leader="dot" w:pos="9270"/>
        </w:tabs>
        <w:ind w:left="1080"/>
        <w:rPr>
          <w:rStyle w:val="Hyperlink"/>
          <w:color w:val="000000" w:themeColor="text1"/>
          <w:u w:val="none"/>
        </w:rPr>
      </w:pPr>
      <w:hyperlink w:anchor="NextGenBanner" w:history="1">
        <w:r w:rsidR="00117913" w:rsidRPr="003C277C">
          <w:rPr>
            <w:rStyle w:val="Hyperlink"/>
          </w:rPr>
          <w:t xml:space="preserve">Entering </w:t>
        </w:r>
        <w:r w:rsidR="00CD7C19" w:rsidRPr="003C277C">
          <w:rPr>
            <w:rStyle w:val="Hyperlink"/>
          </w:rPr>
          <w:t>Next-Generation Accuplacer Test Scores</w:t>
        </w:r>
        <w:r w:rsidR="00117913" w:rsidRPr="003C277C">
          <w:rPr>
            <w:rStyle w:val="Hyperlink"/>
          </w:rPr>
          <w:t xml:space="preserve"> in Banner</w:t>
        </w:r>
      </w:hyperlink>
      <w:r w:rsidR="006D1353" w:rsidRPr="005A70A9">
        <w:rPr>
          <w:rStyle w:val="Hyperlink"/>
          <w:color w:val="000000" w:themeColor="text1"/>
          <w:u w:val="none"/>
        </w:rPr>
        <w:tab/>
      </w:r>
      <w:r w:rsidR="00FA368B">
        <w:rPr>
          <w:rStyle w:val="Hyperlink"/>
          <w:color w:val="000000" w:themeColor="text1"/>
          <w:u w:val="none"/>
        </w:rPr>
        <w:t>51</w:t>
      </w:r>
    </w:p>
    <w:p w14:paraId="3CE41568" w14:textId="10141258" w:rsidR="00B86A0A" w:rsidRPr="00E029D1" w:rsidRDefault="00000000" w:rsidP="001062D6">
      <w:pPr>
        <w:pStyle w:val="ListParagraph"/>
        <w:numPr>
          <w:ilvl w:val="0"/>
          <w:numId w:val="14"/>
        </w:numPr>
        <w:tabs>
          <w:tab w:val="right" w:leader="dot" w:pos="9270"/>
        </w:tabs>
        <w:ind w:left="1080"/>
        <w:rPr>
          <w:rStyle w:val="Hyperlink"/>
          <w:color w:val="000000" w:themeColor="text1"/>
          <w:u w:val="none"/>
        </w:rPr>
      </w:pPr>
      <w:hyperlink w:anchor="TwoSections" w:history="1">
        <w:r w:rsidR="00B86A0A" w:rsidRPr="00105AAA">
          <w:rPr>
            <w:rStyle w:val="Hyperlink"/>
          </w:rPr>
          <w:t>Scheduling Two Sections in One Classroom</w:t>
        </w:r>
      </w:hyperlink>
      <w:r w:rsidR="006D1353" w:rsidRPr="00E029D1">
        <w:rPr>
          <w:rStyle w:val="Hyperlink"/>
          <w:color w:val="000000" w:themeColor="text1"/>
          <w:u w:val="none"/>
        </w:rPr>
        <w:tab/>
      </w:r>
      <w:r w:rsidR="00FA368B">
        <w:rPr>
          <w:rStyle w:val="Hyperlink"/>
          <w:color w:val="000000" w:themeColor="text1"/>
          <w:u w:val="none"/>
        </w:rPr>
        <w:t>52</w:t>
      </w:r>
    </w:p>
    <w:p w14:paraId="1515F93F" w14:textId="77777777" w:rsidR="00B33ECF" w:rsidRPr="00B33ECF" w:rsidRDefault="00B33ECF" w:rsidP="001062D6">
      <w:pPr>
        <w:pStyle w:val="ListParagraph"/>
        <w:numPr>
          <w:ilvl w:val="0"/>
          <w:numId w:val="14"/>
        </w:numPr>
        <w:tabs>
          <w:tab w:val="right" w:leader="dot" w:pos="9270"/>
        </w:tabs>
        <w:ind w:left="1080"/>
        <w:rPr>
          <w:rStyle w:val="Hyperlink"/>
          <w:sz w:val="24"/>
          <w:szCs w:val="24"/>
        </w:rPr>
      </w:pPr>
      <w:r>
        <w:rPr>
          <w:rStyle w:val="Hyperlink"/>
          <w:sz w:val="24"/>
          <w:szCs w:val="24"/>
        </w:rPr>
        <w:fldChar w:fldCharType="begin"/>
      </w:r>
      <w:r>
        <w:rPr>
          <w:rStyle w:val="Hyperlink"/>
          <w:sz w:val="24"/>
          <w:szCs w:val="24"/>
        </w:rPr>
        <w:instrText xml:space="preserve"> HYPERLINK  \l "RestrictEnrollment" </w:instrText>
      </w:r>
      <w:r>
        <w:rPr>
          <w:rStyle w:val="Hyperlink"/>
          <w:sz w:val="24"/>
          <w:szCs w:val="24"/>
        </w:rPr>
      </w:r>
      <w:r>
        <w:rPr>
          <w:rStyle w:val="Hyperlink"/>
          <w:sz w:val="24"/>
          <w:szCs w:val="24"/>
        </w:rPr>
        <w:fldChar w:fldCharType="separate"/>
      </w:r>
      <w:r w:rsidR="00B86A0A" w:rsidRPr="00B33ECF">
        <w:rPr>
          <w:rStyle w:val="Hyperlink"/>
          <w:sz w:val="24"/>
          <w:szCs w:val="24"/>
        </w:rPr>
        <w:t xml:space="preserve">Restricting Enrollment in Corequisite Learning Support Sections to </w:t>
      </w:r>
    </w:p>
    <w:p w14:paraId="07079DC9" w14:textId="2D88B648" w:rsidR="00B86A0A" w:rsidRDefault="00B86A0A" w:rsidP="00B33ECF">
      <w:pPr>
        <w:pStyle w:val="ListParagraph"/>
        <w:tabs>
          <w:tab w:val="right" w:leader="dot" w:pos="9270"/>
        </w:tabs>
        <w:ind w:left="1080"/>
        <w:rPr>
          <w:sz w:val="24"/>
          <w:szCs w:val="24"/>
        </w:rPr>
      </w:pPr>
      <w:r w:rsidRPr="00B33ECF">
        <w:rPr>
          <w:rStyle w:val="Hyperlink"/>
          <w:sz w:val="24"/>
          <w:szCs w:val="24"/>
        </w:rPr>
        <w:t>Students with Corequisite Learning Support Requirements</w:t>
      </w:r>
      <w:r w:rsidR="00B33ECF">
        <w:rPr>
          <w:rStyle w:val="Hyperlink"/>
          <w:sz w:val="24"/>
          <w:szCs w:val="24"/>
        </w:rPr>
        <w:fldChar w:fldCharType="end"/>
      </w:r>
      <w:r w:rsidR="006D1353" w:rsidRPr="005A70A9">
        <w:rPr>
          <w:rStyle w:val="Hyperlink"/>
          <w:color w:val="000000" w:themeColor="text1"/>
          <w:sz w:val="24"/>
          <w:szCs w:val="24"/>
          <w:u w:val="none"/>
        </w:rPr>
        <w:tab/>
      </w:r>
      <w:r w:rsidR="00FA368B">
        <w:rPr>
          <w:rStyle w:val="Hyperlink"/>
          <w:color w:val="000000" w:themeColor="text1"/>
          <w:sz w:val="24"/>
          <w:szCs w:val="24"/>
          <w:u w:val="none"/>
        </w:rPr>
        <w:t>54</w:t>
      </w:r>
    </w:p>
    <w:p w14:paraId="4A3CEED4" w14:textId="21845623" w:rsidR="00B86A0A" w:rsidRPr="00F7478F" w:rsidRDefault="00000000" w:rsidP="001062D6">
      <w:pPr>
        <w:pStyle w:val="ListParagraph"/>
        <w:numPr>
          <w:ilvl w:val="0"/>
          <w:numId w:val="14"/>
        </w:numPr>
        <w:tabs>
          <w:tab w:val="right" w:leader="dot" w:pos="9270"/>
        </w:tabs>
        <w:ind w:left="1080"/>
        <w:rPr>
          <w:rStyle w:val="Hyperlink"/>
          <w:color w:val="000000" w:themeColor="text1"/>
          <w:sz w:val="24"/>
          <w:szCs w:val="24"/>
          <w:u w:val="none"/>
        </w:rPr>
      </w:pPr>
      <w:hyperlink w:anchor="Workbook" w:history="1">
        <w:r w:rsidR="00C24AEF" w:rsidRPr="00105AAA">
          <w:rPr>
            <w:rStyle w:val="Hyperlink"/>
            <w:sz w:val="24"/>
            <w:szCs w:val="24"/>
          </w:rPr>
          <w:t>Corequisite Learning Support Rules, Placement, and Documentation in Banner</w:t>
        </w:r>
      </w:hyperlink>
      <w:r w:rsidR="006D1353" w:rsidRPr="005A70A9">
        <w:rPr>
          <w:rStyle w:val="Hyperlink"/>
          <w:color w:val="000000" w:themeColor="text1"/>
          <w:sz w:val="24"/>
          <w:szCs w:val="24"/>
          <w:u w:val="none"/>
        </w:rPr>
        <w:tab/>
      </w:r>
      <w:r w:rsidR="00FA368B">
        <w:rPr>
          <w:rStyle w:val="Hyperlink"/>
          <w:color w:val="000000" w:themeColor="text1"/>
          <w:sz w:val="24"/>
          <w:szCs w:val="24"/>
          <w:u w:val="none"/>
        </w:rPr>
        <w:t>55</w:t>
      </w:r>
    </w:p>
    <w:p w14:paraId="1EA30772" w14:textId="4DAF2B07" w:rsidR="00F7478F" w:rsidRDefault="00000000" w:rsidP="001062D6">
      <w:pPr>
        <w:pStyle w:val="ListParagraph"/>
        <w:numPr>
          <w:ilvl w:val="0"/>
          <w:numId w:val="14"/>
        </w:numPr>
        <w:tabs>
          <w:tab w:val="right" w:leader="dot" w:pos="9270"/>
        </w:tabs>
        <w:ind w:left="1080"/>
        <w:rPr>
          <w:rStyle w:val="Hyperlink"/>
          <w:color w:val="000000" w:themeColor="text1"/>
          <w:sz w:val="24"/>
          <w:szCs w:val="24"/>
          <w:u w:val="none"/>
        </w:rPr>
      </w:pPr>
      <w:hyperlink w:anchor="SettingUp" w:history="1">
        <w:r w:rsidR="00F7478F" w:rsidRPr="00F7478F">
          <w:rPr>
            <w:rStyle w:val="Hyperlink"/>
            <w:sz w:val="24"/>
            <w:szCs w:val="24"/>
          </w:rPr>
          <w:t>Setting up Learning Support Sections in Banner</w:t>
        </w:r>
      </w:hyperlink>
      <w:r w:rsidR="006D1353" w:rsidRPr="005A70A9">
        <w:rPr>
          <w:rStyle w:val="Hyperlink"/>
          <w:color w:val="000000" w:themeColor="text1"/>
          <w:sz w:val="24"/>
          <w:szCs w:val="24"/>
          <w:u w:val="none"/>
        </w:rPr>
        <w:tab/>
      </w:r>
      <w:r w:rsidR="00FA368B">
        <w:rPr>
          <w:rStyle w:val="Hyperlink"/>
          <w:color w:val="000000" w:themeColor="text1"/>
          <w:sz w:val="24"/>
          <w:szCs w:val="24"/>
          <w:u w:val="none"/>
        </w:rPr>
        <w:t>56</w:t>
      </w:r>
    </w:p>
    <w:p w14:paraId="6F615E61" w14:textId="77777777" w:rsidR="00512694" w:rsidRPr="00512694" w:rsidRDefault="00512694" w:rsidP="001062D6">
      <w:pPr>
        <w:pStyle w:val="ListParagraph"/>
        <w:numPr>
          <w:ilvl w:val="0"/>
          <w:numId w:val="14"/>
        </w:numPr>
        <w:tabs>
          <w:tab w:val="right" w:leader="dot" w:pos="9270"/>
        </w:tabs>
        <w:ind w:left="1080"/>
        <w:rPr>
          <w:rStyle w:val="Hyperlink"/>
          <w:sz w:val="24"/>
          <w:szCs w:val="24"/>
        </w:rPr>
      </w:pPr>
      <w:r>
        <w:rPr>
          <w:rStyle w:val="Hyperlink"/>
          <w:color w:val="000000" w:themeColor="text1"/>
          <w:sz w:val="24"/>
          <w:szCs w:val="24"/>
          <w:u w:val="none"/>
        </w:rPr>
        <w:fldChar w:fldCharType="begin"/>
      </w:r>
      <w:r>
        <w:rPr>
          <w:rStyle w:val="Hyperlink"/>
          <w:color w:val="000000" w:themeColor="text1"/>
          <w:sz w:val="24"/>
          <w:szCs w:val="24"/>
          <w:u w:val="none"/>
        </w:rPr>
        <w:instrText xml:space="preserve"> HYPERLINK  \l "Collegiate" </w:instrText>
      </w:r>
      <w:r>
        <w:rPr>
          <w:rStyle w:val="Hyperlink"/>
          <w:color w:val="000000" w:themeColor="text1"/>
          <w:sz w:val="24"/>
          <w:szCs w:val="24"/>
          <w:u w:val="none"/>
        </w:rPr>
      </w:r>
      <w:r>
        <w:rPr>
          <w:rStyle w:val="Hyperlink"/>
          <w:color w:val="000000" w:themeColor="text1"/>
          <w:sz w:val="24"/>
          <w:szCs w:val="24"/>
          <w:u w:val="none"/>
        </w:rPr>
        <w:fldChar w:fldCharType="separate"/>
      </w:r>
      <w:r w:rsidR="001535F3" w:rsidRPr="00512694">
        <w:rPr>
          <w:rStyle w:val="Hyperlink"/>
          <w:sz w:val="24"/>
          <w:szCs w:val="24"/>
        </w:rPr>
        <w:t xml:space="preserve">Setting up Learning Support Prerequisites for </w:t>
      </w:r>
      <w:r w:rsidRPr="00512694">
        <w:rPr>
          <w:rStyle w:val="Hyperlink"/>
          <w:sz w:val="24"/>
          <w:szCs w:val="24"/>
        </w:rPr>
        <w:t>Collegiate</w:t>
      </w:r>
      <w:r w:rsidR="001535F3" w:rsidRPr="00512694">
        <w:rPr>
          <w:rStyle w:val="Hyperlink"/>
          <w:sz w:val="24"/>
          <w:szCs w:val="24"/>
        </w:rPr>
        <w:t xml:space="preserve"> Courses </w:t>
      </w:r>
    </w:p>
    <w:p w14:paraId="056E9166" w14:textId="4C8E2867" w:rsidR="001535F3" w:rsidRPr="00F7478F" w:rsidRDefault="001535F3" w:rsidP="00512694">
      <w:pPr>
        <w:pStyle w:val="ListParagraph"/>
        <w:tabs>
          <w:tab w:val="right" w:leader="dot" w:pos="9270"/>
        </w:tabs>
        <w:ind w:left="1080"/>
        <w:rPr>
          <w:sz w:val="24"/>
          <w:szCs w:val="24"/>
        </w:rPr>
      </w:pPr>
      <w:r w:rsidRPr="00512694">
        <w:rPr>
          <w:rStyle w:val="Hyperlink"/>
          <w:sz w:val="24"/>
          <w:szCs w:val="24"/>
        </w:rPr>
        <w:t>in Banner</w:t>
      </w:r>
      <w:r w:rsidR="00512694">
        <w:rPr>
          <w:rStyle w:val="Hyperlink"/>
          <w:color w:val="000000" w:themeColor="text1"/>
          <w:sz w:val="24"/>
          <w:szCs w:val="24"/>
          <w:u w:val="none"/>
        </w:rPr>
        <w:fldChar w:fldCharType="end"/>
      </w:r>
      <w:r>
        <w:rPr>
          <w:rStyle w:val="Hyperlink"/>
          <w:color w:val="000000" w:themeColor="text1"/>
          <w:sz w:val="24"/>
          <w:szCs w:val="24"/>
          <w:u w:val="none"/>
        </w:rPr>
        <w:tab/>
      </w:r>
      <w:r w:rsidR="00FA368B">
        <w:rPr>
          <w:rStyle w:val="Hyperlink"/>
          <w:color w:val="000000" w:themeColor="text1"/>
          <w:sz w:val="24"/>
          <w:szCs w:val="24"/>
          <w:u w:val="none"/>
        </w:rPr>
        <w:t>57</w:t>
      </w:r>
    </w:p>
    <w:p w14:paraId="7DCCA7BB" w14:textId="18BC922A" w:rsidR="009D0306" w:rsidRDefault="00000000" w:rsidP="00B33ECF">
      <w:pPr>
        <w:pStyle w:val="ListParagraph"/>
        <w:numPr>
          <w:ilvl w:val="0"/>
          <w:numId w:val="1"/>
        </w:numPr>
        <w:tabs>
          <w:tab w:val="right" w:leader="dot" w:pos="9270"/>
        </w:tabs>
      </w:pPr>
      <w:hyperlink w:anchor="DataCollection" w:history="1">
        <w:r w:rsidR="009D0306" w:rsidRPr="004A35C6">
          <w:rPr>
            <w:rStyle w:val="Hyperlink"/>
          </w:rPr>
          <w:t>Data Collection</w:t>
        </w:r>
      </w:hyperlink>
      <w:r w:rsidR="005A70A9" w:rsidRPr="005A70A9">
        <w:rPr>
          <w:rStyle w:val="Hyperlink"/>
          <w:color w:val="000000" w:themeColor="text1"/>
          <w:u w:val="none"/>
        </w:rPr>
        <w:tab/>
      </w:r>
      <w:r w:rsidR="00FA368B">
        <w:rPr>
          <w:rStyle w:val="Hyperlink"/>
          <w:color w:val="000000" w:themeColor="text1"/>
          <w:u w:val="none"/>
        </w:rPr>
        <w:t>59</w:t>
      </w:r>
    </w:p>
    <w:p w14:paraId="2F4B9B2F" w14:textId="19FCAE55" w:rsidR="009D0306" w:rsidRDefault="00000000" w:rsidP="00B33ECF">
      <w:pPr>
        <w:pStyle w:val="ListParagraph"/>
        <w:numPr>
          <w:ilvl w:val="0"/>
          <w:numId w:val="1"/>
        </w:numPr>
        <w:tabs>
          <w:tab w:val="right" w:leader="dot" w:pos="9270"/>
        </w:tabs>
      </w:pPr>
      <w:hyperlink w:anchor="LSPolicy" w:history="1">
        <w:r w:rsidR="009D0306" w:rsidRPr="004A35C6">
          <w:rPr>
            <w:rStyle w:val="Hyperlink"/>
          </w:rPr>
          <w:t>USG Policy on Learning Support</w:t>
        </w:r>
      </w:hyperlink>
      <w:r w:rsidR="005A70A9" w:rsidRPr="005A70A9">
        <w:rPr>
          <w:rStyle w:val="Hyperlink"/>
          <w:color w:val="000000" w:themeColor="text1"/>
          <w:u w:val="none"/>
        </w:rPr>
        <w:tab/>
      </w:r>
      <w:r w:rsidR="00FA368B">
        <w:rPr>
          <w:rStyle w:val="Hyperlink"/>
          <w:color w:val="000000" w:themeColor="text1"/>
          <w:u w:val="none"/>
        </w:rPr>
        <w:t>61</w:t>
      </w:r>
    </w:p>
    <w:p w14:paraId="028D236F" w14:textId="780AF959" w:rsidR="009D0306" w:rsidRDefault="00000000" w:rsidP="00B33ECF">
      <w:pPr>
        <w:pStyle w:val="ListParagraph"/>
        <w:numPr>
          <w:ilvl w:val="0"/>
          <w:numId w:val="1"/>
        </w:numPr>
        <w:tabs>
          <w:tab w:val="right" w:leader="dot" w:pos="9270"/>
        </w:tabs>
      </w:pPr>
      <w:hyperlink w:anchor="LSASAH" w:history="1">
        <w:r w:rsidR="009D0306" w:rsidRPr="004A35C6">
          <w:rPr>
            <w:rStyle w:val="Hyperlink"/>
          </w:rPr>
          <w:t>Academic and Student Affairs Handbook Guidelines on Learning Support</w:t>
        </w:r>
      </w:hyperlink>
      <w:r w:rsidR="005A70A9" w:rsidRPr="005A70A9">
        <w:rPr>
          <w:rStyle w:val="Hyperlink"/>
          <w:color w:val="000000" w:themeColor="text1"/>
          <w:u w:val="none"/>
        </w:rPr>
        <w:tab/>
      </w:r>
      <w:r w:rsidR="00FA368B">
        <w:rPr>
          <w:rStyle w:val="Hyperlink"/>
          <w:color w:val="000000" w:themeColor="text1"/>
          <w:u w:val="none"/>
        </w:rPr>
        <w:t>62</w:t>
      </w:r>
    </w:p>
    <w:p w14:paraId="7B950621" w14:textId="18CA0CD6" w:rsidR="00A10302" w:rsidRDefault="00000000" w:rsidP="00B33ECF">
      <w:pPr>
        <w:pStyle w:val="ListParagraph"/>
        <w:numPr>
          <w:ilvl w:val="0"/>
          <w:numId w:val="1"/>
        </w:numPr>
        <w:tabs>
          <w:tab w:val="right" w:leader="dot" w:pos="9270"/>
        </w:tabs>
      </w:pPr>
      <w:hyperlink w:anchor="DisabilityPolicy" w:history="1">
        <w:r w:rsidR="00A10302" w:rsidRPr="004A35C6">
          <w:rPr>
            <w:rStyle w:val="Hyperlink"/>
          </w:rPr>
          <w:t xml:space="preserve">USG Policy on </w:t>
        </w:r>
        <w:r w:rsidR="009D0306" w:rsidRPr="004A35C6">
          <w:rPr>
            <w:rStyle w:val="Hyperlink"/>
          </w:rPr>
          <w:t>Students with Disabilities</w:t>
        </w:r>
      </w:hyperlink>
      <w:r w:rsidR="005A70A9" w:rsidRPr="005A70A9">
        <w:rPr>
          <w:rStyle w:val="Hyperlink"/>
          <w:color w:val="000000" w:themeColor="text1"/>
          <w:u w:val="none"/>
        </w:rPr>
        <w:tab/>
      </w:r>
      <w:r w:rsidR="00FA368B">
        <w:rPr>
          <w:rStyle w:val="Hyperlink"/>
          <w:color w:val="000000" w:themeColor="text1"/>
          <w:u w:val="none"/>
        </w:rPr>
        <w:t>63</w:t>
      </w:r>
    </w:p>
    <w:p w14:paraId="1F1911A9" w14:textId="76038FBA" w:rsidR="00A10302" w:rsidRPr="00C72CE5" w:rsidRDefault="00000000" w:rsidP="00B33ECF">
      <w:pPr>
        <w:pStyle w:val="ListParagraph"/>
        <w:numPr>
          <w:ilvl w:val="0"/>
          <w:numId w:val="1"/>
        </w:numPr>
        <w:tabs>
          <w:tab w:val="right" w:leader="dot" w:pos="9270"/>
        </w:tabs>
        <w:rPr>
          <w:rStyle w:val="Hyperlink"/>
          <w:color w:val="000000" w:themeColor="text1"/>
          <w:u w:val="none"/>
        </w:rPr>
      </w:pPr>
      <w:hyperlink w:anchor="DisabilityASAH" w:history="1">
        <w:r w:rsidR="00A10302" w:rsidRPr="004A35C6">
          <w:rPr>
            <w:rStyle w:val="Hyperlink"/>
          </w:rPr>
          <w:t>Academic and Student Affairs Handbook Guidelines on Students with Mathematics Disabilities</w:t>
        </w:r>
      </w:hyperlink>
      <w:r w:rsidR="005A70A9" w:rsidRPr="005A70A9">
        <w:rPr>
          <w:rStyle w:val="Hyperlink"/>
          <w:color w:val="000000" w:themeColor="text1"/>
          <w:u w:val="none"/>
        </w:rPr>
        <w:tab/>
      </w:r>
      <w:r w:rsidR="00FA368B">
        <w:rPr>
          <w:rStyle w:val="Hyperlink"/>
          <w:color w:val="000000" w:themeColor="text1"/>
          <w:u w:val="none"/>
        </w:rPr>
        <w:t>64</w:t>
      </w:r>
    </w:p>
    <w:p w14:paraId="1FC73991" w14:textId="0AF73479" w:rsidR="00C72CE5" w:rsidRDefault="00C72CE5" w:rsidP="00B33ECF">
      <w:pPr>
        <w:tabs>
          <w:tab w:val="right" w:leader="dot" w:pos="9270"/>
        </w:tabs>
        <w:ind w:left="360"/>
      </w:pPr>
      <w:r>
        <w:t xml:space="preserve">Appendix 1 </w:t>
      </w:r>
      <w:hyperlink w:anchor="Fundamental" w:history="1">
        <w:r w:rsidRPr="00973482">
          <w:rPr>
            <w:rStyle w:val="Hyperlink"/>
          </w:rPr>
          <w:t>Fundamental Features of</w:t>
        </w:r>
        <w:r w:rsidR="00BA35A0" w:rsidRPr="00973482">
          <w:rPr>
            <w:rStyle w:val="Hyperlink"/>
          </w:rPr>
          <w:t xml:space="preserve"> Corequisite Learning Support</w:t>
        </w:r>
      </w:hyperlink>
      <w:r w:rsidR="005A70A9" w:rsidRPr="005A70A9">
        <w:rPr>
          <w:rStyle w:val="Hyperlink"/>
          <w:color w:val="000000" w:themeColor="text1"/>
          <w:u w:val="none"/>
        </w:rPr>
        <w:tab/>
      </w:r>
      <w:r w:rsidR="00FA368B">
        <w:rPr>
          <w:rStyle w:val="Hyperlink"/>
          <w:color w:val="000000" w:themeColor="text1"/>
          <w:u w:val="none"/>
        </w:rPr>
        <w:t>65</w:t>
      </w:r>
    </w:p>
    <w:p w14:paraId="38F839DB" w14:textId="327F3DC5" w:rsidR="00C72CE5" w:rsidRDefault="00C72CE5" w:rsidP="00B33ECF">
      <w:pPr>
        <w:tabs>
          <w:tab w:val="right" w:leader="dot" w:pos="9270"/>
        </w:tabs>
        <w:ind w:left="360"/>
        <w:rPr>
          <w:rStyle w:val="Hyperlink"/>
          <w:color w:val="000000" w:themeColor="text1"/>
          <w:u w:val="none"/>
        </w:rPr>
      </w:pPr>
      <w:r>
        <w:t>Appendix 2</w:t>
      </w:r>
      <w:r w:rsidR="008606D3">
        <w:t xml:space="preserve"> </w:t>
      </w:r>
      <w:hyperlink w:anchor="QuickGuide" w:history="1">
        <w:r w:rsidR="008606D3" w:rsidRPr="008606D3">
          <w:rPr>
            <w:rStyle w:val="Hyperlink"/>
          </w:rPr>
          <w:t>Banner 9 Quick Guide for Corequisite Courses</w:t>
        </w:r>
      </w:hyperlink>
      <w:r w:rsidR="005A70A9" w:rsidRPr="005A70A9">
        <w:rPr>
          <w:rStyle w:val="Hyperlink"/>
          <w:color w:val="000000" w:themeColor="text1"/>
          <w:u w:val="none"/>
        </w:rPr>
        <w:tab/>
      </w:r>
      <w:r w:rsidR="00FA368B">
        <w:rPr>
          <w:rStyle w:val="Hyperlink"/>
          <w:color w:val="000000" w:themeColor="text1"/>
          <w:u w:val="none"/>
        </w:rPr>
        <w:t>7</w:t>
      </w:r>
      <w:r w:rsidR="004D6938">
        <w:rPr>
          <w:rStyle w:val="Hyperlink"/>
          <w:color w:val="000000" w:themeColor="text1"/>
          <w:u w:val="none"/>
        </w:rPr>
        <w:t>4</w:t>
      </w:r>
    </w:p>
    <w:p w14:paraId="25D059A8" w14:textId="00A26424" w:rsidR="000C70D6" w:rsidRDefault="00000000" w:rsidP="00B33ECF">
      <w:pPr>
        <w:tabs>
          <w:tab w:val="right" w:leader="dot" w:pos="9270"/>
        </w:tabs>
        <w:ind w:left="360"/>
      </w:pPr>
      <w:hyperlink w:anchor="Updates" w:history="1">
        <w:r w:rsidR="000C70D6" w:rsidRPr="00CB4D9E">
          <w:rPr>
            <w:rStyle w:val="Hyperlink"/>
          </w:rPr>
          <w:t>Updates and Corrections</w:t>
        </w:r>
      </w:hyperlink>
      <w:r w:rsidR="000C70D6">
        <w:rPr>
          <w:rStyle w:val="Hyperlink"/>
          <w:color w:val="000000" w:themeColor="text1"/>
          <w:u w:val="none"/>
        </w:rPr>
        <w:tab/>
      </w:r>
      <w:r w:rsidR="00F15B2D">
        <w:rPr>
          <w:rStyle w:val="Hyperlink"/>
          <w:color w:val="000000" w:themeColor="text1"/>
          <w:u w:val="none"/>
        </w:rPr>
        <w:t>8</w:t>
      </w:r>
      <w:r w:rsidR="004D6938">
        <w:rPr>
          <w:rStyle w:val="Hyperlink"/>
          <w:color w:val="000000" w:themeColor="text1"/>
          <w:u w:val="none"/>
        </w:rPr>
        <w:t>4</w:t>
      </w:r>
    </w:p>
    <w:p w14:paraId="450C465E" w14:textId="77777777" w:rsidR="00A10302" w:rsidRDefault="00A10302">
      <w:r>
        <w:br w:type="page"/>
      </w:r>
    </w:p>
    <w:p w14:paraId="02F450CE" w14:textId="77777777" w:rsidR="00A10302" w:rsidRDefault="00AB20CD" w:rsidP="00AB20CD">
      <w:pPr>
        <w:ind w:left="720" w:hanging="720"/>
      </w:pPr>
      <w:r>
        <w:rPr>
          <w:b/>
          <w:sz w:val="44"/>
          <w:szCs w:val="44"/>
        </w:rPr>
        <w:lastRenderedPageBreak/>
        <w:t xml:space="preserve">1.  </w:t>
      </w:r>
      <w:r>
        <w:rPr>
          <w:b/>
          <w:sz w:val="44"/>
          <w:szCs w:val="44"/>
        </w:rPr>
        <w:tab/>
      </w:r>
      <w:bookmarkStart w:id="0" w:name="LSUSG"/>
      <w:r w:rsidR="00A10302" w:rsidRPr="00A10302">
        <w:rPr>
          <w:b/>
          <w:sz w:val="44"/>
          <w:szCs w:val="44"/>
        </w:rPr>
        <w:t>Learning Support in the University System of Georgia</w:t>
      </w:r>
      <w:bookmarkEnd w:id="0"/>
    </w:p>
    <w:p w14:paraId="71CC9B57" w14:textId="77777777" w:rsidR="00A10302" w:rsidRDefault="00A10302"/>
    <w:p w14:paraId="517054C3" w14:textId="663561C9" w:rsidR="00A10302" w:rsidRDefault="00A10302">
      <w:pPr>
        <w:rPr>
          <w:rFonts w:eastAsia="Times New Roman" w:cs="Arial"/>
          <w:color w:val="0A0A0A"/>
          <w:sz w:val="24"/>
          <w:szCs w:val="24"/>
        </w:rPr>
      </w:pPr>
      <w:r w:rsidRPr="005A4B04">
        <w:rPr>
          <w:rFonts w:eastAsia="Times New Roman" w:cs="Arial"/>
          <w:color w:val="0A0A0A"/>
          <w:sz w:val="24"/>
          <w:szCs w:val="24"/>
        </w:rPr>
        <w:t xml:space="preserve">Learning Support is a generic term for programs designed </w:t>
      </w:r>
      <w:r w:rsidR="00CD429B">
        <w:rPr>
          <w:rFonts w:eastAsia="Times New Roman" w:cs="Arial"/>
          <w:color w:val="0A0A0A"/>
          <w:sz w:val="24"/>
          <w:szCs w:val="24"/>
        </w:rPr>
        <w:t>for</w:t>
      </w:r>
      <w:r w:rsidRPr="005A4B04">
        <w:rPr>
          <w:rFonts w:eastAsia="Times New Roman" w:cs="Arial"/>
          <w:color w:val="0A0A0A"/>
          <w:sz w:val="24"/>
          <w:szCs w:val="24"/>
        </w:rPr>
        <w:t xml:space="preserve"> s</w:t>
      </w:r>
      <w:r>
        <w:rPr>
          <w:rFonts w:eastAsia="Times New Roman" w:cs="Arial"/>
          <w:color w:val="0A0A0A"/>
          <w:sz w:val="24"/>
          <w:szCs w:val="24"/>
        </w:rPr>
        <w:t xml:space="preserve">tudents who may need </w:t>
      </w:r>
      <w:r w:rsidR="002D3A8A">
        <w:rPr>
          <w:rFonts w:eastAsia="Times New Roman" w:cs="Arial"/>
          <w:color w:val="0A0A0A"/>
          <w:sz w:val="24"/>
          <w:szCs w:val="24"/>
        </w:rPr>
        <w:t>assistance</w:t>
      </w:r>
      <w:r>
        <w:rPr>
          <w:rFonts w:eastAsia="Times New Roman" w:cs="Arial"/>
          <w:color w:val="0A0A0A"/>
          <w:sz w:val="24"/>
          <w:szCs w:val="24"/>
        </w:rPr>
        <w:t xml:space="preserve"> to </w:t>
      </w:r>
      <w:r w:rsidR="000C5EFF">
        <w:rPr>
          <w:rFonts w:eastAsia="Times New Roman" w:cs="Arial"/>
          <w:color w:val="0A0A0A"/>
          <w:sz w:val="24"/>
          <w:szCs w:val="24"/>
        </w:rPr>
        <w:t>be successful</w:t>
      </w:r>
      <w:r>
        <w:rPr>
          <w:rFonts w:eastAsia="Times New Roman" w:cs="Arial"/>
          <w:color w:val="0A0A0A"/>
          <w:sz w:val="24"/>
          <w:szCs w:val="24"/>
        </w:rPr>
        <w:t xml:space="preserve"> in entry-level collegiate courses in English</w:t>
      </w:r>
      <w:r w:rsidR="00542074">
        <w:rPr>
          <w:rFonts w:eastAsia="Times New Roman" w:cs="Arial"/>
          <w:color w:val="0A0A0A"/>
          <w:sz w:val="24"/>
          <w:szCs w:val="24"/>
        </w:rPr>
        <w:t xml:space="preserve"> (reading and writing)</w:t>
      </w:r>
      <w:r>
        <w:rPr>
          <w:rFonts w:eastAsia="Times New Roman" w:cs="Arial"/>
          <w:color w:val="0A0A0A"/>
          <w:sz w:val="24"/>
          <w:szCs w:val="24"/>
        </w:rPr>
        <w:t xml:space="preserve"> and mathematics</w:t>
      </w:r>
      <w:r w:rsidRPr="005A4B04">
        <w:rPr>
          <w:rFonts w:eastAsia="Times New Roman" w:cs="Arial"/>
          <w:color w:val="0A0A0A"/>
          <w:sz w:val="24"/>
          <w:szCs w:val="24"/>
        </w:rPr>
        <w:t xml:space="preserve">. </w:t>
      </w:r>
      <w:r w:rsidR="00542074">
        <w:rPr>
          <w:rFonts w:eastAsia="Times New Roman" w:cs="Arial"/>
          <w:color w:val="0A0A0A"/>
          <w:sz w:val="24"/>
          <w:szCs w:val="24"/>
        </w:rPr>
        <w:t>As used in the University System of Georgia (USG), Learning Support is synonymous with what is often called developmental education, developmental studies</w:t>
      </w:r>
      <w:r w:rsidR="00F67F22">
        <w:rPr>
          <w:rFonts w:eastAsia="Times New Roman" w:cs="Arial"/>
          <w:color w:val="0A0A0A"/>
          <w:sz w:val="24"/>
          <w:szCs w:val="24"/>
        </w:rPr>
        <w:t>, remediation, or remedial studies</w:t>
      </w:r>
      <w:r w:rsidR="00542074">
        <w:rPr>
          <w:rFonts w:eastAsia="Times New Roman" w:cs="Arial"/>
          <w:color w:val="0A0A0A"/>
          <w:sz w:val="24"/>
          <w:szCs w:val="24"/>
        </w:rPr>
        <w:t xml:space="preserve"> in other states and systems.</w:t>
      </w:r>
    </w:p>
    <w:p w14:paraId="5D70ACDB" w14:textId="77777777" w:rsidR="003439DB" w:rsidRDefault="003439DB">
      <w:pPr>
        <w:rPr>
          <w:rFonts w:eastAsia="Times New Roman" w:cs="Arial"/>
          <w:color w:val="0A0A0A"/>
          <w:sz w:val="24"/>
          <w:szCs w:val="24"/>
        </w:rPr>
      </w:pPr>
    </w:p>
    <w:p w14:paraId="46A43C9A" w14:textId="77777777" w:rsidR="003439DB" w:rsidRDefault="003439DB">
      <w:pPr>
        <w:rPr>
          <w:rFonts w:eastAsia="Times New Roman" w:cs="Arial"/>
          <w:color w:val="0A0A0A"/>
          <w:sz w:val="24"/>
          <w:szCs w:val="24"/>
        </w:rPr>
      </w:pPr>
      <w:r>
        <w:rPr>
          <w:rFonts w:eastAsia="Times New Roman" w:cs="Arial"/>
          <w:color w:val="0A0A0A"/>
          <w:sz w:val="24"/>
          <w:szCs w:val="24"/>
        </w:rPr>
        <w:t>As it is currently conceived in the USG, Learning Support courses are “corequisite” courses that are</w:t>
      </w:r>
      <w:r w:rsidR="007C2B82">
        <w:rPr>
          <w:rFonts w:eastAsia="Times New Roman" w:cs="Arial"/>
          <w:color w:val="0A0A0A"/>
          <w:sz w:val="24"/>
          <w:szCs w:val="24"/>
        </w:rPr>
        <w:t xml:space="preserve"> paired with</w:t>
      </w:r>
      <w:r>
        <w:rPr>
          <w:rFonts w:eastAsia="Times New Roman" w:cs="Arial"/>
          <w:color w:val="0A0A0A"/>
          <w:sz w:val="24"/>
          <w:szCs w:val="24"/>
        </w:rPr>
        <w:t xml:space="preserve"> ENGL 1101 College Composition </w:t>
      </w:r>
      <w:r w:rsidR="00DD233B">
        <w:rPr>
          <w:rFonts w:eastAsia="Times New Roman" w:cs="Arial"/>
          <w:color w:val="0A0A0A"/>
          <w:sz w:val="24"/>
          <w:szCs w:val="24"/>
        </w:rPr>
        <w:t>I</w:t>
      </w:r>
      <w:r>
        <w:rPr>
          <w:rFonts w:eastAsia="Times New Roman" w:cs="Arial"/>
          <w:color w:val="0A0A0A"/>
          <w:sz w:val="24"/>
          <w:szCs w:val="24"/>
        </w:rPr>
        <w:t>, MATH 1001</w:t>
      </w:r>
      <w:r w:rsidR="002F59F7">
        <w:rPr>
          <w:rFonts w:eastAsia="Times New Roman" w:cs="Arial"/>
          <w:color w:val="0A0A0A"/>
          <w:sz w:val="24"/>
          <w:szCs w:val="24"/>
        </w:rPr>
        <w:t xml:space="preserve"> </w:t>
      </w:r>
      <w:r>
        <w:rPr>
          <w:rFonts w:eastAsia="Times New Roman" w:cs="Arial"/>
          <w:color w:val="0A0A0A"/>
          <w:sz w:val="24"/>
          <w:szCs w:val="24"/>
        </w:rPr>
        <w:t>Qua</w:t>
      </w:r>
      <w:r w:rsidR="00B7532F">
        <w:rPr>
          <w:rFonts w:eastAsia="Times New Roman" w:cs="Arial"/>
          <w:color w:val="0A0A0A"/>
          <w:sz w:val="24"/>
          <w:szCs w:val="24"/>
        </w:rPr>
        <w:t xml:space="preserve">ntitative Reasoning, MATH 1101 </w:t>
      </w:r>
      <w:r>
        <w:rPr>
          <w:rFonts w:eastAsia="Times New Roman" w:cs="Arial"/>
          <w:color w:val="0A0A0A"/>
          <w:sz w:val="24"/>
          <w:szCs w:val="24"/>
        </w:rPr>
        <w:t>Introduction to Mathematical Modeling,</w:t>
      </w:r>
      <w:r w:rsidR="00F67F22">
        <w:rPr>
          <w:rFonts w:eastAsia="Times New Roman" w:cs="Arial"/>
          <w:color w:val="0A0A0A"/>
          <w:sz w:val="24"/>
          <w:szCs w:val="24"/>
        </w:rPr>
        <w:t xml:space="preserve"> MATH</w:t>
      </w:r>
      <w:r w:rsidR="001774C7">
        <w:rPr>
          <w:rFonts w:eastAsia="Times New Roman" w:cs="Arial"/>
          <w:color w:val="0A0A0A"/>
          <w:sz w:val="24"/>
          <w:szCs w:val="24"/>
        </w:rPr>
        <w:t>/STAT</w:t>
      </w:r>
      <w:r w:rsidR="00F67F22">
        <w:rPr>
          <w:rFonts w:eastAsia="Times New Roman" w:cs="Arial"/>
          <w:color w:val="0A0A0A"/>
          <w:sz w:val="24"/>
          <w:szCs w:val="24"/>
        </w:rPr>
        <w:t xml:space="preserve"> 1401 Elementary Statistics,</w:t>
      </w:r>
      <w:r>
        <w:rPr>
          <w:rFonts w:eastAsia="Times New Roman" w:cs="Arial"/>
          <w:color w:val="0A0A0A"/>
          <w:sz w:val="24"/>
          <w:szCs w:val="24"/>
        </w:rPr>
        <w:t xml:space="preserve"> </w:t>
      </w:r>
      <w:r w:rsidR="007C2B82">
        <w:rPr>
          <w:rFonts w:eastAsia="Times New Roman" w:cs="Arial"/>
          <w:color w:val="0A0A0A"/>
          <w:sz w:val="24"/>
          <w:szCs w:val="24"/>
        </w:rPr>
        <w:t xml:space="preserve">or </w:t>
      </w:r>
      <w:r>
        <w:rPr>
          <w:rFonts w:eastAsia="Times New Roman" w:cs="Arial"/>
          <w:color w:val="0A0A0A"/>
          <w:sz w:val="24"/>
          <w:szCs w:val="24"/>
        </w:rPr>
        <w:t>MATH 1111 College Algebra.</w:t>
      </w:r>
    </w:p>
    <w:p w14:paraId="25B5C121" w14:textId="77777777" w:rsidR="00E507A7" w:rsidRDefault="00E507A7">
      <w:pPr>
        <w:rPr>
          <w:rFonts w:eastAsia="Times New Roman" w:cs="Arial"/>
          <w:color w:val="0A0A0A"/>
          <w:sz w:val="24"/>
          <w:szCs w:val="24"/>
        </w:rPr>
      </w:pPr>
    </w:p>
    <w:p w14:paraId="48BED904" w14:textId="77777777" w:rsidR="00E507A7" w:rsidRDefault="00E507A7">
      <w:pPr>
        <w:rPr>
          <w:rFonts w:eastAsia="Times New Roman" w:cs="Arial"/>
          <w:color w:val="0A0A0A"/>
          <w:sz w:val="24"/>
          <w:szCs w:val="24"/>
        </w:rPr>
      </w:pPr>
      <w:r>
        <w:rPr>
          <w:rFonts w:eastAsia="Times New Roman" w:cs="Arial"/>
          <w:color w:val="0A0A0A"/>
          <w:sz w:val="24"/>
          <w:szCs w:val="24"/>
        </w:rPr>
        <w:t>Corequisite Learning Support offers the advantage that all students are enrolled in credit-bearing collegiate courses upon matriculation.</w:t>
      </w:r>
      <w:r w:rsidR="002F59F7">
        <w:rPr>
          <w:rFonts w:eastAsia="Times New Roman" w:cs="Arial"/>
          <w:color w:val="0A0A0A"/>
          <w:sz w:val="24"/>
          <w:szCs w:val="24"/>
        </w:rPr>
        <w:t xml:space="preserve"> </w:t>
      </w:r>
      <w:r>
        <w:rPr>
          <w:rFonts w:eastAsia="Times New Roman" w:cs="Arial"/>
          <w:color w:val="0A0A0A"/>
          <w:sz w:val="24"/>
          <w:szCs w:val="24"/>
        </w:rPr>
        <w:t>Therefore, all students are immediately on a pathway to degree completion</w:t>
      </w:r>
      <w:r w:rsidR="000C5EFF">
        <w:rPr>
          <w:rFonts w:eastAsia="Times New Roman" w:cs="Arial"/>
          <w:color w:val="0A0A0A"/>
          <w:sz w:val="24"/>
          <w:szCs w:val="24"/>
        </w:rPr>
        <w:t xml:space="preserve"> and </w:t>
      </w:r>
      <w:proofErr w:type="gramStart"/>
      <w:r w:rsidR="000C5EFF">
        <w:rPr>
          <w:rFonts w:eastAsia="Times New Roman" w:cs="Arial"/>
          <w:color w:val="0A0A0A"/>
          <w:sz w:val="24"/>
          <w:szCs w:val="24"/>
        </w:rPr>
        <w:t>are able to</w:t>
      </w:r>
      <w:proofErr w:type="gramEnd"/>
      <w:r w:rsidR="000C5EFF">
        <w:rPr>
          <w:rFonts w:eastAsia="Times New Roman" w:cs="Arial"/>
          <w:color w:val="0A0A0A"/>
          <w:sz w:val="24"/>
          <w:szCs w:val="24"/>
        </w:rPr>
        <w:t xml:space="preserve"> maintain their momentum as they progress toward graduation</w:t>
      </w:r>
      <w:r>
        <w:rPr>
          <w:rFonts w:eastAsia="Times New Roman" w:cs="Arial"/>
          <w:color w:val="0A0A0A"/>
          <w:sz w:val="24"/>
          <w:szCs w:val="24"/>
        </w:rPr>
        <w:t>. Corequisite Learning Support will</w:t>
      </w:r>
      <w:r w:rsidR="000C5ACF">
        <w:rPr>
          <w:rFonts w:eastAsia="Times New Roman" w:cs="Arial"/>
          <w:color w:val="0A0A0A"/>
          <w:sz w:val="24"/>
          <w:szCs w:val="24"/>
        </w:rPr>
        <w:t xml:space="preserve"> also</w:t>
      </w:r>
      <w:r>
        <w:rPr>
          <w:rFonts w:eastAsia="Times New Roman" w:cs="Arial"/>
          <w:color w:val="0A0A0A"/>
          <w:sz w:val="24"/>
          <w:szCs w:val="24"/>
        </w:rPr>
        <w:t xml:space="preserve"> save money for most students by not </w:t>
      </w:r>
      <w:r w:rsidR="000C5EFF">
        <w:rPr>
          <w:rFonts w:eastAsia="Times New Roman" w:cs="Arial"/>
          <w:color w:val="0A0A0A"/>
          <w:sz w:val="24"/>
          <w:szCs w:val="24"/>
        </w:rPr>
        <w:t>requiring</w:t>
      </w:r>
      <w:r>
        <w:rPr>
          <w:rFonts w:eastAsia="Times New Roman" w:cs="Arial"/>
          <w:color w:val="0A0A0A"/>
          <w:sz w:val="24"/>
          <w:szCs w:val="24"/>
        </w:rPr>
        <w:t xml:space="preserve"> them to </w:t>
      </w:r>
      <w:r w:rsidR="000C5EFF">
        <w:rPr>
          <w:rFonts w:eastAsia="Times New Roman" w:cs="Arial"/>
          <w:color w:val="0A0A0A"/>
          <w:sz w:val="24"/>
          <w:szCs w:val="24"/>
        </w:rPr>
        <w:t>take multiple levels of developmental (Learning Support) courses that do not count toward graduation</w:t>
      </w:r>
      <w:r>
        <w:rPr>
          <w:rFonts w:eastAsia="Times New Roman" w:cs="Arial"/>
          <w:color w:val="0A0A0A"/>
          <w:sz w:val="24"/>
          <w:szCs w:val="24"/>
        </w:rPr>
        <w:t>.</w:t>
      </w:r>
    </w:p>
    <w:p w14:paraId="5C9859F9" w14:textId="77777777" w:rsidR="003439DB" w:rsidRDefault="003439DB">
      <w:pPr>
        <w:rPr>
          <w:rFonts w:eastAsia="Times New Roman" w:cs="Arial"/>
          <w:color w:val="0A0A0A"/>
          <w:sz w:val="24"/>
          <w:szCs w:val="24"/>
        </w:rPr>
      </w:pPr>
    </w:p>
    <w:p w14:paraId="5BC09865" w14:textId="77777777" w:rsidR="003439DB" w:rsidRDefault="003439DB">
      <w:pPr>
        <w:rPr>
          <w:rFonts w:eastAsia="Times New Roman" w:cs="Arial"/>
          <w:color w:val="0A0A0A"/>
          <w:sz w:val="24"/>
          <w:szCs w:val="24"/>
        </w:rPr>
      </w:pPr>
      <w:r>
        <w:rPr>
          <w:rFonts w:eastAsia="Times New Roman" w:cs="Arial"/>
          <w:color w:val="0A0A0A"/>
          <w:sz w:val="24"/>
          <w:szCs w:val="24"/>
        </w:rPr>
        <w:t xml:space="preserve">The decision to </w:t>
      </w:r>
      <w:r w:rsidR="000C5EFF">
        <w:rPr>
          <w:rFonts w:eastAsia="Times New Roman" w:cs="Arial"/>
          <w:color w:val="0A0A0A"/>
          <w:sz w:val="24"/>
          <w:szCs w:val="24"/>
        </w:rPr>
        <w:t>mandate an exclusively corequisite approach to Learning Support</w:t>
      </w:r>
      <w:r>
        <w:rPr>
          <w:rFonts w:eastAsia="Times New Roman" w:cs="Arial"/>
          <w:color w:val="0A0A0A"/>
          <w:sz w:val="24"/>
          <w:szCs w:val="24"/>
        </w:rPr>
        <w:t xml:space="preserve"> was based on </w:t>
      </w:r>
      <w:proofErr w:type="gramStart"/>
      <w:r>
        <w:rPr>
          <w:rFonts w:eastAsia="Times New Roman" w:cs="Arial"/>
          <w:color w:val="0A0A0A"/>
          <w:sz w:val="24"/>
          <w:szCs w:val="24"/>
        </w:rPr>
        <w:t>a number of</w:t>
      </w:r>
      <w:proofErr w:type="gramEnd"/>
      <w:r>
        <w:rPr>
          <w:rFonts w:eastAsia="Times New Roman" w:cs="Arial"/>
          <w:color w:val="0A0A0A"/>
          <w:sz w:val="24"/>
          <w:szCs w:val="24"/>
        </w:rPr>
        <w:t xml:space="preserve"> factors.</w:t>
      </w:r>
      <w:r w:rsidR="002F59F7">
        <w:rPr>
          <w:rFonts w:eastAsia="Times New Roman" w:cs="Arial"/>
          <w:color w:val="0A0A0A"/>
          <w:sz w:val="24"/>
          <w:szCs w:val="24"/>
        </w:rPr>
        <w:t xml:space="preserve"> </w:t>
      </w:r>
      <w:r>
        <w:rPr>
          <w:rFonts w:eastAsia="Times New Roman" w:cs="Arial"/>
          <w:color w:val="0A0A0A"/>
          <w:sz w:val="24"/>
          <w:szCs w:val="24"/>
        </w:rPr>
        <w:t>The first of these factors is what is sometimes refer</w:t>
      </w:r>
      <w:r w:rsidR="00D37BA0">
        <w:rPr>
          <w:rFonts w:eastAsia="Times New Roman" w:cs="Arial"/>
          <w:color w:val="0A0A0A"/>
          <w:sz w:val="24"/>
          <w:szCs w:val="24"/>
        </w:rPr>
        <w:t>red to as “</w:t>
      </w:r>
      <w:r w:rsidR="00D37BA0" w:rsidRPr="00DD233B">
        <w:rPr>
          <w:rFonts w:eastAsia="Times New Roman" w:cs="Arial"/>
          <w:b/>
          <w:color w:val="0A0A0A"/>
          <w:sz w:val="24"/>
          <w:szCs w:val="24"/>
        </w:rPr>
        <w:t>chained attrition</w:t>
      </w:r>
      <w:r w:rsidR="00D37BA0">
        <w:rPr>
          <w:rFonts w:eastAsia="Times New Roman" w:cs="Arial"/>
          <w:color w:val="0A0A0A"/>
          <w:sz w:val="24"/>
          <w:szCs w:val="24"/>
        </w:rPr>
        <w:t>.” Basically, the more courses in a sequence, the fewer students will make it through that sequence.</w:t>
      </w:r>
    </w:p>
    <w:p w14:paraId="06A34CF6" w14:textId="77777777" w:rsidR="008C32BE" w:rsidRDefault="008C32BE">
      <w:pPr>
        <w:rPr>
          <w:rFonts w:eastAsia="Times New Roman" w:cs="Arial"/>
          <w:color w:val="0A0A0A"/>
          <w:sz w:val="24"/>
          <w:szCs w:val="24"/>
        </w:rPr>
      </w:pPr>
    </w:p>
    <w:p w14:paraId="41CC2CEB" w14:textId="2FDA826F" w:rsidR="000C5EFF" w:rsidRDefault="008C32BE" w:rsidP="000C5EFF">
      <w:pPr>
        <w:rPr>
          <w:rFonts w:eastAsia="Times New Roman" w:cs="Arial"/>
          <w:color w:val="0A0A0A"/>
          <w:sz w:val="24"/>
          <w:szCs w:val="24"/>
        </w:rPr>
      </w:pPr>
      <w:r>
        <w:rPr>
          <w:rFonts w:eastAsia="Times New Roman" w:cs="Arial"/>
          <w:color w:val="0A0A0A"/>
          <w:sz w:val="24"/>
          <w:szCs w:val="24"/>
        </w:rPr>
        <w:t xml:space="preserve">The USG used to offer Learning Support exclusively in prerequisite format, meaning that students had to complete these Learning Support courses before being allowed to take the collegiate courses in the same area. </w:t>
      </w:r>
      <w:r w:rsidR="000C5EFF">
        <w:rPr>
          <w:rFonts w:eastAsia="Times New Roman" w:cs="Arial"/>
          <w:color w:val="0A0A0A"/>
          <w:sz w:val="24"/>
          <w:szCs w:val="24"/>
        </w:rPr>
        <w:t xml:space="preserve">For students who enrolled in fall 2010, when Learning Support was offered almost </w:t>
      </w:r>
      <w:r w:rsidR="00A32697">
        <w:rPr>
          <w:rFonts w:eastAsia="Times New Roman" w:cs="Arial"/>
          <w:color w:val="0A0A0A"/>
          <w:sz w:val="24"/>
          <w:szCs w:val="24"/>
        </w:rPr>
        <w:t xml:space="preserve">exclusively </w:t>
      </w:r>
      <w:r w:rsidR="000C5EFF">
        <w:rPr>
          <w:rFonts w:eastAsia="Times New Roman" w:cs="Arial"/>
          <w:color w:val="0A0A0A"/>
          <w:sz w:val="24"/>
          <w:szCs w:val="24"/>
        </w:rPr>
        <w:t xml:space="preserve">through a prerequisite model, </w:t>
      </w:r>
      <w:r w:rsidR="000C5EFF" w:rsidRPr="00D4524A">
        <w:rPr>
          <w:rFonts w:eastAsia="Times New Roman" w:cs="Arial"/>
          <w:color w:val="0A0A0A"/>
          <w:sz w:val="24"/>
          <w:szCs w:val="24"/>
        </w:rPr>
        <w:t xml:space="preserve">only 21% </w:t>
      </w:r>
      <w:r w:rsidR="000C5EFF">
        <w:rPr>
          <w:rFonts w:eastAsia="Times New Roman" w:cs="Arial"/>
          <w:color w:val="0A0A0A"/>
          <w:sz w:val="24"/>
          <w:szCs w:val="24"/>
        </w:rPr>
        <w:t xml:space="preserve">of students starting with Learning Support requirements </w:t>
      </w:r>
      <w:r w:rsidR="000C5EFF" w:rsidRPr="00D4524A">
        <w:rPr>
          <w:rFonts w:eastAsia="Times New Roman" w:cs="Arial"/>
          <w:color w:val="0A0A0A"/>
          <w:sz w:val="24"/>
          <w:szCs w:val="24"/>
        </w:rPr>
        <w:t>passed their gateway</w:t>
      </w:r>
      <w:r w:rsidR="000C5EFF">
        <w:rPr>
          <w:rFonts w:eastAsia="Times New Roman" w:cs="Arial"/>
          <w:color w:val="0A0A0A"/>
          <w:sz w:val="24"/>
          <w:szCs w:val="24"/>
        </w:rPr>
        <w:t xml:space="preserve"> collegiate</w:t>
      </w:r>
      <w:r w:rsidR="000C5EFF" w:rsidRPr="00D4524A">
        <w:rPr>
          <w:rFonts w:eastAsia="Times New Roman" w:cs="Arial"/>
          <w:color w:val="0A0A0A"/>
          <w:sz w:val="24"/>
          <w:szCs w:val="24"/>
        </w:rPr>
        <w:t xml:space="preserve"> courses in English and mathematics within 2 years.</w:t>
      </w:r>
    </w:p>
    <w:p w14:paraId="50E40C03" w14:textId="77777777" w:rsidR="000C5EFF" w:rsidRDefault="000C5EFF" w:rsidP="008C32BE">
      <w:pPr>
        <w:rPr>
          <w:rFonts w:eastAsia="Times New Roman" w:cs="Arial"/>
          <w:color w:val="0A0A0A"/>
          <w:sz w:val="24"/>
          <w:szCs w:val="24"/>
        </w:rPr>
      </w:pPr>
    </w:p>
    <w:p w14:paraId="57ADA45B" w14:textId="29444F8A" w:rsidR="008C32BE" w:rsidRDefault="008C32BE" w:rsidP="008C32BE">
      <w:pPr>
        <w:rPr>
          <w:rFonts w:eastAsia="Times New Roman" w:cs="Arial"/>
          <w:color w:val="0A0A0A"/>
          <w:sz w:val="24"/>
          <w:szCs w:val="24"/>
        </w:rPr>
      </w:pPr>
      <w:r>
        <w:rPr>
          <w:rFonts w:eastAsia="Times New Roman" w:cs="Arial"/>
          <w:color w:val="0A0A0A"/>
          <w:sz w:val="24"/>
          <w:szCs w:val="24"/>
        </w:rPr>
        <w:t xml:space="preserve">Starting in 2015, the USG required that most students with Learning Support requirements begin with enrollment in Corequisite Learning Support courses while also </w:t>
      </w:r>
      <w:r w:rsidR="00015395">
        <w:rPr>
          <w:rFonts w:eastAsia="Times New Roman" w:cs="Arial"/>
          <w:color w:val="0A0A0A"/>
          <w:sz w:val="24"/>
          <w:szCs w:val="24"/>
        </w:rPr>
        <w:t xml:space="preserve">enrolling </w:t>
      </w:r>
      <w:r>
        <w:rPr>
          <w:rFonts w:eastAsia="Times New Roman" w:cs="Arial"/>
          <w:color w:val="0A0A0A"/>
          <w:sz w:val="24"/>
          <w:szCs w:val="24"/>
        </w:rPr>
        <w:t>in collegiate courses in the same area.</w:t>
      </w:r>
      <w:r w:rsidR="002F59F7">
        <w:rPr>
          <w:rFonts w:eastAsia="Times New Roman" w:cs="Arial"/>
          <w:color w:val="0A0A0A"/>
          <w:sz w:val="24"/>
          <w:szCs w:val="24"/>
        </w:rPr>
        <w:t xml:space="preserve"> </w:t>
      </w:r>
      <w:r>
        <w:rPr>
          <w:rFonts w:eastAsia="Times New Roman" w:cs="Arial"/>
          <w:color w:val="0A0A0A"/>
          <w:sz w:val="24"/>
          <w:szCs w:val="24"/>
        </w:rPr>
        <w:t>At that time, however, institutions were</w:t>
      </w:r>
      <w:r w:rsidR="00A32697">
        <w:rPr>
          <w:rFonts w:eastAsia="Times New Roman" w:cs="Arial"/>
          <w:color w:val="0A0A0A"/>
          <w:sz w:val="24"/>
          <w:szCs w:val="24"/>
        </w:rPr>
        <w:t xml:space="preserve"> still</w:t>
      </w:r>
      <w:r>
        <w:rPr>
          <w:rFonts w:eastAsia="Times New Roman" w:cs="Arial"/>
          <w:color w:val="0A0A0A"/>
          <w:sz w:val="24"/>
          <w:szCs w:val="24"/>
        </w:rPr>
        <w:t xml:space="preserve"> allowed to enroll their less-well-prepared students in prerequisite Learning Support courses, called “Foundations” courses. After completing the Foundations courses students were required to enroll in Corequisite Learning Support courses and collegiate courses in the same area.</w:t>
      </w:r>
      <w:r w:rsidR="002F59F7">
        <w:rPr>
          <w:rFonts w:eastAsia="Times New Roman" w:cs="Arial"/>
          <w:color w:val="0A0A0A"/>
          <w:sz w:val="24"/>
          <w:szCs w:val="24"/>
        </w:rPr>
        <w:t xml:space="preserve"> </w:t>
      </w:r>
    </w:p>
    <w:p w14:paraId="3B872C06" w14:textId="77777777" w:rsidR="008C32BE" w:rsidRDefault="008C32BE" w:rsidP="008C32BE">
      <w:pPr>
        <w:rPr>
          <w:rFonts w:eastAsia="Times New Roman" w:cs="Arial"/>
          <w:color w:val="0A0A0A"/>
          <w:sz w:val="24"/>
          <w:szCs w:val="24"/>
        </w:rPr>
      </w:pPr>
    </w:p>
    <w:p w14:paraId="4BB0AA69" w14:textId="77777777" w:rsidR="008C32BE" w:rsidRDefault="008C32BE" w:rsidP="008C32BE">
      <w:pPr>
        <w:rPr>
          <w:rFonts w:eastAsia="Times New Roman" w:cs="Arial"/>
          <w:color w:val="0A0A0A"/>
          <w:sz w:val="24"/>
          <w:szCs w:val="24"/>
        </w:rPr>
      </w:pPr>
      <w:r>
        <w:rPr>
          <w:rFonts w:eastAsia="Times New Roman" w:cs="Arial"/>
          <w:color w:val="0A0A0A"/>
          <w:sz w:val="24"/>
          <w:szCs w:val="24"/>
        </w:rPr>
        <w:t xml:space="preserve">Starting at the Foundations level, </w:t>
      </w:r>
      <w:r w:rsidR="00F864D4">
        <w:rPr>
          <w:rFonts w:eastAsia="Times New Roman" w:cs="Arial"/>
          <w:color w:val="0A0A0A"/>
          <w:sz w:val="24"/>
          <w:szCs w:val="24"/>
        </w:rPr>
        <w:t>students encounter</w:t>
      </w:r>
      <w:r w:rsidR="001774C7">
        <w:rPr>
          <w:rFonts w:eastAsia="Times New Roman" w:cs="Arial"/>
          <w:color w:val="0A0A0A"/>
          <w:sz w:val="24"/>
          <w:szCs w:val="24"/>
        </w:rPr>
        <w:t>ed</w:t>
      </w:r>
      <w:r>
        <w:rPr>
          <w:rFonts w:eastAsia="Times New Roman" w:cs="Arial"/>
          <w:color w:val="0A0A0A"/>
          <w:sz w:val="24"/>
          <w:szCs w:val="24"/>
        </w:rPr>
        <w:t xml:space="preserve"> four potential attrition points:</w:t>
      </w:r>
    </w:p>
    <w:p w14:paraId="53865BE1" w14:textId="77777777" w:rsidR="008C32BE" w:rsidRDefault="008C32BE" w:rsidP="001062D6">
      <w:pPr>
        <w:pStyle w:val="ListParagraph"/>
        <w:numPr>
          <w:ilvl w:val="0"/>
          <w:numId w:val="20"/>
        </w:numPr>
        <w:ind w:left="720"/>
        <w:rPr>
          <w:rFonts w:eastAsia="Times New Roman" w:cs="Arial"/>
          <w:color w:val="0A0A0A"/>
          <w:sz w:val="24"/>
          <w:szCs w:val="24"/>
        </w:rPr>
      </w:pPr>
      <w:r>
        <w:rPr>
          <w:rFonts w:eastAsia="Times New Roman" w:cs="Arial"/>
          <w:color w:val="0A0A0A"/>
          <w:sz w:val="24"/>
          <w:szCs w:val="24"/>
        </w:rPr>
        <w:t>Students who were told that they would have to enroll in Foundations Learning Support courses might decide not to enroll in college at all.</w:t>
      </w:r>
    </w:p>
    <w:p w14:paraId="647FA97E" w14:textId="77777777" w:rsidR="008C32BE" w:rsidRDefault="008C32BE" w:rsidP="001062D6">
      <w:pPr>
        <w:pStyle w:val="ListParagraph"/>
        <w:numPr>
          <w:ilvl w:val="0"/>
          <w:numId w:val="20"/>
        </w:numPr>
        <w:ind w:left="720"/>
        <w:rPr>
          <w:rFonts w:eastAsia="Times New Roman" w:cs="Arial"/>
          <w:color w:val="0A0A0A"/>
          <w:sz w:val="24"/>
          <w:szCs w:val="24"/>
        </w:rPr>
      </w:pPr>
      <w:r>
        <w:rPr>
          <w:rFonts w:eastAsia="Times New Roman" w:cs="Arial"/>
          <w:color w:val="0A0A0A"/>
          <w:sz w:val="24"/>
          <w:szCs w:val="24"/>
        </w:rPr>
        <w:lastRenderedPageBreak/>
        <w:t>Students who enrolled in Foundations Learning Support might not pass that course.</w:t>
      </w:r>
    </w:p>
    <w:p w14:paraId="1096300D" w14:textId="77777777" w:rsidR="008C32BE" w:rsidRDefault="008C32BE" w:rsidP="001062D6">
      <w:pPr>
        <w:pStyle w:val="ListParagraph"/>
        <w:numPr>
          <w:ilvl w:val="0"/>
          <w:numId w:val="20"/>
        </w:numPr>
        <w:ind w:left="720"/>
        <w:rPr>
          <w:rFonts w:eastAsia="Times New Roman" w:cs="Arial"/>
          <w:color w:val="0A0A0A"/>
          <w:sz w:val="24"/>
          <w:szCs w:val="24"/>
        </w:rPr>
      </w:pPr>
      <w:r>
        <w:rPr>
          <w:rFonts w:eastAsia="Times New Roman" w:cs="Arial"/>
          <w:color w:val="0A0A0A"/>
          <w:sz w:val="24"/>
          <w:szCs w:val="24"/>
        </w:rPr>
        <w:t>Students who successfully completed Foundations Learning Support might not enroll in Corequisite Learning Support paired with a collegiate course.</w:t>
      </w:r>
    </w:p>
    <w:p w14:paraId="6CBE1E10" w14:textId="77777777" w:rsidR="008C32BE" w:rsidRDefault="008C32BE" w:rsidP="001062D6">
      <w:pPr>
        <w:pStyle w:val="ListParagraph"/>
        <w:numPr>
          <w:ilvl w:val="0"/>
          <w:numId w:val="20"/>
        </w:numPr>
        <w:ind w:left="720"/>
        <w:rPr>
          <w:rFonts w:eastAsia="Times New Roman" w:cs="Arial"/>
          <w:color w:val="0A0A0A"/>
          <w:sz w:val="24"/>
          <w:szCs w:val="24"/>
        </w:rPr>
      </w:pPr>
      <w:r>
        <w:rPr>
          <w:rFonts w:eastAsia="Times New Roman" w:cs="Arial"/>
          <w:color w:val="0A0A0A"/>
          <w:sz w:val="24"/>
          <w:szCs w:val="24"/>
        </w:rPr>
        <w:t>Students who enrolled Corequisite Learning Support paired with a collegiate course might not pass the collegiate course, which is required to satisfy their Learning Support requirement.</w:t>
      </w:r>
    </w:p>
    <w:p w14:paraId="5494469E" w14:textId="77777777" w:rsidR="008C32BE" w:rsidRDefault="008C32BE" w:rsidP="008C32BE">
      <w:pPr>
        <w:rPr>
          <w:rFonts w:eastAsia="Times New Roman" w:cs="Arial"/>
          <w:color w:val="0A0A0A"/>
          <w:sz w:val="24"/>
          <w:szCs w:val="24"/>
        </w:rPr>
      </w:pPr>
    </w:p>
    <w:p w14:paraId="57661083" w14:textId="77777777" w:rsidR="008C32BE" w:rsidRDefault="008C32BE" w:rsidP="008C32BE">
      <w:pPr>
        <w:rPr>
          <w:rFonts w:eastAsia="Times New Roman" w:cs="Arial"/>
          <w:color w:val="0A0A0A"/>
          <w:sz w:val="24"/>
          <w:szCs w:val="24"/>
        </w:rPr>
      </w:pPr>
      <w:r>
        <w:rPr>
          <w:rFonts w:eastAsia="Times New Roman" w:cs="Arial"/>
          <w:color w:val="0A0A0A"/>
          <w:sz w:val="24"/>
          <w:szCs w:val="24"/>
        </w:rPr>
        <w:t xml:space="preserve">Starting at the Corequisite level, </w:t>
      </w:r>
      <w:r w:rsidR="00F864D4">
        <w:rPr>
          <w:rFonts w:eastAsia="Times New Roman" w:cs="Arial"/>
          <w:color w:val="0A0A0A"/>
          <w:sz w:val="24"/>
          <w:szCs w:val="24"/>
        </w:rPr>
        <w:t>students encounter</w:t>
      </w:r>
      <w:r>
        <w:rPr>
          <w:rFonts w:eastAsia="Times New Roman" w:cs="Arial"/>
          <w:color w:val="0A0A0A"/>
          <w:sz w:val="24"/>
          <w:szCs w:val="24"/>
        </w:rPr>
        <w:t xml:space="preserve"> only two potential attrition points:</w:t>
      </w:r>
    </w:p>
    <w:p w14:paraId="019447C3" w14:textId="4090A2F0" w:rsidR="008C32BE" w:rsidRDefault="008C32BE" w:rsidP="001062D6">
      <w:pPr>
        <w:pStyle w:val="ListParagraph"/>
        <w:numPr>
          <w:ilvl w:val="0"/>
          <w:numId w:val="21"/>
        </w:numPr>
        <w:ind w:left="720"/>
        <w:rPr>
          <w:rFonts w:eastAsia="Times New Roman" w:cs="Arial"/>
          <w:color w:val="0A0A0A"/>
          <w:sz w:val="24"/>
          <w:szCs w:val="24"/>
        </w:rPr>
      </w:pPr>
      <w:r w:rsidRPr="008C32BE">
        <w:rPr>
          <w:rFonts w:eastAsia="Times New Roman" w:cs="Arial"/>
          <w:color w:val="0A0A0A"/>
          <w:sz w:val="24"/>
          <w:szCs w:val="24"/>
        </w:rPr>
        <w:t xml:space="preserve">Students who </w:t>
      </w:r>
      <w:r w:rsidR="00015395">
        <w:rPr>
          <w:rFonts w:eastAsia="Times New Roman" w:cs="Arial"/>
          <w:color w:val="0A0A0A"/>
          <w:sz w:val="24"/>
          <w:szCs w:val="24"/>
        </w:rPr>
        <w:t>were</w:t>
      </w:r>
      <w:r w:rsidR="00015395" w:rsidRPr="008C32BE">
        <w:rPr>
          <w:rFonts w:eastAsia="Times New Roman" w:cs="Arial"/>
          <w:color w:val="0A0A0A"/>
          <w:sz w:val="24"/>
          <w:szCs w:val="24"/>
        </w:rPr>
        <w:t xml:space="preserve"> </w:t>
      </w:r>
      <w:r w:rsidRPr="008C32BE">
        <w:rPr>
          <w:rFonts w:eastAsia="Times New Roman" w:cs="Arial"/>
          <w:color w:val="0A0A0A"/>
          <w:sz w:val="24"/>
          <w:szCs w:val="24"/>
        </w:rPr>
        <w:t>told that they would have to enroll in Corequisite Learning Support courses while taking entry-level collegiate courses might decide not to enroll in college at all.</w:t>
      </w:r>
    </w:p>
    <w:p w14:paraId="3091B2F9" w14:textId="77777777" w:rsidR="008C32BE" w:rsidRPr="008C32BE" w:rsidRDefault="008C32BE" w:rsidP="001062D6">
      <w:pPr>
        <w:pStyle w:val="ListParagraph"/>
        <w:numPr>
          <w:ilvl w:val="0"/>
          <w:numId w:val="21"/>
        </w:numPr>
        <w:ind w:left="720"/>
        <w:rPr>
          <w:rFonts w:eastAsia="Times New Roman" w:cs="Arial"/>
          <w:color w:val="0A0A0A"/>
          <w:sz w:val="24"/>
          <w:szCs w:val="24"/>
        </w:rPr>
      </w:pPr>
      <w:r w:rsidRPr="008C32BE">
        <w:rPr>
          <w:rFonts w:eastAsia="Times New Roman" w:cs="Arial"/>
          <w:color w:val="0A0A0A"/>
          <w:sz w:val="24"/>
          <w:szCs w:val="24"/>
        </w:rPr>
        <w:t>Students who enroll</w:t>
      </w:r>
      <w:r w:rsidR="00015395">
        <w:rPr>
          <w:rFonts w:eastAsia="Times New Roman" w:cs="Arial"/>
          <w:color w:val="0A0A0A"/>
          <w:sz w:val="24"/>
          <w:szCs w:val="24"/>
        </w:rPr>
        <w:t>ed</w:t>
      </w:r>
      <w:r w:rsidR="000C5ACF">
        <w:rPr>
          <w:rFonts w:eastAsia="Times New Roman" w:cs="Arial"/>
          <w:color w:val="0A0A0A"/>
          <w:sz w:val="24"/>
          <w:szCs w:val="24"/>
        </w:rPr>
        <w:t xml:space="preserve"> in a</w:t>
      </w:r>
      <w:r w:rsidRPr="008C32BE">
        <w:rPr>
          <w:rFonts w:eastAsia="Times New Roman" w:cs="Arial"/>
          <w:color w:val="0A0A0A"/>
          <w:sz w:val="24"/>
          <w:szCs w:val="24"/>
        </w:rPr>
        <w:t xml:space="preserve"> Corequisite Learning Support</w:t>
      </w:r>
      <w:r w:rsidR="000C5ACF">
        <w:rPr>
          <w:rFonts w:eastAsia="Times New Roman" w:cs="Arial"/>
          <w:color w:val="0A0A0A"/>
          <w:sz w:val="24"/>
          <w:szCs w:val="24"/>
        </w:rPr>
        <w:t xml:space="preserve"> course</w:t>
      </w:r>
      <w:r w:rsidRPr="008C32BE">
        <w:rPr>
          <w:rFonts w:eastAsia="Times New Roman" w:cs="Arial"/>
          <w:color w:val="0A0A0A"/>
          <w:sz w:val="24"/>
          <w:szCs w:val="24"/>
        </w:rPr>
        <w:t xml:space="preserve"> paired with a collegiate course might not pass the collegiate course, which is required to satisfy their Learning Support requirement.</w:t>
      </w:r>
    </w:p>
    <w:p w14:paraId="608BB799" w14:textId="77777777" w:rsidR="00D37BA0" w:rsidRDefault="00D37BA0">
      <w:pPr>
        <w:rPr>
          <w:rFonts w:eastAsia="Times New Roman" w:cs="Arial"/>
          <w:color w:val="0A0A0A"/>
          <w:sz w:val="24"/>
          <w:szCs w:val="24"/>
        </w:rPr>
      </w:pPr>
    </w:p>
    <w:p w14:paraId="6B0F5650" w14:textId="77777777" w:rsidR="00DD233B" w:rsidRPr="00DD233B" w:rsidRDefault="00DD233B" w:rsidP="000C5ACF">
      <w:pPr>
        <w:rPr>
          <w:rFonts w:eastAsia="Times New Roman" w:cs="Arial"/>
          <w:b/>
          <w:color w:val="0A0A0A"/>
          <w:sz w:val="24"/>
          <w:szCs w:val="24"/>
        </w:rPr>
      </w:pPr>
      <w:r w:rsidRPr="00DD233B">
        <w:rPr>
          <w:rFonts w:eastAsia="Times New Roman" w:cs="Arial"/>
          <w:b/>
          <w:color w:val="0A0A0A"/>
          <w:sz w:val="24"/>
          <w:szCs w:val="24"/>
        </w:rPr>
        <w:t>Chained Attrition</w:t>
      </w:r>
    </w:p>
    <w:p w14:paraId="466F289C" w14:textId="77777777" w:rsidR="008C32BE" w:rsidRDefault="008C32BE" w:rsidP="000C5ACF">
      <w:pPr>
        <w:pStyle w:val="ListParagraph"/>
        <w:rPr>
          <w:rFonts w:eastAsia="Times New Roman" w:cs="Arial"/>
          <w:color w:val="0A0A0A"/>
          <w:sz w:val="24"/>
          <w:szCs w:val="24"/>
        </w:rPr>
      </w:pPr>
    </w:p>
    <w:p w14:paraId="3175B1BA" w14:textId="77777777" w:rsidR="008C32BE" w:rsidRDefault="008C32BE" w:rsidP="000C5ACF">
      <w:pPr>
        <w:pStyle w:val="ListParagraph"/>
        <w:ind w:left="0"/>
        <w:rPr>
          <w:rFonts w:eastAsia="Times New Roman" w:cs="Arial"/>
          <w:color w:val="0A0A0A"/>
          <w:sz w:val="24"/>
          <w:szCs w:val="24"/>
        </w:rPr>
      </w:pPr>
      <w:r>
        <w:rPr>
          <w:rFonts w:eastAsia="Times New Roman" w:cs="Arial"/>
          <w:color w:val="0A0A0A"/>
          <w:sz w:val="24"/>
          <w:szCs w:val="24"/>
        </w:rPr>
        <w:t xml:space="preserve">Below are two </w:t>
      </w:r>
      <w:r w:rsidR="000C5EFF">
        <w:rPr>
          <w:rFonts w:eastAsia="Times New Roman" w:cs="Arial"/>
          <w:color w:val="0A0A0A"/>
          <w:sz w:val="24"/>
          <w:szCs w:val="24"/>
        </w:rPr>
        <w:t>illustrations</w:t>
      </w:r>
      <w:r>
        <w:rPr>
          <w:rFonts w:eastAsia="Times New Roman" w:cs="Arial"/>
          <w:color w:val="0A0A0A"/>
          <w:sz w:val="24"/>
          <w:szCs w:val="24"/>
        </w:rPr>
        <w:t xml:space="preserve"> (English and mathematics)</w:t>
      </w:r>
      <w:r w:rsidRPr="00DD233B">
        <w:rPr>
          <w:rFonts w:eastAsia="Times New Roman" w:cs="Arial"/>
          <w:color w:val="0A0A0A"/>
          <w:sz w:val="24"/>
          <w:szCs w:val="24"/>
        </w:rPr>
        <w:t xml:space="preserve"> </w:t>
      </w:r>
      <w:r w:rsidR="000C5EFF">
        <w:rPr>
          <w:rFonts w:eastAsia="Times New Roman" w:cs="Arial"/>
          <w:color w:val="0A0A0A"/>
          <w:sz w:val="24"/>
          <w:szCs w:val="24"/>
        </w:rPr>
        <w:t xml:space="preserve">of </w:t>
      </w:r>
      <w:r w:rsidRPr="00DD233B">
        <w:rPr>
          <w:rFonts w:eastAsia="Times New Roman" w:cs="Arial"/>
          <w:color w:val="0A0A0A"/>
          <w:sz w:val="24"/>
          <w:szCs w:val="24"/>
        </w:rPr>
        <w:t xml:space="preserve">how chained attrition </w:t>
      </w:r>
      <w:r w:rsidR="00F864D4">
        <w:rPr>
          <w:rFonts w:eastAsia="Times New Roman" w:cs="Arial"/>
          <w:color w:val="0A0A0A"/>
          <w:sz w:val="24"/>
          <w:szCs w:val="24"/>
        </w:rPr>
        <w:t>affects student persistence</w:t>
      </w:r>
      <w:r>
        <w:rPr>
          <w:rFonts w:eastAsia="Times New Roman" w:cs="Arial"/>
          <w:color w:val="0A0A0A"/>
          <w:sz w:val="24"/>
          <w:szCs w:val="24"/>
        </w:rPr>
        <w:t xml:space="preserve"> using USG data from</w:t>
      </w:r>
      <w:r w:rsidR="00AC02D9">
        <w:rPr>
          <w:rFonts w:eastAsia="Times New Roman" w:cs="Arial"/>
          <w:color w:val="0A0A0A"/>
          <w:sz w:val="24"/>
          <w:szCs w:val="24"/>
        </w:rPr>
        <w:t xml:space="preserve"> students who first enrolled in</w:t>
      </w:r>
      <w:r>
        <w:rPr>
          <w:rFonts w:eastAsia="Times New Roman" w:cs="Arial"/>
          <w:color w:val="0A0A0A"/>
          <w:sz w:val="24"/>
          <w:szCs w:val="24"/>
        </w:rPr>
        <w:t xml:space="preserve"> fall 2016.</w:t>
      </w:r>
    </w:p>
    <w:p w14:paraId="0B300A3C" w14:textId="77777777" w:rsidR="008C32BE" w:rsidRDefault="008C32BE" w:rsidP="000C5ACF">
      <w:pPr>
        <w:pStyle w:val="ListParagraph"/>
        <w:ind w:left="0"/>
        <w:rPr>
          <w:rFonts w:eastAsia="Times New Roman" w:cs="Arial"/>
          <w:color w:val="0A0A0A"/>
          <w:sz w:val="24"/>
          <w:szCs w:val="24"/>
        </w:rPr>
      </w:pPr>
    </w:p>
    <w:p w14:paraId="4D055538" w14:textId="77777777" w:rsidR="008C32BE" w:rsidRPr="008C32BE" w:rsidRDefault="008C32BE" w:rsidP="000C5ACF">
      <w:pPr>
        <w:pStyle w:val="ListParagraph"/>
        <w:ind w:left="0"/>
        <w:rPr>
          <w:rFonts w:eastAsia="Times New Roman" w:cs="Arial"/>
          <w:color w:val="0A0A0A"/>
          <w:sz w:val="24"/>
          <w:szCs w:val="24"/>
          <w:u w:val="single"/>
        </w:rPr>
      </w:pPr>
      <w:r w:rsidRPr="008C32BE">
        <w:rPr>
          <w:rFonts w:eastAsia="Times New Roman" w:cs="Arial"/>
          <w:color w:val="0A0A0A"/>
          <w:sz w:val="24"/>
          <w:szCs w:val="24"/>
          <w:u w:val="single"/>
        </w:rPr>
        <w:t>English</w:t>
      </w:r>
    </w:p>
    <w:p w14:paraId="60A332BD" w14:textId="77777777" w:rsidR="008C32BE" w:rsidRPr="008C32BE" w:rsidRDefault="008C32BE" w:rsidP="000C5ACF">
      <w:pPr>
        <w:pStyle w:val="ListParagraph"/>
        <w:ind w:left="0"/>
        <w:rPr>
          <w:rFonts w:eastAsia="Times New Roman" w:cs="Arial"/>
          <w:color w:val="0A0A0A"/>
          <w:sz w:val="24"/>
          <w:szCs w:val="24"/>
        </w:rPr>
      </w:pPr>
    </w:p>
    <w:p w14:paraId="6FDE5DFD" w14:textId="77777777" w:rsidR="009C4C98" w:rsidRPr="009C4C98" w:rsidRDefault="008C32BE" w:rsidP="000C5ACF">
      <w:pPr>
        <w:rPr>
          <w:rFonts w:eastAsia="Times New Roman" w:cs="Arial"/>
          <w:color w:val="0A0A0A"/>
          <w:sz w:val="24"/>
          <w:szCs w:val="24"/>
        </w:rPr>
      </w:pPr>
      <w:r>
        <w:rPr>
          <w:rFonts w:eastAsia="Times New Roman" w:cs="Arial"/>
          <w:color w:val="0A0A0A"/>
          <w:sz w:val="24"/>
          <w:szCs w:val="24"/>
        </w:rPr>
        <w:t>In fall 2016</w:t>
      </w:r>
      <w:r w:rsidR="00D4524A">
        <w:rPr>
          <w:rFonts w:eastAsia="Times New Roman" w:cs="Arial"/>
          <w:color w:val="0A0A0A"/>
          <w:sz w:val="24"/>
          <w:szCs w:val="24"/>
        </w:rPr>
        <w:t>,</w:t>
      </w:r>
      <w:r>
        <w:rPr>
          <w:rFonts w:eastAsia="Times New Roman" w:cs="Arial"/>
          <w:color w:val="0A0A0A"/>
          <w:sz w:val="24"/>
          <w:szCs w:val="24"/>
        </w:rPr>
        <w:t xml:space="preserve"> </w:t>
      </w:r>
      <w:r w:rsidR="000F0449">
        <w:rPr>
          <w:rFonts w:eastAsia="Times New Roman" w:cs="Arial"/>
          <w:color w:val="0A0A0A"/>
          <w:sz w:val="24"/>
          <w:szCs w:val="24"/>
        </w:rPr>
        <w:t>1387</w:t>
      </w:r>
      <w:r>
        <w:rPr>
          <w:rFonts w:eastAsia="Times New Roman" w:cs="Arial"/>
          <w:color w:val="0A0A0A"/>
          <w:sz w:val="24"/>
          <w:szCs w:val="24"/>
        </w:rPr>
        <w:t xml:space="preserve"> students in the USG enrolled in Foundations Learning Support </w:t>
      </w:r>
      <w:r w:rsidR="004E7164">
        <w:rPr>
          <w:rFonts w:eastAsia="Times New Roman" w:cs="Arial"/>
          <w:color w:val="0A0A0A"/>
          <w:sz w:val="24"/>
          <w:szCs w:val="24"/>
        </w:rPr>
        <w:t xml:space="preserve">in English (ENGL 0989) </w:t>
      </w:r>
      <w:r>
        <w:rPr>
          <w:rFonts w:eastAsia="Times New Roman" w:cs="Arial"/>
          <w:color w:val="0A0A0A"/>
          <w:sz w:val="24"/>
          <w:szCs w:val="24"/>
        </w:rPr>
        <w:t>and</w:t>
      </w:r>
      <w:r w:rsidR="000F0449">
        <w:rPr>
          <w:rFonts w:eastAsia="Times New Roman" w:cs="Arial"/>
          <w:color w:val="0A0A0A"/>
          <w:sz w:val="24"/>
          <w:szCs w:val="24"/>
        </w:rPr>
        <w:t xml:space="preserve"> 1726</w:t>
      </w:r>
      <w:r>
        <w:rPr>
          <w:rFonts w:eastAsia="Times New Roman" w:cs="Arial"/>
          <w:color w:val="0A0A0A"/>
          <w:sz w:val="24"/>
          <w:szCs w:val="24"/>
        </w:rPr>
        <w:t xml:space="preserve"> students enrolled in Corequisite Learning Support </w:t>
      </w:r>
      <w:r w:rsidR="004E7164">
        <w:rPr>
          <w:rFonts w:eastAsia="Times New Roman" w:cs="Arial"/>
          <w:color w:val="0A0A0A"/>
          <w:sz w:val="24"/>
          <w:szCs w:val="24"/>
        </w:rPr>
        <w:t xml:space="preserve">(ENGL 0999) </w:t>
      </w:r>
      <w:r>
        <w:rPr>
          <w:rFonts w:eastAsia="Times New Roman" w:cs="Arial"/>
          <w:color w:val="0A0A0A"/>
          <w:sz w:val="24"/>
          <w:szCs w:val="24"/>
        </w:rPr>
        <w:t xml:space="preserve">while taking </w:t>
      </w:r>
      <w:r w:rsidR="004E7164">
        <w:rPr>
          <w:rFonts w:eastAsia="Times New Roman" w:cs="Arial"/>
          <w:color w:val="0A0A0A"/>
          <w:sz w:val="24"/>
          <w:szCs w:val="24"/>
        </w:rPr>
        <w:t>ENGL 1101</w:t>
      </w:r>
      <w:r>
        <w:rPr>
          <w:rFonts w:eastAsia="Times New Roman" w:cs="Arial"/>
          <w:color w:val="0A0A0A"/>
          <w:sz w:val="24"/>
          <w:szCs w:val="24"/>
        </w:rPr>
        <w:t xml:space="preserve">. </w:t>
      </w:r>
    </w:p>
    <w:p w14:paraId="40C8B13D" w14:textId="77777777" w:rsidR="00DD233B" w:rsidRDefault="00DD233B" w:rsidP="00DD233B">
      <w:pPr>
        <w:ind w:left="720"/>
        <w:rPr>
          <w:rFonts w:eastAsia="Times New Roman" w:cs="Arial"/>
          <w:color w:val="0A0A0A"/>
          <w:sz w:val="24"/>
          <w:szCs w:val="24"/>
        </w:rPr>
      </w:pPr>
    </w:p>
    <w:p w14:paraId="6E445496" w14:textId="77777777" w:rsidR="00DD233B" w:rsidRPr="00DD233B" w:rsidRDefault="009A5895" w:rsidP="003F1137">
      <w:pPr>
        <w:rPr>
          <w:rFonts w:eastAsia="Times New Roman" w:cs="Arial"/>
          <w:color w:val="0A0A0A"/>
          <w:sz w:val="24"/>
          <w:szCs w:val="24"/>
        </w:rPr>
      </w:pPr>
      <w:r w:rsidRPr="009A5895">
        <w:rPr>
          <w:rFonts w:eastAsia="Times New Roman" w:cs="Arial"/>
          <w:noProof/>
          <w:color w:val="0A0A0A"/>
          <w:sz w:val="24"/>
          <w:szCs w:val="24"/>
        </w:rPr>
        <mc:AlternateContent>
          <mc:Choice Requires="wps">
            <w:drawing>
              <wp:anchor distT="0" distB="0" distL="114300" distR="114300" simplePos="0" relativeHeight="251657216" behindDoc="0" locked="0" layoutInCell="1" allowOverlap="1" wp14:anchorId="56E03A83" wp14:editId="7331A780">
                <wp:simplePos x="0" y="0"/>
                <wp:positionH relativeFrom="column">
                  <wp:posOffset>1047945</wp:posOffset>
                </wp:positionH>
                <wp:positionV relativeFrom="paragraph">
                  <wp:posOffset>1199515</wp:posOffset>
                </wp:positionV>
                <wp:extent cx="1105602" cy="410308"/>
                <wp:effectExtent l="0" t="0" r="0" b="0"/>
                <wp:wrapNone/>
                <wp:docPr id="3" name="TextBox 2"/>
                <wp:cNvGraphicFramePr/>
                <a:graphic xmlns:a="http://schemas.openxmlformats.org/drawingml/2006/main">
                  <a:graphicData uri="http://schemas.microsoft.com/office/word/2010/wordprocessingShape">
                    <wps:wsp>
                      <wps:cNvSpPr txBox="1"/>
                      <wps:spPr>
                        <a:xfrm>
                          <a:off x="0" y="0"/>
                          <a:ext cx="1105602" cy="410308"/>
                        </a:xfrm>
                        <a:prstGeom prst="rect">
                          <a:avLst/>
                        </a:prstGeom>
                        <a:noFill/>
                      </wps:spPr>
                      <wps:txbx>
                        <w:txbxContent>
                          <w:p w14:paraId="54FCE53C" w14:textId="77777777" w:rsidR="000C546F" w:rsidRPr="009A5895" w:rsidRDefault="000C546F" w:rsidP="009A5895">
                            <w:pPr>
                              <w:pStyle w:val="NormalWeb"/>
                              <w:spacing w:before="0" w:beforeAutospacing="0" w:after="0" w:afterAutospacing="0"/>
                              <w:textAlignment w:val="baseline"/>
                              <w:rPr>
                                <w:sz w:val="16"/>
                                <w:szCs w:val="16"/>
                              </w:rPr>
                            </w:pPr>
                            <w:r w:rsidRPr="009A5895">
                              <w:rPr>
                                <w:rFonts w:ascii="Calibri" w:eastAsia="MS PGothic" w:hAnsi="Calibri" w:cs="MS PGothic"/>
                                <w:b/>
                                <w:bCs/>
                                <w:color w:val="000000" w:themeColor="text1"/>
                                <w:kern w:val="24"/>
                                <w:sz w:val="16"/>
                                <w:szCs w:val="16"/>
                              </w:rPr>
                              <w:t>652 students (47%) lost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6E03A83" id="_x0000_t202" coordsize="21600,21600" o:spt="202" path="m,l,21600r21600,l21600,xe">
                <v:stroke joinstyle="miter"/>
                <v:path gradientshapeok="t" o:connecttype="rect"/>
              </v:shapetype>
              <v:shape id="TextBox 2" o:spid="_x0000_s1026" type="#_x0000_t202" style="position:absolute;margin-left:82.5pt;margin-top:94.45pt;width:87.05pt;height:32.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" filled="f" stroked="f">
                <v:textbox>
                  <w:txbxContent>
                    <w:p w14:paraId="54FCE53C" w14:textId="77777777" w:rsidR="000C546F" w:rsidRPr="009A5895" w:rsidRDefault="000C546F" w:rsidP="009A5895">
                      <w:pPr>
                        <w:pStyle w:val="NormalWeb"/>
                        <w:spacing w:before="0" w:beforeAutospacing="0" w:after="0" w:afterAutospacing="0"/>
                        <w:textAlignment w:val="baseline"/>
                        <w:rPr>
                          <w:sz w:val="16"/>
                          <w:szCs w:val="16"/>
                        </w:rPr>
                      </w:pPr>
                      <w:r w:rsidRPr="009A5895">
                        <w:rPr>
                          <w:rFonts w:ascii="Calibri" w:eastAsia="MS PGothic" w:hAnsi="Calibri" w:cs="MS PGothic"/>
                          <w:b/>
                          <w:bCs/>
                          <w:color w:val="000000" w:themeColor="text1"/>
                          <w:kern w:val="24"/>
                          <w:sz w:val="16"/>
                          <w:szCs w:val="16"/>
                        </w:rPr>
                        <w:t>652 students (47%) lost</w:t>
                      </w:r>
                    </w:p>
                  </w:txbxContent>
                </v:textbox>
              </v:shape>
            </w:pict>
          </mc:Fallback>
        </mc:AlternateContent>
      </w:r>
      <w:r w:rsidR="003F1137">
        <w:rPr>
          <w:noProof/>
        </w:rPr>
        <w:drawing>
          <wp:inline distT="0" distB="0" distL="0" distR="0" wp14:anchorId="52F3D9A0" wp14:editId="6FF0C057">
            <wp:extent cx="5943600" cy="22536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253615"/>
                    </a:xfrm>
                    <a:prstGeom prst="rect">
                      <a:avLst/>
                    </a:prstGeom>
                  </pic:spPr>
                </pic:pic>
              </a:graphicData>
            </a:graphic>
          </wp:inline>
        </w:drawing>
      </w:r>
    </w:p>
    <w:p w14:paraId="4E6E001E" w14:textId="77777777" w:rsidR="00D37BA0" w:rsidRPr="00DD233B" w:rsidRDefault="00D37BA0" w:rsidP="00DD233B">
      <w:pPr>
        <w:ind w:left="720"/>
        <w:rPr>
          <w:rFonts w:eastAsia="Times New Roman" w:cs="Arial"/>
          <w:color w:val="0A0A0A"/>
          <w:sz w:val="24"/>
          <w:szCs w:val="24"/>
        </w:rPr>
      </w:pPr>
    </w:p>
    <w:p w14:paraId="6D076207" w14:textId="77777777" w:rsidR="00FB2430" w:rsidRDefault="00FB2430" w:rsidP="000C5ACF">
      <w:pPr>
        <w:rPr>
          <w:rFonts w:eastAsia="Times New Roman" w:cs="Arial"/>
          <w:color w:val="0A0A0A"/>
          <w:sz w:val="24"/>
          <w:szCs w:val="24"/>
        </w:rPr>
      </w:pPr>
      <w:r>
        <w:rPr>
          <w:rFonts w:eastAsia="Times New Roman" w:cs="Arial"/>
          <w:color w:val="0A0A0A"/>
          <w:sz w:val="24"/>
          <w:szCs w:val="24"/>
        </w:rPr>
        <w:t>We do not know how many students decided not to enroll in a USG institution after being placed in Foundations-level Learning Support.</w:t>
      </w:r>
    </w:p>
    <w:p w14:paraId="4F488C4C" w14:textId="77777777" w:rsidR="00FB2430" w:rsidRDefault="00FB2430" w:rsidP="000C5ACF">
      <w:pPr>
        <w:rPr>
          <w:rFonts w:eastAsia="Times New Roman" w:cs="Arial"/>
          <w:color w:val="0A0A0A"/>
          <w:sz w:val="24"/>
          <w:szCs w:val="24"/>
        </w:rPr>
      </w:pPr>
    </w:p>
    <w:p w14:paraId="2D3B0CDD" w14:textId="77777777" w:rsidR="00AC02D9" w:rsidRDefault="00AC02D9" w:rsidP="000C5ACF">
      <w:pPr>
        <w:rPr>
          <w:rFonts w:eastAsia="Times New Roman" w:cs="Arial"/>
          <w:color w:val="0A0A0A"/>
          <w:sz w:val="24"/>
          <w:szCs w:val="24"/>
        </w:rPr>
      </w:pPr>
      <w:r>
        <w:rPr>
          <w:rFonts w:eastAsia="Times New Roman" w:cs="Arial"/>
          <w:color w:val="0A0A0A"/>
          <w:sz w:val="24"/>
          <w:szCs w:val="24"/>
        </w:rPr>
        <w:t xml:space="preserve">Of the </w:t>
      </w:r>
      <w:r w:rsidR="003F1137">
        <w:rPr>
          <w:rFonts w:eastAsia="Times New Roman" w:cs="Arial"/>
          <w:color w:val="0A0A0A"/>
          <w:sz w:val="24"/>
          <w:szCs w:val="24"/>
        </w:rPr>
        <w:t>1387</w:t>
      </w:r>
      <w:r>
        <w:rPr>
          <w:rFonts w:eastAsia="Times New Roman" w:cs="Arial"/>
          <w:color w:val="0A0A0A"/>
          <w:sz w:val="24"/>
          <w:szCs w:val="24"/>
        </w:rPr>
        <w:t xml:space="preserve"> students enrolled in Foundations-level English (ENGL 0989), </w:t>
      </w:r>
      <w:r w:rsidR="003F1137">
        <w:rPr>
          <w:rFonts w:eastAsia="Times New Roman" w:cs="Arial"/>
          <w:color w:val="0A0A0A"/>
          <w:sz w:val="24"/>
          <w:szCs w:val="24"/>
        </w:rPr>
        <w:t>69</w:t>
      </w:r>
      <w:r>
        <w:rPr>
          <w:rFonts w:eastAsia="Times New Roman" w:cs="Arial"/>
          <w:color w:val="0A0A0A"/>
          <w:sz w:val="24"/>
          <w:szCs w:val="24"/>
        </w:rPr>
        <w:t xml:space="preserve">% </w:t>
      </w:r>
      <w:r w:rsidR="003F1137">
        <w:rPr>
          <w:rFonts w:eastAsia="Times New Roman" w:cs="Arial"/>
          <w:color w:val="0A0A0A"/>
          <w:sz w:val="24"/>
          <w:szCs w:val="24"/>
        </w:rPr>
        <w:t xml:space="preserve">(960 </w:t>
      </w:r>
      <w:r w:rsidR="00FB2430">
        <w:rPr>
          <w:rFonts w:eastAsia="Times New Roman" w:cs="Arial"/>
          <w:color w:val="0A0A0A"/>
          <w:sz w:val="24"/>
          <w:szCs w:val="24"/>
        </w:rPr>
        <w:t xml:space="preserve">students) </w:t>
      </w:r>
      <w:r>
        <w:rPr>
          <w:rFonts w:eastAsia="Times New Roman" w:cs="Arial"/>
          <w:color w:val="0A0A0A"/>
          <w:sz w:val="24"/>
          <w:szCs w:val="24"/>
        </w:rPr>
        <w:t>passed ENGL 0989.</w:t>
      </w:r>
    </w:p>
    <w:p w14:paraId="4D69382D" w14:textId="77777777" w:rsidR="00AC02D9" w:rsidRDefault="00AC02D9" w:rsidP="000C5ACF">
      <w:pPr>
        <w:rPr>
          <w:rFonts w:eastAsia="Times New Roman" w:cs="Arial"/>
          <w:color w:val="0A0A0A"/>
          <w:sz w:val="24"/>
          <w:szCs w:val="24"/>
        </w:rPr>
      </w:pPr>
    </w:p>
    <w:p w14:paraId="589CF189" w14:textId="77777777" w:rsidR="00FB2430" w:rsidRDefault="00FB2430" w:rsidP="000C5ACF">
      <w:pPr>
        <w:rPr>
          <w:rFonts w:eastAsia="Times New Roman" w:cs="Arial"/>
          <w:color w:val="0A0A0A"/>
          <w:sz w:val="24"/>
          <w:szCs w:val="24"/>
        </w:rPr>
      </w:pPr>
      <w:r>
        <w:rPr>
          <w:rFonts w:eastAsia="Times New Roman" w:cs="Arial"/>
          <w:color w:val="0A0A0A"/>
          <w:sz w:val="24"/>
          <w:szCs w:val="24"/>
        </w:rPr>
        <w:lastRenderedPageBreak/>
        <w:t xml:space="preserve">Of the </w:t>
      </w:r>
      <w:r w:rsidR="003F1137">
        <w:rPr>
          <w:rFonts w:eastAsia="Times New Roman" w:cs="Arial"/>
          <w:color w:val="0A0A0A"/>
          <w:sz w:val="24"/>
          <w:szCs w:val="24"/>
        </w:rPr>
        <w:t>960</w:t>
      </w:r>
      <w:r>
        <w:rPr>
          <w:rFonts w:eastAsia="Times New Roman" w:cs="Arial"/>
          <w:color w:val="0A0A0A"/>
          <w:sz w:val="24"/>
          <w:szCs w:val="24"/>
        </w:rPr>
        <w:t xml:space="preserve"> students who passed ENGL 0989, </w:t>
      </w:r>
      <w:r w:rsidR="003F1137">
        <w:rPr>
          <w:rFonts w:eastAsia="Times New Roman" w:cs="Arial"/>
          <w:color w:val="0A0A0A"/>
          <w:sz w:val="24"/>
          <w:szCs w:val="24"/>
        </w:rPr>
        <w:t>77</w:t>
      </w:r>
      <w:r>
        <w:rPr>
          <w:rFonts w:eastAsia="Times New Roman" w:cs="Arial"/>
          <w:color w:val="0A0A0A"/>
          <w:sz w:val="24"/>
          <w:szCs w:val="24"/>
        </w:rPr>
        <w:t>% (</w:t>
      </w:r>
      <w:r w:rsidR="003F1137">
        <w:rPr>
          <w:rFonts w:eastAsia="Times New Roman" w:cs="Arial"/>
          <w:color w:val="0A0A0A"/>
          <w:sz w:val="24"/>
          <w:szCs w:val="24"/>
        </w:rPr>
        <w:t>735 students</w:t>
      </w:r>
      <w:r>
        <w:rPr>
          <w:rFonts w:eastAsia="Times New Roman" w:cs="Arial"/>
          <w:color w:val="0A0A0A"/>
          <w:sz w:val="24"/>
          <w:szCs w:val="24"/>
        </w:rPr>
        <w:t>) enrolled in ENGL 1101 with C</w:t>
      </w:r>
      <w:r w:rsidR="003F1137">
        <w:rPr>
          <w:rFonts w:eastAsia="Times New Roman" w:cs="Arial"/>
          <w:color w:val="0A0A0A"/>
          <w:sz w:val="24"/>
          <w:szCs w:val="24"/>
        </w:rPr>
        <w:t xml:space="preserve">orequisite Support in ENGL 0999 within a year of </w:t>
      </w:r>
      <w:proofErr w:type="gramStart"/>
      <w:r w:rsidR="003F1137">
        <w:rPr>
          <w:rFonts w:eastAsia="Times New Roman" w:cs="Arial"/>
          <w:color w:val="0A0A0A"/>
          <w:sz w:val="24"/>
          <w:szCs w:val="24"/>
        </w:rPr>
        <w:t>admission</w:t>
      </w:r>
      <w:proofErr w:type="gramEnd"/>
    </w:p>
    <w:p w14:paraId="17EAF0C9" w14:textId="77777777" w:rsidR="00FB2430" w:rsidRDefault="00FB2430" w:rsidP="00DD233B">
      <w:pPr>
        <w:ind w:left="720"/>
        <w:rPr>
          <w:rFonts w:eastAsia="Times New Roman" w:cs="Arial"/>
          <w:color w:val="0A0A0A"/>
          <w:sz w:val="24"/>
          <w:szCs w:val="24"/>
        </w:rPr>
      </w:pPr>
    </w:p>
    <w:p w14:paraId="2B240498" w14:textId="77777777" w:rsidR="00FB2430" w:rsidRDefault="00FB2430" w:rsidP="000C5ACF">
      <w:pPr>
        <w:rPr>
          <w:rFonts w:eastAsia="Times New Roman" w:cs="Arial"/>
          <w:color w:val="0A0A0A"/>
          <w:sz w:val="24"/>
          <w:szCs w:val="24"/>
        </w:rPr>
      </w:pPr>
      <w:r>
        <w:rPr>
          <w:rFonts w:eastAsia="Times New Roman" w:cs="Arial"/>
          <w:color w:val="0A0A0A"/>
          <w:sz w:val="24"/>
          <w:szCs w:val="24"/>
        </w:rPr>
        <w:t xml:space="preserve">Of the </w:t>
      </w:r>
      <w:r w:rsidR="003F1137">
        <w:rPr>
          <w:rFonts w:eastAsia="Times New Roman" w:cs="Arial"/>
          <w:color w:val="0A0A0A"/>
          <w:sz w:val="24"/>
          <w:szCs w:val="24"/>
        </w:rPr>
        <w:t>735</w:t>
      </w:r>
      <w:r>
        <w:rPr>
          <w:rFonts w:eastAsia="Times New Roman" w:cs="Arial"/>
          <w:color w:val="0A0A0A"/>
          <w:sz w:val="24"/>
          <w:szCs w:val="24"/>
        </w:rPr>
        <w:t xml:space="preserve"> students who enrolled in ENGL 1101 with Corequisite Learning Support, </w:t>
      </w:r>
      <w:r w:rsidR="003F1137">
        <w:rPr>
          <w:rFonts w:eastAsia="Times New Roman" w:cs="Arial"/>
          <w:color w:val="0A0A0A"/>
          <w:sz w:val="24"/>
          <w:szCs w:val="24"/>
        </w:rPr>
        <w:t>69</w:t>
      </w:r>
      <w:r>
        <w:rPr>
          <w:rFonts w:eastAsia="Times New Roman" w:cs="Arial"/>
          <w:color w:val="0A0A0A"/>
          <w:sz w:val="24"/>
          <w:szCs w:val="24"/>
        </w:rPr>
        <w:t>% (</w:t>
      </w:r>
      <w:r w:rsidR="003F1137">
        <w:rPr>
          <w:rFonts w:eastAsia="Times New Roman" w:cs="Arial"/>
          <w:color w:val="0A0A0A"/>
          <w:sz w:val="24"/>
          <w:szCs w:val="24"/>
        </w:rPr>
        <w:t>508 students</w:t>
      </w:r>
      <w:r>
        <w:rPr>
          <w:rFonts w:eastAsia="Times New Roman" w:cs="Arial"/>
          <w:color w:val="0A0A0A"/>
          <w:sz w:val="24"/>
          <w:szCs w:val="24"/>
        </w:rPr>
        <w:t>) passed ENGL 1101 wit</w:t>
      </w:r>
      <w:r w:rsidR="003F1137">
        <w:rPr>
          <w:rFonts w:eastAsia="Times New Roman" w:cs="Arial"/>
          <w:color w:val="0A0A0A"/>
          <w:sz w:val="24"/>
          <w:szCs w:val="24"/>
        </w:rPr>
        <w:t>h a grade of “C” or higher within a year of admission.</w:t>
      </w:r>
    </w:p>
    <w:p w14:paraId="1FD11031" w14:textId="77777777" w:rsidR="00FB2430" w:rsidRDefault="00FB2430" w:rsidP="000C5ACF">
      <w:pPr>
        <w:rPr>
          <w:rFonts w:eastAsia="Times New Roman" w:cs="Arial"/>
          <w:color w:val="0A0A0A"/>
          <w:sz w:val="24"/>
          <w:szCs w:val="24"/>
        </w:rPr>
      </w:pPr>
    </w:p>
    <w:p w14:paraId="3266DA87" w14:textId="0DFB0D1F" w:rsidR="00FB2430" w:rsidRDefault="00D4524A" w:rsidP="000C5ACF">
      <w:pPr>
        <w:rPr>
          <w:rFonts w:eastAsia="Times New Roman" w:cs="Arial"/>
          <w:color w:val="0A0A0A"/>
          <w:sz w:val="24"/>
          <w:szCs w:val="24"/>
        </w:rPr>
      </w:pPr>
      <w:r>
        <w:rPr>
          <w:rFonts w:eastAsia="Times New Roman" w:cs="Arial"/>
          <w:color w:val="0A0A0A"/>
          <w:sz w:val="24"/>
          <w:szCs w:val="24"/>
        </w:rPr>
        <w:t>Thus, o</w:t>
      </w:r>
      <w:r w:rsidR="00FB2430">
        <w:rPr>
          <w:rFonts w:eastAsia="Times New Roman" w:cs="Arial"/>
          <w:color w:val="0A0A0A"/>
          <w:sz w:val="24"/>
          <w:szCs w:val="24"/>
        </w:rPr>
        <w:t xml:space="preserve">f the </w:t>
      </w:r>
      <w:r w:rsidR="003F1137">
        <w:rPr>
          <w:rFonts w:eastAsia="Times New Roman" w:cs="Arial"/>
          <w:color w:val="0A0A0A"/>
          <w:sz w:val="24"/>
          <w:szCs w:val="24"/>
        </w:rPr>
        <w:t>1387</w:t>
      </w:r>
      <w:r w:rsidR="00FB2430">
        <w:rPr>
          <w:rFonts w:eastAsia="Times New Roman" w:cs="Arial"/>
          <w:color w:val="0A0A0A"/>
          <w:sz w:val="24"/>
          <w:szCs w:val="24"/>
        </w:rPr>
        <w:t xml:space="preserve"> students who enrolled in Foundations-level English in fall 2016, </w:t>
      </w:r>
      <w:r w:rsidR="003F1137" w:rsidRPr="003F1137">
        <w:rPr>
          <w:rFonts w:eastAsia="Times New Roman" w:cs="Arial"/>
          <w:b/>
          <w:color w:val="0A0A0A"/>
          <w:sz w:val="24"/>
          <w:szCs w:val="24"/>
        </w:rPr>
        <w:t>37%</w:t>
      </w:r>
      <w:r w:rsidR="003F1137">
        <w:rPr>
          <w:rFonts w:eastAsia="Times New Roman" w:cs="Arial"/>
          <w:color w:val="0A0A0A"/>
          <w:sz w:val="24"/>
          <w:szCs w:val="24"/>
        </w:rPr>
        <w:t xml:space="preserve"> </w:t>
      </w:r>
      <w:r w:rsidR="00FB2430">
        <w:rPr>
          <w:rFonts w:eastAsia="Times New Roman" w:cs="Arial"/>
          <w:color w:val="0A0A0A"/>
          <w:sz w:val="24"/>
          <w:szCs w:val="24"/>
        </w:rPr>
        <w:t>(</w:t>
      </w:r>
      <w:r w:rsidR="003F1137">
        <w:rPr>
          <w:rFonts w:eastAsia="Times New Roman" w:cs="Arial"/>
          <w:color w:val="0A0A0A"/>
          <w:sz w:val="24"/>
          <w:szCs w:val="24"/>
        </w:rPr>
        <w:t>508 students</w:t>
      </w:r>
      <w:r w:rsidR="00FB2430">
        <w:rPr>
          <w:rFonts w:eastAsia="Times New Roman" w:cs="Arial"/>
          <w:color w:val="0A0A0A"/>
          <w:sz w:val="24"/>
          <w:szCs w:val="24"/>
        </w:rPr>
        <w:t>) passed ENGL 1101 within a year</w:t>
      </w:r>
      <w:r w:rsidR="003F1137">
        <w:rPr>
          <w:rFonts w:eastAsia="Times New Roman" w:cs="Arial"/>
          <w:color w:val="0A0A0A"/>
          <w:sz w:val="24"/>
          <w:szCs w:val="24"/>
        </w:rPr>
        <w:t xml:space="preserve"> of admission</w:t>
      </w:r>
      <w:r>
        <w:rPr>
          <w:rFonts w:eastAsia="Times New Roman" w:cs="Arial"/>
          <w:color w:val="0A0A0A"/>
          <w:sz w:val="24"/>
          <w:szCs w:val="24"/>
        </w:rPr>
        <w:t xml:space="preserve">, a cumulative attrition rate of nearly 3 out of </w:t>
      </w:r>
      <w:r w:rsidR="00015395">
        <w:rPr>
          <w:rFonts w:eastAsia="Times New Roman" w:cs="Arial"/>
          <w:color w:val="0A0A0A"/>
          <w:sz w:val="24"/>
          <w:szCs w:val="24"/>
        </w:rPr>
        <w:t xml:space="preserve">5 </w:t>
      </w:r>
      <w:r>
        <w:rPr>
          <w:rFonts w:eastAsia="Times New Roman" w:cs="Arial"/>
          <w:color w:val="0A0A0A"/>
          <w:sz w:val="24"/>
          <w:szCs w:val="24"/>
        </w:rPr>
        <w:t>students</w:t>
      </w:r>
      <w:r w:rsidR="00FB2430">
        <w:rPr>
          <w:rFonts w:eastAsia="Times New Roman" w:cs="Arial"/>
          <w:color w:val="0A0A0A"/>
          <w:sz w:val="24"/>
          <w:szCs w:val="24"/>
        </w:rPr>
        <w:t>.</w:t>
      </w:r>
    </w:p>
    <w:p w14:paraId="2EDA45C2" w14:textId="77777777" w:rsidR="00AC02D9" w:rsidRDefault="00AC02D9" w:rsidP="00DD233B">
      <w:pPr>
        <w:ind w:left="720"/>
        <w:rPr>
          <w:rFonts w:eastAsia="Times New Roman" w:cs="Arial"/>
          <w:color w:val="0A0A0A"/>
          <w:sz w:val="24"/>
          <w:szCs w:val="24"/>
        </w:rPr>
      </w:pPr>
    </w:p>
    <w:p w14:paraId="06B2FFB8" w14:textId="77777777" w:rsidR="00D37BA0" w:rsidRDefault="006A5840" w:rsidP="003F1137">
      <w:pPr>
        <w:jc w:val="center"/>
        <w:rPr>
          <w:rFonts w:eastAsia="Times New Roman" w:cs="Arial"/>
          <w:color w:val="0A0A0A"/>
          <w:sz w:val="24"/>
          <w:szCs w:val="24"/>
        </w:rPr>
      </w:pPr>
      <w:r>
        <w:rPr>
          <w:noProof/>
        </w:rPr>
        <w:drawing>
          <wp:inline distT="0" distB="0" distL="0" distR="0" wp14:anchorId="020FB50F" wp14:editId="2FA19FD8">
            <wp:extent cx="4221846" cy="2667231"/>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21846" cy="2667231"/>
                    </a:xfrm>
                    <a:prstGeom prst="rect">
                      <a:avLst/>
                    </a:prstGeom>
                  </pic:spPr>
                </pic:pic>
              </a:graphicData>
            </a:graphic>
          </wp:inline>
        </w:drawing>
      </w:r>
    </w:p>
    <w:p w14:paraId="1C08D9F6" w14:textId="77777777" w:rsidR="00DD233B" w:rsidRPr="00DD233B" w:rsidRDefault="00DD233B" w:rsidP="00DD233B">
      <w:pPr>
        <w:ind w:left="720"/>
        <w:rPr>
          <w:rFonts w:eastAsia="Times New Roman" w:cs="Arial"/>
          <w:color w:val="0A0A0A"/>
          <w:sz w:val="24"/>
          <w:szCs w:val="24"/>
        </w:rPr>
      </w:pPr>
    </w:p>
    <w:p w14:paraId="1A9E7AFA" w14:textId="77777777" w:rsidR="00FB2430" w:rsidRDefault="00FB2430" w:rsidP="000C5ACF">
      <w:pPr>
        <w:rPr>
          <w:rFonts w:eastAsia="Times New Roman" w:cs="Arial"/>
          <w:color w:val="0A0A0A"/>
          <w:sz w:val="24"/>
          <w:szCs w:val="24"/>
        </w:rPr>
      </w:pPr>
      <w:r>
        <w:rPr>
          <w:rFonts w:eastAsia="Times New Roman" w:cs="Arial"/>
          <w:color w:val="0A0A0A"/>
          <w:sz w:val="24"/>
          <w:szCs w:val="24"/>
        </w:rPr>
        <w:t>We do not know how many students decided not to enroll in a USG institution after being placed in ENGL 1101 with Corequisite Learning Support.</w:t>
      </w:r>
    </w:p>
    <w:p w14:paraId="4CE07CAC" w14:textId="77777777" w:rsidR="00FB2430" w:rsidRDefault="00FB2430" w:rsidP="000C5ACF">
      <w:pPr>
        <w:rPr>
          <w:rFonts w:eastAsia="Times New Roman" w:cs="Arial"/>
          <w:color w:val="0A0A0A"/>
          <w:sz w:val="24"/>
          <w:szCs w:val="24"/>
        </w:rPr>
      </w:pPr>
    </w:p>
    <w:p w14:paraId="5B1BA0A2" w14:textId="77777777" w:rsidR="00FB2430" w:rsidRDefault="00FB2430" w:rsidP="000C5ACF">
      <w:pPr>
        <w:rPr>
          <w:rFonts w:eastAsia="Times New Roman" w:cs="Arial"/>
          <w:color w:val="0A0A0A"/>
          <w:sz w:val="24"/>
          <w:szCs w:val="24"/>
        </w:rPr>
      </w:pPr>
      <w:r>
        <w:rPr>
          <w:rFonts w:eastAsia="Times New Roman" w:cs="Arial"/>
          <w:color w:val="0A0A0A"/>
          <w:sz w:val="24"/>
          <w:szCs w:val="24"/>
        </w:rPr>
        <w:t xml:space="preserve">Of the </w:t>
      </w:r>
      <w:r w:rsidR="003F1137">
        <w:rPr>
          <w:rFonts w:eastAsia="Times New Roman" w:cs="Arial"/>
          <w:color w:val="0A0A0A"/>
          <w:sz w:val="24"/>
          <w:szCs w:val="24"/>
        </w:rPr>
        <w:t>1726</w:t>
      </w:r>
      <w:r>
        <w:rPr>
          <w:rFonts w:eastAsia="Times New Roman" w:cs="Arial"/>
          <w:color w:val="0A0A0A"/>
          <w:sz w:val="24"/>
          <w:szCs w:val="24"/>
        </w:rPr>
        <w:t xml:space="preserve"> students who enrolled in ENGL 1101 with Corequisite Learning Support in fall 2016,</w:t>
      </w:r>
      <w:r w:rsidR="003F1137">
        <w:rPr>
          <w:rFonts w:eastAsia="Times New Roman" w:cs="Arial"/>
          <w:color w:val="0A0A0A"/>
          <w:sz w:val="24"/>
          <w:szCs w:val="24"/>
        </w:rPr>
        <w:t xml:space="preserve"> </w:t>
      </w:r>
      <w:r w:rsidR="003F1137" w:rsidRPr="003F1137">
        <w:rPr>
          <w:rFonts w:eastAsia="Times New Roman" w:cs="Arial"/>
          <w:b/>
          <w:color w:val="0A0A0A"/>
          <w:sz w:val="24"/>
          <w:szCs w:val="24"/>
        </w:rPr>
        <w:t>72</w:t>
      </w:r>
      <w:r w:rsidRPr="003F1137">
        <w:rPr>
          <w:rFonts w:eastAsia="Times New Roman" w:cs="Arial"/>
          <w:b/>
          <w:color w:val="0A0A0A"/>
          <w:sz w:val="24"/>
          <w:szCs w:val="24"/>
        </w:rPr>
        <w:t>%</w:t>
      </w:r>
      <w:r>
        <w:rPr>
          <w:rFonts w:eastAsia="Times New Roman" w:cs="Arial"/>
          <w:color w:val="0A0A0A"/>
          <w:sz w:val="24"/>
          <w:szCs w:val="24"/>
        </w:rPr>
        <w:t xml:space="preserve"> (</w:t>
      </w:r>
      <w:r w:rsidR="003F1137">
        <w:rPr>
          <w:rFonts w:eastAsia="Times New Roman" w:cs="Arial"/>
          <w:color w:val="0A0A0A"/>
          <w:sz w:val="24"/>
          <w:szCs w:val="24"/>
        </w:rPr>
        <w:t>1235 students</w:t>
      </w:r>
      <w:r>
        <w:rPr>
          <w:rFonts w:eastAsia="Times New Roman" w:cs="Arial"/>
          <w:color w:val="0A0A0A"/>
          <w:sz w:val="24"/>
          <w:szCs w:val="24"/>
        </w:rPr>
        <w:t>) passed ENGL 1101 with a grade of “C” or higher within a year</w:t>
      </w:r>
      <w:r w:rsidR="000F0449">
        <w:rPr>
          <w:rFonts w:eastAsia="Times New Roman" w:cs="Arial"/>
          <w:color w:val="0A0A0A"/>
          <w:sz w:val="24"/>
          <w:szCs w:val="24"/>
        </w:rPr>
        <w:t xml:space="preserve"> of admission</w:t>
      </w:r>
      <w:r>
        <w:rPr>
          <w:rFonts w:eastAsia="Times New Roman" w:cs="Arial"/>
          <w:color w:val="0A0A0A"/>
          <w:sz w:val="24"/>
          <w:szCs w:val="24"/>
        </w:rPr>
        <w:t>.</w:t>
      </w:r>
    </w:p>
    <w:p w14:paraId="4DEE5200" w14:textId="77777777" w:rsidR="00D37BA0" w:rsidRDefault="00D37BA0" w:rsidP="00D37BA0">
      <w:pPr>
        <w:rPr>
          <w:rFonts w:eastAsia="Times New Roman" w:cs="Arial"/>
          <w:color w:val="0A0A0A"/>
          <w:sz w:val="24"/>
          <w:szCs w:val="24"/>
        </w:rPr>
      </w:pPr>
    </w:p>
    <w:p w14:paraId="4ACC9A19" w14:textId="77777777" w:rsidR="008C32BE" w:rsidRDefault="008C32BE" w:rsidP="000C5ACF">
      <w:pPr>
        <w:rPr>
          <w:rFonts w:eastAsia="Times New Roman" w:cs="Arial"/>
          <w:color w:val="0A0A0A"/>
          <w:sz w:val="24"/>
          <w:szCs w:val="24"/>
          <w:u w:val="single"/>
        </w:rPr>
      </w:pPr>
      <w:r w:rsidRPr="008C32BE">
        <w:rPr>
          <w:rFonts w:eastAsia="Times New Roman" w:cs="Arial"/>
          <w:color w:val="0A0A0A"/>
          <w:sz w:val="24"/>
          <w:szCs w:val="24"/>
          <w:u w:val="single"/>
        </w:rPr>
        <w:t>Mathematics</w:t>
      </w:r>
    </w:p>
    <w:p w14:paraId="26409197" w14:textId="77777777" w:rsidR="00FB2430" w:rsidRPr="008C32BE" w:rsidRDefault="00FB2430" w:rsidP="000C5ACF">
      <w:pPr>
        <w:pStyle w:val="ListParagraph"/>
        <w:ind w:left="0"/>
        <w:rPr>
          <w:rFonts w:eastAsia="Times New Roman" w:cs="Arial"/>
          <w:color w:val="0A0A0A"/>
          <w:sz w:val="24"/>
          <w:szCs w:val="24"/>
        </w:rPr>
      </w:pPr>
    </w:p>
    <w:p w14:paraId="161E25E6" w14:textId="77777777" w:rsidR="00FB2430" w:rsidRPr="009C4C98" w:rsidRDefault="00FB2430" w:rsidP="000C5ACF">
      <w:pPr>
        <w:rPr>
          <w:rFonts w:eastAsia="Times New Roman" w:cs="Arial"/>
          <w:color w:val="0A0A0A"/>
          <w:sz w:val="24"/>
          <w:szCs w:val="24"/>
        </w:rPr>
      </w:pPr>
      <w:r>
        <w:rPr>
          <w:rFonts w:eastAsia="Times New Roman" w:cs="Arial"/>
          <w:color w:val="0A0A0A"/>
          <w:sz w:val="24"/>
          <w:szCs w:val="24"/>
        </w:rPr>
        <w:t xml:space="preserve">In fall 2016 </w:t>
      </w:r>
      <w:r w:rsidR="000F0449">
        <w:rPr>
          <w:rFonts w:eastAsia="Times New Roman" w:cs="Arial"/>
          <w:color w:val="0A0A0A"/>
          <w:sz w:val="24"/>
          <w:szCs w:val="24"/>
        </w:rPr>
        <w:t>3585</w:t>
      </w:r>
      <w:r>
        <w:rPr>
          <w:rFonts w:eastAsia="Times New Roman" w:cs="Arial"/>
          <w:color w:val="0A0A0A"/>
          <w:sz w:val="24"/>
          <w:szCs w:val="24"/>
        </w:rPr>
        <w:t xml:space="preserve"> students in the USG enrolled in Foundations Learning Support</w:t>
      </w:r>
      <w:r w:rsidR="002F59F7">
        <w:rPr>
          <w:rFonts w:eastAsia="Times New Roman" w:cs="Arial"/>
          <w:color w:val="0A0A0A"/>
          <w:sz w:val="24"/>
          <w:szCs w:val="24"/>
        </w:rPr>
        <w:t xml:space="preserve"> </w:t>
      </w:r>
      <w:r w:rsidR="004E7164">
        <w:rPr>
          <w:rFonts w:eastAsia="Times New Roman" w:cs="Arial"/>
          <w:color w:val="0A0A0A"/>
          <w:sz w:val="24"/>
          <w:szCs w:val="24"/>
        </w:rPr>
        <w:t xml:space="preserve">in mathematics (MATH 0987, 0988, or 0989) </w:t>
      </w:r>
      <w:r>
        <w:rPr>
          <w:rFonts w:eastAsia="Times New Roman" w:cs="Arial"/>
          <w:color w:val="0A0A0A"/>
          <w:sz w:val="24"/>
          <w:szCs w:val="24"/>
        </w:rPr>
        <w:t xml:space="preserve">and </w:t>
      </w:r>
      <w:r w:rsidR="000F0449">
        <w:rPr>
          <w:rFonts w:eastAsia="Times New Roman" w:cs="Arial"/>
          <w:color w:val="0A0A0A"/>
          <w:sz w:val="24"/>
          <w:szCs w:val="24"/>
        </w:rPr>
        <w:t>3490</w:t>
      </w:r>
      <w:r>
        <w:rPr>
          <w:rFonts w:eastAsia="Times New Roman" w:cs="Arial"/>
          <w:color w:val="0A0A0A"/>
          <w:sz w:val="24"/>
          <w:szCs w:val="24"/>
        </w:rPr>
        <w:t xml:space="preserve"> students enrolled in Corequisite Learning Support</w:t>
      </w:r>
      <w:r w:rsidR="000F0449">
        <w:rPr>
          <w:rFonts w:eastAsia="Times New Roman" w:cs="Arial"/>
          <w:color w:val="0A0A0A"/>
          <w:sz w:val="24"/>
          <w:szCs w:val="24"/>
        </w:rPr>
        <w:t xml:space="preserve"> (MATH 0997, 0998 or 0999)</w:t>
      </w:r>
      <w:r>
        <w:rPr>
          <w:rFonts w:eastAsia="Times New Roman" w:cs="Arial"/>
          <w:color w:val="0A0A0A"/>
          <w:sz w:val="24"/>
          <w:szCs w:val="24"/>
        </w:rPr>
        <w:t xml:space="preserve"> while taking </w:t>
      </w:r>
      <w:r w:rsidR="000F0449">
        <w:rPr>
          <w:rFonts w:eastAsia="Times New Roman" w:cs="Arial"/>
          <w:color w:val="0A0A0A"/>
          <w:sz w:val="24"/>
          <w:szCs w:val="24"/>
        </w:rPr>
        <w:t>entry-level collegiate math (</w:t>
      </w:r>
      <w:r w:rsidR="004E7164">
        <w:rPr>
          <w:rFonts w:eastAsia="Times New Roman" w:cs="Arial"/>
          <w:color w:val="0A0A0A"/>
          <w:sz w:val="24"/>
          <w:szCs w:val="24"/>
        </w:rPr>
        <w:t>MATH 1001, 1101, or 1111</w:t>
      </w:r>
      <w:r w:rsidR="000F0449">
        <w:rPr>
          <w:rFonts w:eastAsia="Times New Roman" w:cs="Arial"/>
          <w:color w:val="0A0A0A"/>
          <w:sz w:val="24"/>
          <w:szCs w:val="24"/>
        </w:rPr>
        <w:t>)</w:t>
      </w:r>
      <w:r>
        <w:rPr>
          <w:rFonts w:eastAsia="Times New Roman" w:cs="Arial"/>
          <w:color w:val="0A0A0A"/>
          <w:sz w:val="24"/>
          <w:szCs w:val="24"/>
        </w:rPr>
        <w:t xml:space="preserve">. </w:t>
      </w:r>
    </w:p>
    <w:p w14:paraId="1DA0AC71" w14:textId="77777777" w:rsidR="00FB2430" w:rsidRDefault="00FB2430" w:rsidP="00FB2430">
      <w:pPr>
        <w:ind w:left="720"/>
        <w:rPr>
          <w:rFonts w:eastAsia="Times New Roman" w:cs="Arial"/>
          <w:color w:val="0A0A0A"/>
          <w:sz w:val="24"/>
          <w:szCs w:val="24"/>
        </w:rPr>
      </w:pPr>
    </w:p>
    <w:p w14:paraId="38043442" w14:textId="77777777" w:rsidR="00FB2430" w:rsidRPr="00DD233B" w:rsidRDefault="009A5895" w:rsidP="006A5840">
      <w:pPr>
        <w:rPr>
          <w:rFonts w:eastAsia="Times New Roman" w:cs="Arial"/>
          <w:color w:val="0A0A0A"/>
          <w:sz w:val="24"/>
          <w:szCs w:val="24"/>
        </w:rPr>
      </w:pPr>
      <w:r w:rsidRPr="009A5895">
        <w:rPr>
          <w:rFonts w:eastAsia="Times New Roman" w:cs="Arial"/>
          <w:noProof/>
          <w:color w:val="0A0A0A"/>
          <w:sz w:val="24"/>
          <w:szCs w:val="24"/>
        </w:rPr>
        <w:lastRenderedPageBreak/>
        <mc:AlternateContent>
          <mc:Choice Requires="wps">
            <w:drawing>
              <wp:anchor distT="0" distB="0" distL="114300" distR="114300" simplePos="0" relativeHeight="251659264" behindDoc="0" locked="0" layoutInCell="1" allowOverlap="1" wp14:anchorId="667DFF6E" wp14:editId="0ABD0744">
                <wp:simplePos x="0" y="0"/>
                <wp:positionH relativeFrom="column">
                  <wp:posOffset>1060059</wp:posOffset>
                </wp:positionH>
                <wp:positionV relativeFrom="paragraph">
                  <wp:posOffset>1288562</wp:posOffset>
                </wp:positionV>
                <wp:extent cx="1233055" cy="246221"/>
                <wp:effectExtent l="0" t="0" r="0" b="0"/>
                <wp:wrapNone/>
                <wp:docPr id="9" name="TextBox 6"/>
                <wp:cNvGraphicFramePr/>
                <a:graphic xmlns:a="http://schemas.openxmlformats.org/drawingml/2006/main">
                  <a:graphicData uri="http://schemas.microsoft.com/office/word/2010/wordprocessingShape">
                    <wps:wsp>
                      <wps:cNvSpPr txBox="1"/>
                      <wps:spPr>
                        <a:xfrm>
                          <a:off x="0" y="0"/>
                          <a:ext cx="1233055" cy="246221"/>
                        </a:xfrm>
                        <a:prstGeom prst="rect">
                          <a:avLst/>
                        </a:prstGeom>
                        <a:noFill/>
                      </wps:spPr>
                      <wps:txbx>
                        <w:txbxContent>
                          <w:p w14:paraId="7ED51663" w14:textId="77777777" w:rsidR="000C546F" w:rsidRPr="009A5895" w:rsidRDefault="000C546F" w:rsidP="009A5895">
                            <w:pPr>
                              <w:pStyle w:val="NormalWeb"/>
                              <w:spacing w:before="0" w:beforeAutospacing="0" w:after="0" w:afterAutospacing="0"/>
                              <w:textAlignment w:val="baseline"/>
                              <w:rPr>
                                <w:sz w:val="16"/>
                                <w:szCs w:val="16"/>
                              </w:rPr>
                            </w:pPr>
                            <w:r w:rsidRPr="009A5895">
                              <w:rPr>
                                <w:rFonts w:ascii="Calibri" w:eastAsia="MS PGothic" w:hAnsi="Calibri" w:cs="MS PGothic"/>
                                <w:b/>
                                <w:bCs/>
                                <w:color w:val="000000" w:themeColor="text1"/>
                                <w:kern w:val="24"/>
                                <w:sz w:val="16"/>
                                <w:szCs w:val="16"/>
                              </w:rPr>
                              <w:t xml:space="preserve">1788 (50%) lost </w:t>
                            </w:r>
                          </w:p>
                        </w:txbxContent>
                      </wps:txbx>
                      <wps:bodyPr wrap="square" rtlCol="0">
                        <a:spAutoFit/>
                      </wps:bodyPr>
                    </wps:wsp>
                  </a:graphicData>
                </a:graphic>
              </wp:anchor>
            </w:drawing>
          </mc:Choice>
          <mc:Fallback>
            <w:pict>
              <v:shape w14:anchorId="667DFF6E" id="TextBox 6" o:spid="_x0000_s1027" type="#_x0000_t202" style="position:absolute;margin-left:83.45pt;margin-top:101.45pt;width:97.1pt;height:19.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" filled="f" stroked="f">
                <v:textbox style="mso-fit-shape-to-text:t">
                  <w:txbxContent>
                    <w:p w14:paraId="7ED51663" w14:textId="77777777" w:rsidR="000C546F" w:rsidRPr="009A5895" w:rsidRDefault="000C546F" w:rsidP="009A5895">
                      <w:pPr>
                        <w:pStyle w:val="NormalWeb"/>
                        <w:spacing w:before="0" w:beforeAutospacing="0" w:after="0" w:afterAutospacing="0"/>
                        <w:textAlignment w:val="baseline"/>
                        <w:rPr>
                          <w:sz w:val="16"/>
                          <w:szCs w:val="16"/>
                        </w:rPr>
                      </w:pPr>
                      <w:r w:rsidRPr="009A5895">
                        <w:rPr>
                          <w:rFonts w:ascii="Calibri" w:eastAsia="MS PGothic" w:hAnsi="Calibri" w:cs="MS PGothic"/>
                          <w:b/>
                          <w:bCs/>
                          <w:color w:val="000000" w:themeColor="text1"/>
                          <w:kern w:val="24"/>
                          <w:sz w:val="16"/>
                          <w:szCs w:val="16"/>
                        </w:rPr>
                        <w:t xml:space="preserve">1788 (50%) lost </w:t>
                      </w:r>
                    </w:p>
                  </w:txbxContent>
                </v:textbox>
              </v:shape>
            </w:pict>
          </mc:Fallback>
        </mc:AlternateContent>
      </w:r>
      <w:r w:rsidR="006A5840">
        <w:rPr>
          <w:noProof/>
        </w:rPr>
        <w:drawing>
          <wp:inline distT="0" distB="0" distL="0" distR="0" wp14:anchorId="10CC6930" wp14:editId="0CEC13BB">
            <wp:extent cx="5943600" cy="2913380"/>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913380"/>
                    </a:xfrm>
                    <a:prstGeom prst="rect">
                      <a:avLst/>
                    </a:prstGeom>
                  </pic:spPr>
                </pic:pic>
              </a:graphicData>
            </a:graphic>
          </wp:inline>
        </w:drawing>
      </w:r>
    </w:p>
    <w:p w14:paraId="14558D37" w14:textId="77777777" w:rsidR="00FB2430" w:rsidRPr="00DD233B" w:rsidRDefault="00FB2430" w:rsidP="00FB2430">
      <w:pPr>
        <w:ind w:left="720"/>
        <w:rPr>
          <w:rFonts w:eastAsia="Times New Roman" w:cs="Arial"/>
          <w:color w:val="0A0A0A"/>
          <w:sz w:val="24"/>
          <w:szCs w:val="24"/>
        </w:rPr>
      </w:pPr>
    </w:p>
    <w:p w14:paraId="3117242A" w14:textId="77777777" w:rsidR="00FB2430" w:rsidRDefault="00FB2430" w:rsidP="000C5ACF">
      <w:pPr>
        <w:rPr>
          <w:rFonts w:eastAsia="Times New Roman" w:cs="Arial"/>
          <w:color w:val="0A0A0A"/>
          <w:sz w:val="24"/>
          <w:szCs w:val="24"/>
        </w:rPr>
      </w:pPr>
      <w:r>
        <w:rPr>
          <w:rFonts w:eastAsia="Times New Roman" w:cs="Arial"/>
          <w:color w:val="0A0A0A"/>
          <w:sz w:val="24"/>
          <w:szCs w:val="24"/>
        </w:rPr>
        <w:t>We do not know how many students decided not to enroll in a USG institution after being placed in Foundations-level Learning Support.</w:t>
      </w:r>
    </w:p>
    <w:p w14:paraId="5FD3270A" w14:textId="77777777" w:rsidR="00FB2430" w:rsidRDefault="00FB2430" w:rsidP="00FB2430">
      <w:pPr>
        <w:ind w:left="720"/>
        <w:rPr>
          <w:rFonts w:eastAsia="Times New Roman" w:cs="Arial"/>
          <w:color w:val="0A0A0A"/>
          <w:sz w:val="24"/>
          <w:szCs w:val="24"/>
        </w:rPr>
      </w:pPr>
    </w:p>
    <w:p w14:paraId="428D84EC" w14:textId="77777777" w:rsidR="00FB2430" w:rsidRDefault="00FB2430" w:rsidP="000C5ACF">
      <w:pPr>
        <w:rPr>
          <w:rFonts w:eastAsia="Times New Roman" w:cs="Arial"/>
          <w:color w:val="0A0A0A"/>
          <w:sz w:val="24"/>
          <w:szCs w:val="24"/>
        </w:rPr>
      </w:pPr>
      <w:r>
        <w:rPr>
          <w:rFonts w:eastAsia="Times New Roman" w:cs="Arial"/>
          <w:color w:val="0A0A0A"/>
          <w:sz w:val="24"/>
          <w:szCs w:val="24"/>
        </w:rPr>
        <w:t xml:space="preserve">Of the </w:t>
      </w:r>
      <w:r w:rsidR="000F0449">
        <w:rPr>
          <w:rFonts w:eastAsia="Times New Roman" w:cs="Arial"/>
          <w:color w:val="0A0A0A"/>
          <w:sz w:val="24"/>
          <w:szCs w:val="24"/>
        </w:rPr>
        <w:t>3585</w:t>
      </w:r>
      <w:r>
        <w:rPr>
          <w:rFonts w:eastAsia="Times New Roman" w:cs="Arial"/>
          <w:color w:val="0A0A0A"/>
          <w:sz w:val="24"/>
          <w:szCs w:val="24"/>
        </w:rPr>
        <w:t xml:space="preserve"> students enrolled in Foundations-level </w:t>
      </w:r>
      <w:r w:rsidR="004E7164">
        <w:rPr>
          <w:rFonts w:eastAsia="Times New Roman" w:cs="Arial"/>
          <w:color w:val="0A0A0A"/>
          <w:sz w:val="24"/>
          <w:szCs w:val="24"/>
        </w:rPr>
        <w:t>mathematics</w:t>
      </w:r>
      <w:r>
        <w:rPr>
          <w:rFonts w:eastAsia="Times New Roman" w:cs="Arial"/>
          <w:color w:val="0A0A0A"/>
          <w:sz w:val="24"/>
          <w:szCs w:val="24"/>
        </w:rPr>
        <w:t xml:space="preserve"> (</w:t>
      </w:r>
      <w:r w:rsidR="004E7164">
        <w:rPr>
          <w:rFonts w:eastAsia="Times New Roman" w:cs="Arial"/>
          <w:color w:val="0A0A0A"/>
          <w:sz w:val="24"/>
          <w:szCs w:val="24"/>
        </w:rPr>
        <w:t>MATH 0987, 0988, or 0989</w:t>
      </w:r>
      <w:r>
        <w:rPr>
          <w:rFonts w:eastAsia="Times New Roman" w:cs="Arial"/>
          <w:color w:val="0A0A0A"/>
          <w:sz w:val="24"/>
          <w:szCs w:val="24"/>
        </w:rPr>
        <w:t xml:space="preserve">), </w:t>
      </w:r>
      <w:r w:rsidR="000F0449">
        <w:rPr>
          <w:rFonts w:eastAsia="Times New Roman" w:cs="Arial"/>
          <w:color w:val="0A0A0A"/>
          <w:sz w:val="24"/>
          <w:szCs w:val="24"/>
        </w:rPr>
        <w:t>74</w:t>
      </w:r>
      <w:r>
        <w:rPr>
          <w:rFonts w:eastAsia="Times New Roman" w:cs="Arial"/>
          <w:color w:val="0A0A0A"/>
          <w:sz w:val="24"/>
          <w:szCs w:val="24"/>
        </w:rPr>
        <w:t>% (</w:t>
      </w:r>
      <w:r w:rsidR="000F0449">
        <w:rPr>
          <w:rFonts w:eastAsia="Times New Roman" w:cs="Arial"/>
          <w:color w:val="0A0A0A"/>
          <w:sz w:val="24"/>
          <w:szCs w:val="24"/>
        </w:rPr>
        <w:t>2641</w:t>
      </w:r>
      <w:r>
        <w:rPr>
          <w:rFonts w:eastAsia="Times New Roman" w:cs="Arial"/>
          <w:color w:val="0A0A0A"/>
          <w:sz w:val="24"/>
          <w:szCs w:val="24"/>
        </w:rPr>
        <w:t xml:space="preserve"> students) </w:t>
      </w:r>
      <w:r w:rsidR="004E7164">
        <w:rPr>
          <w:rFonts w:eastAsia="Times New Roman" w:cs="Arial"/>
          <w:color w:val="0A0A0A"/>
          <w:sz w:val="24"/>
          <w:szCs w:val="24"/>
        </w:rPr>
        <w:t>passed the Foundations-level course</w:t>
      </w:r>
      <w:r>
        <w:rPr>
          <w:rFonts w:eastAsia="Times New Roman" w:cs="Arial"/>
          <w:color w:val="0A0A0A"/>
          <w:sz w:val="24"/>
          <w:szCs w:val="24"/>
        </w:rPr>
        <w:t>.</w:t>
      </w:r>
    </w:p>
    <w:p w14:paraId="4A3126DA" w14:textId="77777777" w:rsidR="00FB2430" w:rsidRDefault="00FB2430" w:rsidP="000C5ACF">
      <w:pPr>
        <w:rPr>
          <w:rFonts w:eastAsia="Times New Roman" w:cs="Arial"/>
          <w:color w:val="0A0A0A"/>
          <w:sz w:val="24"/>
          <w:szCs w:val="24"/>
        </w:rPr>
      </w:pPr>
    </w:p>
    <w:p w14:paraId="5AAC6038" w14:textId="25E01B52" w:rsidR="00FB2430" w:rsidRDefault="00FB2430" w:rsidP="000C5ACF">
      <w:pPr>
        <w:rPr>
          <w:rFonts w:eastAsia="Times New Roman" w:cs="Arial"/>
          <w:color w:val="0A0A0A"/>
          <w:sz w:val="24"/>
          <w:szCs w:val="24"/>
        </w:rPr>
      </w:pPr>
      <w:r>
        <w:rPr>
          <w:rFonts w:eastAsia="Times New Roman" w:cs="Arial"/>
          <w:color w:val="0A0A0A"/>
          <w:sz w:val="24"/>
          <w:szCs w:val="24"/>
        </w:rPr>
        <w:t xml:space="preserve">Of the </w:t>
      </w:r>
      <w:r w:rsidR="000F0449">
        <w:rPr>
          <w:rFonts w:eastAsia="Times New Roman" w:cs="Arial"/>
          <w:color w:val="0A0A0A"/>
          <w:sz w:val="24"/>
          <w:szCs w:val="24"/>
        </w:rPr>
        <w:t>2641</w:t>
      </w:r>
      <w:r>
        <w:rPr>
          <w:rFonts w:eastAsia="Times New Roman" w:cs="Arial"/>
          <w:color w:val="0A0A0A"/>
          <w:sz w:val="24"/>
          <w:szCs w:val="24"/>
        </w:rPr>
        <w:t xml:space="preserve"> students who passed </w:t>
      </w:r>
      <w:r w:rsidR="004E7164">
        <w:rPr>
          <w:rFonts w:eastAsia="Times New Roman" w:cs="Arial"/>
          <w:color w:val="0A0A0A"/>
          <w:sz w:val="24"/>
          <w:szCs w:val="24"/>
        </w:rPr>
        <w:t>the Foundations course</w:t>
      </w:r>
      <w:r>
        <w:rPr>
          <w:rFonts w:eastAsia="Times New Roman" w:cs="Arial"/>
          <w:color w:val="0A0A0A"/>
          <w:sz w:val="24"/>
          <w:szCs w:val="24"/>
        </w:rPr>
        <w:t xml:space="preserve">, </w:t>
      </w:r>
      <w:r w:rsidR="000F0449">
        <w:rPr>
          <w:rFonts w:eastAsia="Times New Roman" w:cs="Arial"/>
          <w:color w:val="0A0A0A"/>
          <w:sz w:val="24"/>
          <w:szCs w:val="24"/>
        </w:rPr>
        <w:t>68</w:t>
      </w:r>
      <w:r>
        <w:rPr>
          <w:rFonts w:eastAsia="Times New Roman" w:cs="Arial"/>
          <w:color w:val="0A0A0A"/>
          <w:sz w:val="24"/>
          <w:szCs w:val="24"/>
        </w:rPr>
        <w:t>% (</w:t>
      </w:r>
      <w:r w:rsidR="000F0449">
        <w:rPr>
          <w:rFonts w:eastAsia="Times New Roman" w:cs="Arial"/>
          <w:color w:val="0A0A0A"/>
          <w:sz w:val="24"/>
          <w:szCs w:val="24"/>
        </w:rPr>
        <w:t>1797 students</w:t>
      </w:r>
      <w:r>
        <w:rPr>
          <w:rFonts w:eastAsia="Times New Roman" w:cs="Arial"/>
          <w:color w:val="0A0A0A"/>
          <w:sz w:val="24"/>
          <w:szCs w:val="24"/>
        </w:rPr>
        <w:t xml:space="preserve">) enrolled in </w:t>
      </w:r>
      <w:r w:rsidR="004E7164">
        <w:rPr>
          <w:rFonts w:eastAsia="Times New Roman" w:cs="Arial"/>
          <w:color w:val="0A0A0A"/>
          <w:sz w:val="24"/>
          <w:szCs w:val="24"/>
        </w:rPr>
        <w:t xml:space="preserve">MATH 1001, 1101, </w:t>
      </w:r>
      <w:r w:rsidR="00015395">
        <w:rPr>
          <w:rFonts w:eastAsia="Times New Roman" w:cs="Arial"/>
          <w:color w:val="0A0A0A"/>
          <w:sz w:val="24"/>
          <w:szCs w:val="24"/>
        </w:rPr>
        <w:t xml:space="preserve">or </w:t>
      </w:r>
      <w:r w:rsidR="004E7164">
        <w:rPr>
          <w:rFonts w:eastAsia="Times New Roman" w:cs="Arial"/>
          <w:color w:val="0A0A0A"/>
          <w:sz w:val="24"/>
          <w:szCs w:val="24"/>
        </w:rPr>
        <w:t>1111</w:t>
      </w:r>
      <w:r>
        <w:rPr>
          <w:rFonts w:eastAsia="Times New Roman" w:cs="Arial"/>
          <w:color w:val="0A0A0A"/>
          <w:sz w:val="24"/>
          <w:szCs w:val="24"/>
        </w:rPr>
        <w:t xml:space="preserve"> with Corequisite </w:t>
      </w:r>
      <w:r w:rsidR="000F0449">
        <w:rPr>
          <w:rFonts w:eastAsia="Times New Roman" w:cs="Arial"/>
          <w:color w:val="0A0A0A"/>
          <w:sz w:val="24"/>
          <w:szCs w:val="24"/>
        </w:rPr>
        <w:t xml:space="preserve">Learning </w:t>
      </w:r>
      <w:r>
        <w:rPr>
          <w:rFonts w:eastAsia="Times New Roman" w:cs="Arial"/>
          <w:color w:val="0A0A0A"/>
          <w:sz w:val="24"/>
          <w:szCs w:val="24"/>
        </w:rPr>
        <w:t xml:space="preserve">Support. </w:t>
      </w:r>
    </w:p>
    <w:p w14:paraId="21F43B2F" w14:textId="77777777" w:rsidR="00FB2430" w:rsidRDefault="00FB2430" w:rsidP="000C5ACF">
      <w:pPr>
        <w:rPr>
          <w:rFonts w:eastAsia="Times New Roman" w:cs="Arial"/>
          <w:color w:val="0A0A0A"/>
          <w:sz w:val="24"/>
          <w:szCs w:val="24"/>
        </w:rPr>
      </w:pPr>
    </w:p>
    <w:p w14:paraId="318F30B3" w14:textId="77777777" w:rsidR="00FB2430" w:rsidRDefault="00FB2430" w:rsidP="000C5ACF">
      <w:pPr>
        <w:rPr>
          <w:rFonts w:eastAsia="Times New Roman" w:cs="Arial"/>
          <w:color w:val="0A0A0A"/>
          <w:sz w:val="24"/>
          <w:szCs w:val="24"/>
        </w:rPr>
      </w:pPr>
      <w:r>
        <w:rPr>
          <w:rFonts w:eastAsia="Times New Roman" w:cs="Arial"/>
          <w:color w:val="0A0A0A"/>
          <w:sz w:val="24"/>
          <w:szCs w:val="24"/>
        </w:rPr>
        <w:t xml:space="preserve">Of the </w:t>
      </w:r>
      <w:r w:rsidR="000F0449">
        <w:rPr>
          <w:rFonts w:eastAsia="Times New Roman" w:cs="Arial"/>
          <w:color w:val="0A0A0A"/>
          <w:sz w:val="24"/>
          <w:szCs w:val="24"/>
        </w:rPr>
        <w:t>1797</w:t>
      </w:r>
      <w:r>
        <w:rPr>
          <w:rFonts w:eastAsia="Times New Roman" w:cs="Arial"/>
          <w:color w:val="0A0A0A"/>
          <w:sz w:val="24"/>
          <w:szCs w:val="24"/>
        </w:rPr>
        <w:t xml:space="preserve"> students who enrolled in </w:t>
      </w:r>
      <w:r w:rsidR="004E7164">
        <w:rPr>
          <w:rFonts w:eastAsia="Times New Roman" w:cs="Arial"/>
          <w:color w:val="0A0A0A"/>
          <w:sz w:val="24"/>
          <w:szCs w:val="24"/>
        </w:rPr>
        <w:t>MATH 1001, 1101, or 1111</w:t>
      </w:r>
      <w:r>
        <w:rPr>
          <w:rFonts w:eastAsia="Times New Roman" w:cs="Arial"/>
          <w:color w:val="0A0A0A"/>
          <w:sz w:val="24"/>
          <w:szCs w:val="24"/>
        </w:rPr>
        <w:t xml:space="preserve"> with Corequisite Learning Support, </w:t>
      </w:r>
      <w:r w:rsidR="000F0449">
        <w:rPr>
          <w:rFonts w:eastAsia="Times New Roman" w:cs="Arial"/>
          <w:color w:val="0A0A0A"/>
          <w:sz w:val="24"/>
          <w:szCs w:val="24"/>
        </w:rPr>
        <w:t>59</w:t>
      </w:r>
      <w:r>
        <w:rPr>
          <w:rFonts w:eastAsia="Times New Roman" w:cs="Arial"/>
          <w:color w:val="0A0A0A"/>
          <w:sz w:val="24"/>
          <w:szCs w:val="24"/>
        </w:rPr>
        <w:t>% (</w:t>
      </w:r>
      <w:r w:rsidR="000F0449">
        <w:rPr>
          <w:rFonts w:eastAsia="Times New Roman" w:cs="Arial"/>
          <w:color w:val="0A0A0A"/>
          <w:sz w:val="24"/>
          <w:szCs w:val="24"/>
        </w:rPr>
        <w:t>1062 students</w:t>
      </w:r>
      <w:r>
        <w:rPr>
          <w:rFonts w:eastAsia="Times New Roman" w:cs="Arial"/>
          <w:color w:val="0A0A0A"/>
          <w:sz w:val="24"/>
          <w:szCs w:val="24"/>
        </w:rPr>
        <w:t xml:space="preserve">) passed </w:t>
      </w:r>
      <w:r w:rsidR="004E7164">
        <w:rPr>
          <w:rFonts w:eastAsia="Times New Roman" w:cs="Arial"/>
          <w:color w:val="0A0A0A"/>
          <w:sz w:val="24"/>
          <w:szCs w:val="24"/>
        </w:rPr>
        <w:t>the collegiate mathematics course</w:t>
      </w:r>
      <w:r w:rsidR="000F0449">
        <w:rPr>
          <w:rFonts w:eastAsia="Times New Roman" w:cs="Arial"/>
          <w:color w:val="0A0A0A"/>
          <w:sz w:val="24"/>
          <w:szCs w:val="24"/>
        </w:rPr>
        <w:t xml:space="preserve"> with a grade of “C” or higher within a year of admission.</w:t>
      </w:r>
    </w:p>
    <w:p w14:paraId="5D4C0676" w14:textId="77777777" w:rsidR="00FB2430" w:rsidRDefault="00FB2430" w:rsidP="000C5ACF">
      <w:pPr>
        <w:rPr>
          <w:rFonts w:eastAsia="Times New Roman" w:cs="Arial"/>
          <w:color w:val="0A0A0A"/>
          <w:sz w:val="24"/>
          <w:szCs w:val="24"/>
        </w:rPr>
      </w:pPr>
    </w:p>
    <w:p w14:paraId="48A0C8FD" w14:textId="77777777" w:rsidR="00FB2430" w:rsidRDefault="00FB2430" w:rsidP="000C5ACF">
      <w:pPr>
        <w:rPr>
          <w:rFonts w:eastAsia="Times New Roman" w:cs="Arial"/>
          <w:color w:val="0A0A0A"/>
          <w:sz w:val="24"/>
          <w:szCs w:val="24"/>
        </w:rPr>
      </w:pPr>
      <w:r>
        <w:rPr>
          <w:rFonts w:eastAsia="Times New Roman" w:cs="Arial"/>
          <w:color w:val="0A0A0A"/>
          <w:sz w:val="24"/>
          <w:szCs w:val="24"/>
        </w:rPr>
        <w:t xml:space="preserve">Of the </w:t>
      </w:r>
      <w:r w:rsidR="000F0449">
        <w:rPr>
          <w:rFonts w:eastAsia="Times New Roman" w:cs="Arial"/>
          <w:color w:val="0A0A0A"/>
          <w:sz w:val="24"/>
          <w:szCs w:val="24"/>
        </w:rPr>
        <w:t>3585</w:t>
      </w:r>
      <w:r>
        <w:rPr>
          <w:rFonts w:eastAsia="Times New Roman" w:cs="Arial"/>
          <w:color w:val="0A0A0A"/>
          <w:sz w:val="24"/>
          <w:szCs w:val="24"/>
        </w:rPr>
        <w:t xml:space="preserve"> students who enrolled in Foundations-level </w:t>
      </w:r>
      <w:r w:rsidR="004E7164">
        <w:rPr>
          <w:rFonts w:eastAsia="Times New Roman" w:cs="Arial"/>
          <w:color w:val="0A0A0A"/>
          <w:sz w:val="24"/>
          <w:szCs w:val="24"/>
        </w:rPr>
        <w:t>mathematics</w:t>
      </w:r>
      <w:r>
        <w:rPr>
          <w:rFonts w:eastAsia="Times New Roman" w:cs="Arial"/>
          <w:color w:val="0A0A0A"/>
          <w:sz w:val="24"/>
          <w:szCs w:val="24"/>
        </w:rPr>
        <w:t xml:space="preserve"> in fall 2016, </w:t>
      </w:r>
      <w:r w:rsidR="000F0449" w:rsidRPr="000F0449">
        <w:rPr>
          <w:rFonts w:eastAsia="Times New Roman" w:cs="Arial"/>
          <w:b/>
          <w:color w:val="0A0A0A"/>
          <w:sz w:val="24"/>
          <w:szCs w:val="24"/>
        </w:rPr>
        <w:t>30%</w:t>
      </w:r>
      <w:r w:rsidR="000F0449">
        <w:rPr>
          <w:rFonts w:eastAsia="Times New Roman" w:cs="Arial"/>
          <w:color w:val="0A0A0A"/>
          <w:sz w:val="24"/>
          <w:szCs w:val="24"/>
        </w:rPr>
        <w:t xml:space="preserve"> </w:t>
      </w:r>
      <w:r>
        <w:rPr>
          <w:rFonts w:eastAsia="Times New Roman" w:cs="Arial"/>
          <w:color w:val="0A0A0A"/>
          <w:sz w:val="24"/>
          <w:szCs w:val="24"/>
        </w:rPr>
        <w:t>(</w:t>
      </w:r>
      <w:r w:rsidR="000F0449">
        <w:rPr>
          <w:rFonts w:eastAsia="Times New Roman" w:cs="Arial"/>
          <w:color w:val="0A0A0A"/>
          <w:sz w:val="24"/>
          <w:szCs w:val="24"/>
        </w:rPr>
        <w:t>1062 students</w:t>
      </w:r>
      <w:r>
        <w:rPr>
          <w:rFonts w:eastAsia="Times New Roman" w:cs="Arial"/>
          <w:color w:val="0A0A0A"/>
          <w:sz w:val="24"/>
          <w:szCs w:val="24"/>
        </w:rPr>
        <w:t xml:space="preserve">) passed </w:t>
      </w:r>
      <w:r w:rsidR="004E7164">
        <w:rPr>
          <w:rFonts w:eastAsia="Times New Roman" w:cs="Arial"/>
          <w:color w:val="0A0A0A"/>
          <w:sz w:val="24"/>
          <w:szCs w:val="24"/>
        </w:rPr>
        <w:t>entry-level collegiate mathematics</w:t>
      </w:r>
      <w:r>
        <w:rPr>
          <w:rFonts w:eastAsia="Times New Roman" w:cs="Arial"/>
          <w:color w:val="0A0A0A"/>
          <w:sz w:val="24"/>
          <w:szCs w:val="24"/>
        </w:rPr>
        <w:t xml:space="preserve"> within a year.</w:t>
      </w:r>
    </w:p>
    <w:p w14:paraId="5B4B6FDE" w14:textId="77777777" w:rsidR="00FB2430" w:rsidRDefault="00FB2430" w:rsidP="00FB2430">
      <w:pPr>
        <w:ind w:left="720"/>
        <w:rPr>
          <w:rFonts w:eastAsia="Times New Roman" w:cs="Arial"/>
          <w:color w:val="0A0A0A"/>
          <w:sz w:val="24"/>
          <w:szCs w:val="24"/>
        </w:rPr>
      </w:pPr>
    </w:p>
    <w:p w14:paraId="780F8F4E" w14:textId="77777777" w:rsidR="00FB2430" w:rsidRPr="00DD233B" w:rsidRDefault="00FB2430" w:rsidP="00FB2430">
      <w:pPr>
        <w:ind w:left="720"/>
        <w:rPr>
          <w:rFonts w:eastAsia="Times New Roman" w:cs="Arial"/>
          <w:color w:val="0A0A0A"/>
          <w:sz w:val="24"/>
          <w:szCs w:val="24"/>
        </w:rPr>
      </w:pPr>
    </w:p>
    <w:p w14:paraId="07F9A69D" w14:textId="77777777" w:rsidR="00FB2430" w:rsidRDefault="006A0C1E" w:rsidP="006A5840">
      <w:pPr>
        <w:jc w:val="center"/>
        <w:rPr>
          <w:rFonts w:eastAsia="Times New Roman" w:cs="Arial"/>
          <w:color w:val="0A0A0A"/>
          <w:sz w:val="24"/>
          <w:szCs w:val="24"/>
        </w:rPr>
      </w:pPr>
      <w:r>
        <w:rPr>
          <w:noProof/>
        </w:rPr>
        <w:lastRenderedPageBreak/>
        <w:drawing>
          <wp:inline distT="0" distB="0" distL="0" distR="0" wp14:anchorId="57BDB6BD" wp14:editId="24184747">
            <wp:extent cx="4183743" cy="3208298"/>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83743" cy="3208298"/>
                    </a:xfrm>
                    <a:prstGeom prst="rect">
                      <a:avLst/>
                    </a:prstGeom>
                  </pic:spPr>
                </pic:pic>
              </a:graphicData>
            </a:graphic>
          </wp:inline>
        </w:drawing>
      </w:r>
    </w:p>
    <w:p w14:paraId="0F799181" w14:textId="77777777" w:rsidR="00FB2430" w:rsidRPr="00DD233B" w:rsidRDefault="00FB2430" w:rsidP="00FB2430">
      <w:pPr>
        <w:ind w:left="720"/>
        <w:rPr>
          <w:rFonts w:eastAsia="Times New Roman" w:cs="Arial"/>
          <w:color w:val="0A0A0A"/>
          <w:sz w:val="24"/>
          <w:szCs w:val="24"/>
        </w:rPr>
      </w:pPr>
    </w:p>
    <w:p w14:paraId="45CFCBBE" w14:textId="77777777" w:rsidR="00FB2430" w:rsidRDefault="00FB2430" w:rsidP="000F0449">
      <w:pPr>
        <w:rPr>
          <w:rFonts w:eastAsia="Times New Roman" w:cs="Arial"/>
          <w:color w:val="0A0A0A"/>
          <w:sz w:val="24"/>
          <w:szCs w:val="24"/>
        </w:rPr>
      </w:pPr>
      <w:r>
        <w:rPr>
          <w:rFonts w:eastAsia="Times New Roman" w:cs="Arial"/>
          <w:color w:val="0A0A0A"/>
          <w:sz w:val="24"/>
          <w:szCs w:val="24"/>
        </w:rPr>
        <w:t xml:space="preserve">We do not know how many students decided not to enroll in a USG institution after being placed in </w:t>
      </w:r>
      <w:r w:rsidR="004E7164">
        <w:rPr>
          <w:rFonts w:eastAsia="Times New Roman" w:cs="Arial"/>
          <w:color w:val="0A0A0A"/>
          <w:sz w:val="24"/>
          <w:szCs w:val="24"/>
        </w:rPr>
        <w:t>an entry-level collegiate mathematics course</w:t>
      </w:r>
      <w:r>
        <w:rPr>
          <w:rFonts w:eastAsia="Times New Roman" w:cs="Arial"/>
          <w:color w:val="0A0A0A"/>
          <w:sz w:val="24"/>
          <w:szCs w:val="24"/>
        </w:rPr>
        <w:t xml:space="preserve"> with Corequisite Learning Support.</w:t>
      </w:r>
    </w:p>
    <w:p w14:paraId="4FC8159C" w14:textId="77777777" w:rsidR="00FB2430" w:rsidRDefault="00FB2430" w:rsidP="000F0449">
      <w:pPr>
        <w:rPr>
          <w:rFonts w:eastAsia="Times New Roman" w:cs="Arial"/>
          <w:color w:val="0A0A0A"/>
          <w:sz w:val="24"/>
          <w:szCs w:val="24"/>
        </w:rPr>
      </w:pPr>
    </w:p>
    <w:p w14:paraId="49F1D67E" w14:textId="77777777" w:rsidR="00FB2430" w:rsidRDefault="00FB2430" w:rsidP="000F0449">
      <w:pPr>
        <w:rPr>
          <w:rFonts w:eastAsia="Times New Roman" w:cs="Arial"/>
          <w:color w:val="0A0A0A"/>
          <w:sz w:val="24"/>
          <w:szCs w:val="24"/>
        </w:rPr>
      </w:pPr>
      <w:r>
        <w:rPr>
          <w:rFonts w:eastAsia="Times New Roman" w:cs="Arial"/>
          <w:color w:val="0A0A0A"/>
          <w:sz w:val="24"/>
          <w:szCs w:val="24"/>
        </w:rPr>
        <w:t xml:space="preserve">Of the </w:t>
      </w:r>
      <w:r w:rsidR="000F0449">
        <w:rPr>
          <w:rFonts w:eastAsia="Times New Roman" w:cs="Arial"/>
          <w:color w:val="0A0A0A"/>
          <w:sz w:val="24"/>
          <w:szCs w:val="24"/>
        </w:rPr>
        <w:t>3490</w:t>
      </w:r>
      <w:r>
        <w:rPr>
          <w:rFonts w:eastAsia="Times New Roman" w:cs="Arial"/>
          <w:color w:val="0A0A0A"/>
          <w:sz w:val="24"/>
          <w:szCs w:val="24"/>
        </w:rPr>
        <w:t xml:space="preserve"> students who enrolled in </w:t>
      </w:r>
      <w:r w:rsidR="004E7164">
        <w:rPr>
          <w:rFonts w:eastAsia="Times New Roman" w:cs="Arial"/>
          <w:color w:val="0A0A0A"/>
          <w:sz w:val="24"/>
          <w:szCs w:val="24"/>
        </w:rPr>
        <w:t>an entry-level mathematics course</w:t>
      </w:r>
      <w:r>
        <w:rPr>
          <w:rFonts w:eastAsia="Times New Roman" w:cs="Arial"/>
          <w:color w:val="0A0A0A"/>
          <w:sz w:val="24"/>
          <w:szCs w:val="24"/>
        </w:rPr>
        <w:t xml:space="preserve"> with Corequisite Learning Support in fall 2016, </w:t>
      </w:r>
      <w:r w:rsidR="000F0449" w:rsidRPr="000F0449">
        <w:rPr>
          <w:rFonts w:eastAsia="Times New Roman" w:cs="Arial"/>
          <w:b/>
          <w:color w:val="0A0A0A"/>
          <w:sz w:val="24"/>
          <w:szCs w:val="24"/>
        </w:rPr>
        <w:t>62</w:t>
      </w:r>
      <w:r w:rsidRPr="000F0449">
        <w:rPr>
          <w:rFonts w:eastAsia="Times New Roman" w:cs="Arial"/>
          <w:b/>
          <w:color w:val="0A0A0A"/>
          <w:sz w:val="24"/>
          <w:szCs w:val="24"/>
        </w:rPr>
        <w:t>%</w:t>
      </w:r>
      <w:r>
        <w:rPr>
          <w:rFonts w:eastAsia="Times New Roman" w:cs="Arial"/>
          <w:color w:val="0A0A0A"/>
          <w:sz w:val="24"/>
          <w:szCs w:val="24"/>
        </w:rPr>
        <w:t xml:space="preserve"> (</w:t>
      </w:r>
      <w:r w:rsidR="000F0449">
        <w:rPr>
          <w:rFonts w:eastAsia="Times New Roman" w:cs="Arial"/>
          <w:color w:val="0A0A0A"/>
          <w:sz w:val="24"/>
          <w:szCs w:val="24"/>
        </w:rPr>
        <w:t>2165</w:t>
      </w:r>
      <w:r>
        <w:rPr>
          <w:rFonts w:eastAsia="Times New Roman" w:cs="Arial"/>
          <w:color w:val="0A0A0A"/>
          <w:sz w:val="24"/>
          <w:szCs w:val="24"/>
        </w:rPr>
        <w:t xml:space="preserve">) passed </w:t>
      </w:r>
      <w:r w:rsidR="004E7164">
        <w:rPr>
          <w:rFonts w:eastAsia="Times New Roman" w:cs="Arial"/>
          <w:color w:val="0A0A0A"/>
          <w:sz w:val="24"/>
          <w:szCs w:val="24"/>
        </w:rPr>
        <w:t>the collegiate mathematics course</w:t>
      </w:r>
      <w:r>
        <w:rPr>
          <w:rFonts w:eastAsia="Times New Roman" w:cs="Arial"/>
          <w:color w:val="0A0A0A"/>
          <w:sz w:val="24"/>
          <w:szCs w:val="24"/>
        </w:rPr>
        <w:t xml:space="preserve"> with a grade of “C” or higher within a year</w:t>
      </w:r>
      <w:r w:rsidR="000F0449">
        <w:rPr>
          <w:rFonts w:eastAsia="Times New Roman" w:cs="Arial"/>
          <w:color w:val="0A0A0A"/>
          <w:sz w:val="24"/>
          <w:szCs w:val="24"/>
        </w:rPr>
        <w:t xml:space="preserve"> of admission</w:t>
      </w:r>
      <w:r>
        <w:rPr>
          <w:rFonts w:eastAsia="Times New Roman" w:cs="Arial"/>
          <w:color w:val="0A0A0A"/>
          <w:sz w:val="24"/>
          <w:szCs w:val="24"/>
        </w:rPr>
        <w:t>.</w:t>
      </w:r>
    </w:p>
    <w:p w14:paraId="5DBE6AED" w14:textId="77777777" w:rsidR="008C32BE" w:rsidRDefault="008C32BE" w:rsidP="00D37BA0">
      <w:pPr>
        <w:rPr>
          <w:rFonts w:eastAsia="Times New Roman" w:cs="Arial"/>
          <w:color w:val="0A0A0A"/>
          <w:sz w:val="24"/>
          <w:szCs w:val="24"/>
        </w:rPr>
      </w:pPr>
    </w:p>
    <w:p w14:paraId="6D18E70D" w14:textId="3FD1AE78" w:rsidR="00FB2430" w:rsidRDefault="00FB2430" w:rsidP="00D37BA0">
      <w:pPr>
        <w:rPr>
          <w:rFonts w:eastAsia="Times New Roman" w:cs="Arial"/>
          <w:color w:val="0A0A0A"/>
          <w:sz w:val="24"/>
          <w:szCs w:val="24"/>
        </w:rPr>
      </w:pPr>
      <w:r>
        <w:rPr>
          <w:rFonts w:eastAsia="Times New Roman" w:cs="Arial"/>
          <w:color w:val="0A0A0A"/>
          <w:sz w:val="24"/>
          <w:szCs w:val="24"/>
        </w:rPr>
        <w:t xml:space="preserve">Based on the data comparing collegiate course completion rates for students who started in Foundations-level Learning Support and students who started in a collegiate course with Corequisite Learning Support, a decision was made that Learning Support </w:t>
      </w:r>
      <w:r w:rsidR="00CD429B">
        <w:rPr>
          <w:rFonts w:eastAsia="Times New Roman" w:cs="Arial"/>
          <w:color w:val="0A0A0A"/>
          <w:sz w:val="24"/>
          <w:szCs w:val="24"/>
        </w:rPr>
        <w:t xml:space="preserve">would </w:t>
      </w:r>
      <w:r>
        <w:rPr>
          <w:rFonts w:eastAsia="Times New Roman" w:cs="Arial"/>
          <w:color w:val="0A0A0A"/>
          <w:sz w:val="24"/>
          <w:szCs w:val="24"/>
        </w:rPr>
        <w:t xml:space="preserve">only be offered as </w:t>
      </w:r>
      <w:r w:rsidR="004E7164">
        <w:rPr>
          <w:rFonts w:eastAsia="Times New Roman" w:cs="Arial"/>
          <w:color w:val="0A0A0A"/>
          <w:sz w:val="24"/>
          <w:szCs w:val="24"/>
        </w:rPr>
        <w:t>c</w:t>
      </w:r>
      <w:r>
        <w:rPr>
          <w:rFonts w:eastAsia="Times New Roman" w:cs="Arial"/>
          <w:color w:val="0A0A0A"/>
          <w:sz w:val="24"/>
          <w:szCs w:val="24"/>
        </w:rPr>
        <w:t xml:space="preserve">orequisite </w:t>
      </w:r>
      <w:r w:rsidR="004E7164">
        <w:rPr>
          <w:rFonts w:eastAsia="Times New Roman" w:cs="Arial"/>
          <w:color w:val="0A0A0A"/>
          <w:sz w:val="24"/>
          <w:szCs w:val="24"/>
        </w:rPr>
        <w:t>courses taken concurrently with collegiate courses in the same area</w:t>
      </w:r>
      <w:r w:rsidR="00015395">
        <w:rPr>
          <w:rFonts w:eastAsia="Times New Roman" w:cs="Arial"/>
          <w:color w:val="0A0A0A"/>
          <w:sz w:val="24"/>
          <w:szCs w:val="24"/>
        </w:rPr>
        <w:t xml:space="preserve"> starting in fall 2018</w:t>
      </w:r>
      <w:r w:rsidR="004E7164">
        <w:rPr>
          <w:rFonts w:eastAsia="Times New Roman" w:cs="Arial"/>
          <w:color w:val="0A0A0A"/>
          <w:sz w:val="24"/>
          <w:szCs w:val="24"/>
        </w:rPr>
        <w:t>.</w:t>
      </w:r>
    </w:p>
    <w:p w14:paraId="6F64DF92" w14:textId="77777777" w:rsidR="008C32BE" w:rsidRPr="00DD233B" w:rsidRDefault="008C32BE" w:rsidP="00D37BA0">
      <w:pPr>
        <w:rPr>
          <w:rFonts w:eastAsia="Times New Roman" w:cs="Arial"/>
          <w:color w:val="0A0A0A"/>
          <w:sz w:val="24"/>
          <w:szCs w:val="24"/>
        </w:rPr>
      </w:pPr>
    </w:p>
    <w:p w14:paraId="0BE1DC01" w14:textId="77777777" w:rsidR="0040242D" w:rsidRDefault="00D37BA0" w:rsidP="00D37BA0">
      <w:pPr>
        <w:rPr>
          <w:rFonts w:eastAsia="Times New Roman" w:cs="Arial"/>
          <w:color w:val="0A0A0A"/>
          <w:sz w:val="24"/>
          <w:szCs w:val="24"/>
        </w:rPr>
      </w:pPr>
      <w:r w:rsidRPr="00DD233B">
        <w:rPr>
          <w:rFonts w:eastAsia="Times New Roman" w:cs="Arial"/>
          <w:color w:val="0A0A0A"/>
          <w:sz w:val="24"/>
          <w:szCs w:val="24"/>
        </w:rPr>
        <w:t>Even if our success rates dip</w:t>
      </w:r>
      <w:r w:rsidR="00015395">
        <w:rPr>
          <w:rFonts w:eastAsia="Times New Roman" w:cs="Arial"/>
          <w:color w:val="0A0A0A"/>
          <w:sz w:val="24"/>
          <w:szCs w:val="24"/>
        </w:rPr>
        <w:t>ped</w:t>
      </w:r>
      <w:r w:rsidRPr="00DD233B">
        <w:rPr>
          <w:rFonts w:eastAsia="Times New Roman" w:cs="Arial"/>
          <w:color w:val="0A0A0A"/>
          <w:sz w:val="24"/>
          <w:szCs w:val="24"/>
        </w:rPr>
        <w:t xml:space="preserve"> somewhat by putting all students directly into Corequisite Learning Support and a collegiate course, they would have to drop a very long way to be as low as </w:t>
      </w:r>
      <w:r w:rsidR="0040242D">
        <w:rPr>
          <w:rFonts w:eastAsia="Times New Roman" w:cs="Arial"/>
          <w:color w:val="0A0A0A"/>
          <w:sz w:val="24"/>
          <w:szCs w:val="24"/>
        </w:rPr>
        <w:t>experienced</w:t>
      </w:r>
      <w:r w:rsidRPr="00DD233B">
        <w:rPr>
          <w:rFonts w:eastAsia="Times New Roman" w:cs="Arial"/>
          <w:color w:val="0A0A0A"/>
          <w:sz w:val="24"/>
          <w:szCs w:val="24"/>
        </w:rPr>
        <w:t xml:space="preserve"> with </w:t>
      </w:r>
      <w:r w:rsidR="00D4524A">
        <w:rPr>
          <w:rFonts w:eastAsia="Times New Roman" w:cs="Arial"/>
          <w:color w:val="0A0A0A"/>
          <w:sz w:val="24"/>
          <w:szCs w:val="24"/>
        </w:rPr>
        <w:t>prerequisite</w:t>
      </w:r>
      <w:r w:rsidRPr="00DD233B">
        <w:rPr>
          <w:rFonts w:eastAsia="Times New Roman" w:cs="Arial"/>
          <w:color w:val="0A0A0A"/>
          <w:sz w:val="24"/>
          <w:szCs w:val="24"/>
        </w:rPr>
        <w:t xml:space="preserve"> Learning Support as a starting point.</w:t>
      </w:r>
    </w:p>
    <w:p w14:paraId="72C1BE7E" w14:textId="77777777" w:rsidR="000C5EFF" w:rsidRDefault="000C5EFF" w:rsidP="00D37BA0">
      <w:pPr>
        <w:rPr>
          <w:rFonts w:eastAsia="Times New Roman" w:cs="Arial"/>
          <w:color w:val="0A0A0A"/>
          <w:sz w:val="24"/>
          <w:szCs w:val="24"/>
        </w:rPr>
      </w:pPr>
    </w:p>
    <w:p w14:paraId="0DB5E774" w14:textId="77777777" w:rsidR="004C16A2" w:rsidRDefault="004C16A2" w:rsidP="00D37BA0">
      <w:pPr>
        <w:rPr>
          <w:rFonts w:eastAsia="Times New Roman" w:cs="Arial"/>
          <w:color w:val="0A0A0A"/>
          <w:sz w:val="24"/>
          <w:szCs w:val="24"/>
        </w:rPr>
      </w:pPr>
      <w:r>
        <w:rPr>
          <w:rFonts w:eastAsia="Times New Roman" w:cs="Arial"/>
          <w:color w:val="0A0A0A"/>
          <w:sz w:val="24"/>
          <w:szCs w:val="24"/>
        </w:rPr>
        <w:t xml:space="preserve">Corequisite Learning Support was implemented “at scale” (meaning that </w:t>
      </w:r>
      <w:r w:rsidR="00B7532F">
        <w:rPr>
          <w:rFonts w:eastAsia="Times New Roman" w:cs="Arial"/>
          <w:color w:val="0A0A0A"/>
          <w:sz w:val="24"/>
          <w:szCs w:val="24"/>
        </w:rPr>
        <w:t xml:space="preserve">most </w:t>
      </w:r>
      <w:r>
        <w:rPr>
          <w:rFonts w:eastAsia="Times New Roman" w:cs="Arial"/>
          <w:color w:val="0A0A0A"/>
          <w:sz w:val="24"/>
          <w:szCs w:val="24"/>
        </w:rPr>
        <w:t>students requiring Learning Support had to be placed in Corequisite Learning Support) in fall 2015.</w:t>
      </w:r>
      <w:r w:rsidR="002F59F7">
        <w:rPr>
          <w:rFonts w:eastAsia="Times New Roman" w:cs="Arial"/>
          <w:color w:val="0A0A0A"/>
          <w:sz w:val="24"/>
          <w:szCs w:val="24"/>
        </w:rPr>
        <w:t xml:space="preserve"> </w:t>
      </w:r>
      <w:r>
        <w:rPr>
          <w:rFonts w:eastAsia="Times New Roman" w:cs="Arial"/>
          <w:color w:val="0A0A0A"/>
          <w:sz w:val="24"/>
          <w:szCs w:val="24"/>
        </w:rPr>
        <w:t xml:space="preserve">Success rates in collegiate </w:t>
      </w:r>
      <w:r w:rsidR="00942A53">
        <w:rPr>
          <w:rFonts w:eastAsia="Times New Roman" w:cs="Arial"/>
          <w:color w:val="0A0A0A"/>
          <w:sz w:val="24"/>
          <w:szCs w:val="24"/>
        </w:rPr>
        <w:t>gateway courses for students with Corequisite Learning Support requirements were nearly as high as success rates for students without Learning Support requirements.</w:t>
      </w:r>
    </w:p>
    <w:p w14:paraId="167D1466" w14:textId="77777777" w:rsidR="00942A53" w:rsidRDefault="00942A53" w:rsidP="00D37BA0">
      <w:pPr>
        <w:rPr>
          <w:rFonts w:eastAsia="Times New Roman" w:cs="Arial"/>
          <w:color w:val="0A0A0A"/>
          <w:sz w:val="24"/>
          <w:szCs w:val="24"/>
        </w:rPr>
      </w:pPr>
    </w:p>
    <w:p w14:paraId="57845CED" w14:textId="77777777" w:rsidR="00942A53" w:rsidRPr="004C16A2" w:rsidRDefault="00942A53" w:rsidP="00D37BA0">
      <w:pPr>
        <w:rPr>
          <w:rFonts w:eastAsia="Times New Roman" w:cs="Arial"/>
          <w:color w:val="0A0A0A"/>
          <w:sz w:val="24"/>
          <w:szCs w:val="24"/>
        </w:rPr>
      </w:pPr>
      <w:r w:rsidRPr="00942A53">
        <w:rPr>
          <w:rFonts w:eastAsia="Times New Roman" w:cs="Arial"/>
          <w:noProof/>
          <w:color w:val="0A0A0A"/>
          <w:sz w:val="24"/>
          <w:szCs w:val="24"/>
        </w:rPr>
        <w:lastRenderedPageBreak/>
        <w:drawing>
          <wp:inline distT="0" distB="0" distL="0" distR="0" wp14:anchorId="527347BB" wp14:editId="2B93C214">
            <wp:extent cx="5943600" cy="1696085"/>
            <wp:effectExtent l="38100" t="38100" r="38100" b="3746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2"/>
                    <a:stretch>
                      <a:fillRect/>
                    </a:stretch>
                  </pic:blipFill>
                  <pic:spPr>
                    <a:xfrm>
                      <a:off x="0" y="0"/>
                      <a:ext cx="5943600" cy="1696085"/>
                    </a:xfrm>
                    <a:prstGeom prst="rect">
                      <a:avLst/>
                    </a:prstGeom>
                    <a:ln w="38100">
                      <a:solidFill>
                        <a:srgbClr val="C00000"/>
                      </a:solidFill>
                    </a:ln>
                  </pic:spPr>
                </pic:pic>
              </a:graphicData>
            </a:graphic>
          </wp:inline>
        </w:drawing>
      </w:r>
    </w:p>
    <w:p w14:paraId="0BEDE211" w14:textId="77777777" w:rsidR="008D2925" w:rsidRDefault="008D2925">
      <w:pPr>
        <w:rPr>
          <w:rFonts w:eastAsia="Times New Roman" w:cs="Arial"/>
          <w:color w:val="0A0A0A"/>
          <w:sz w:val="24"/>
          <w:szCs w:val="24"/>
        </w:rPr>
      </w:pPr>
    </w:p>
    <w:p w14:paraId="40066437" w14:textId="4C7C482C" w:rsidR="00DD233B" w:rsidRDefault="000C5EFF">
      <w:pPr>
        <w:rPr>
          <w:rFonts w:eastAsia="Times New Roman" w:cs="Arial"/>
          <w:color w:val="0A0A0A"/>
          <w:sz w:val="24"/>
          <w:szCs w:val="24"/>
        </w:rPr>
      </w:pPr>
      <w:r>
        <w:rPr>
          <w:rFonts w:eastAsia="Times New Roman" w:cs="Arial"/>
          <w:color w:val="0A0A0A"/>
          <w:sz w:val="24"/>
          <w:szCs w:val="24"/>
        </w:rPr>
        <w:t>While</w:t>
      </w:r>
      <w:r w:rsidR="00DD233B">
        <w:rPr>
          <w:rFonts w:eastAsia="Times New Roman" w:cs="Arial"/>
          <w:color w:val="0A0A0A"/>
          <w:sz w:val="24"/>
          <w:szCs w:val="24"/>
        </w:rPr>
        <w:t xml:space="preserve"> the higher success rate of students starting i</w:t>
      </w:r>
      <w:r>
        <w:rPr>
          <w:rFonts w:eastAsia="Times New Roman" w:cs="Arial"/>
          <w:color w:val="0A0A0A"/>
          <w:sz w:val="24"/>
          <w:szCs w:val="24"/>
        </w:rPr>
        <w:t>n Corequisite Learning Support could be a result of</w:t>
      </w:r>
      <w:r w:rsidR="00DD233B">
        <w:rPr>
          <w:rFonts w:eastAsia="Times New Roman" w:cs="Arial"/>
          <w:color w:val="0A0A0A"/>
          <w:sz w:val="24"/>
          <w:szCs w:val="24"/>
        </w:rPr>
        <w:t xml:space="preserve"> these students starting out more prepared than the students who started in Foundations Learning Support, USG data show</w:t>
      </w:r>
      <w:r w:rsidR="00CD429B">
        <w:rPr>
          <w:rFonts w:eastAsia="Times New Roman" w:cs="Arial"/>
          <w:color w:val="0A0A0A"/>
          <w:sz w:val="24"/>
          <w:szCs w:val="24"/>
        </w:rPr>
        <w:t>ed</w:t>
      </w:r>
      <w:r w:rsidR="00DD233B">
        <w:rPr>
          <w:rFonts w:eastAsia="Times New Roman" w:cs="Arial"/>
          <w:color w:val="0A0A0A"/>
          <w:sz w:val="24"/>
          <w:szCs w:val="24"/>
        </w:rPr>
        <w:t xml:space="preserve"> that students at all levels of preparation </w:t>
      </w:r>
      <w:r w:rsidR="00CD429B">
        <w:rPr>
          <w:rFonts w:eastAsia="Times New Roman" w:cs="Arial"/>
          <w:color w:val="0A0A0A"/>
          <w:sz w:val="24"/>
          <w:szCs w:val="24"/>
        </w:rPr>
        <w:t xml:space="preserve">were </w:t>
      </w:r>
      <w:r w:rsidR="00DD233B">
        <w:rPr>
          <w:rFonts w:eastAsia="Times New Roman" w:cs="Arial"/>
          <w:color w:val="0A0A0A"/>
          <w:sz w:val="24"/>
          <w:szCs w:val="24"/>
        </w:rPr>
        <w:t xml:space="preserve">more likely </w:t>
      </w:r>
      <w:r w:rsidR="00873645">
        <w:rPr>
          <w:rFonts w:eastAsia="Times New Roman" w:cs="Arial"/>
          <w:color w:val="0A0A0A"/>
          <w:sz w:val="24"/>
          <w:szCs w:val="24"/>
        </w:rPr>
        <w:t xml:space="preserve">to </w:t>
      </w:r>
      <w:r w:rsidR="00DD233B">
        <w:rPr>
          <w:rFonts w:eastAsia="Times New Roman" w:cs="Arial"/>
          <w:color w:val="0A0A0A"/>
          <w:sz w:val="24"/>
          <w:szCs w:val="24"/>
        </w:rPr>
        <w:t>complete and pass a Gateway Collegiate course (ENGL 1101, MATH 1001, 1101, or 1111) if they start</w:t>
      </w:r>
      <w:r w:rsidR="00CD429B">
        <w:rPr>
          <w:rFonts w:eastAsia="Times New Roman" w:cs="Arial"/>
          <w:color w:val="0A0A0A"/>
          <w:sz w:val="24"/>
          <w:szCs w:val="24"/>
        </w:rPr>
        <w:t>ed</w:t>
      </w:r>
      <w:r w:rsidR="00DD233B">
        <w:rPr>
          <w:rFonts w:eastAsia="Times New Roman" w:cs="Arial"/>
          <w:color w:val="0A0A0A"/>
          <w:sz w:val="24"/>
          <w:szCs w:val="24"/>
        </w:rPr>
        <w:t xml:space="preserve"> in Corequisite Learning Support</w:t>
      </w:r>
      <w:r>
        <w:rPr>
          <w:rFonts w:eastAsia="Times New Roman" w:cs="Arial"/>
          <w:color w:val="0A0A0A"/>
          <w:sz w:val="24"/>
          <w:szCs w:val="24"/>
        </w:rPr>
        <w:t xml:space="preserve"> than if they start</w:t>
      </w:r>
      <w:r w:rsidR="00CD429B">
        <w:rPr>
          <w:rFonts w:eastAsia="Times New Roman" w:cs="Arial"/>
          <w:color w:val="0A0A0A"/>
          <w:sz w:val="24"/>
          <w:szCs w:val="24"/>
        </w:rPr>
        <w:t>ed</w:t>
      </w:r>
      <w:r>
        <w:rPr>
          <w:rFonts w:eastAsia="Times New Roman" w:cs="Arial"/>
          <w:color w:val="0A0A0A"/>
          <w:sz w:val="24"/>
          <w:szCs w:val="24"/>
        </w:rPr>
        <w:t xml:space="preserve"> in Foundations-level Learning Support</w:t>
      </w:r>
      <w:r w:rsidR="00DD233B">
        <w:rPr>
          <w:rFonts w:eastAsia="Times New Roman" w:cs="Arial"/>
          <w:color w:val="0A0A0A"/>
          <w:sz w:val="24"/>
          <w:szCs w:val="24"/>
        </w:rPr>
        <w:t xml:space="preserve">. </w:t>
      </w:r>
      <w:r>
        <w:rPr>
          <w:rFonts w:eastAsia="Times New Roman" w:cs="Arial"/>
          <w:color w:val="0A0A0A"/>
          <w:sz w:val="24"/>
          <w:szCs w:val="24"/>
        </w:rPr>
        <w:t>Regardless of the measure used to determine</w:t>
      </w:r>
      <w:r w:rsidR="00DD233B">
        <w:rPr>
          <w:rFonts w:eastAsia="Times New Roman" w:cs="Arial"/>
          <w:color w:val="0A0A0A"/>
          <w:sz w:val="24"/>
          <w:szCs w:val="24"/>
        </w:rPr>
        <w:t xml:space="preserve"> student preparation </w:t>
      </w:r>
      <w:r>
        <w:rPr>
          <w:rFonts w:eastAsia="Times New Roman" w:cs="Arial"/>
          <w:color w:val="0A0A0A"/>
          <w:sz w:val="24"/>
          <w:szCs w:val="24"/>
        </w:rPr>
        <w:t>--</w:t>
      </w:r>
      <w:r w:rsidR="00DD233B">
        <w:rPr>
          <w:rFonts w:eastAsia="Times New Roman" w:cs="Arial"/>
          <w:color w:val="0A0A0A"/>
          <w:sz w:val="24"/>
          <w:szCs w:val="24"/>
        </w:rPr>
        <w:t xml:space="preserve"> SAT scores, ACT scores, or high school grade point average</w:t>
      </w:r>
      <w:r>
        <w:rPr>
          <w:rFonts w:eastAsia="Times New Roman" w:cs="Arial"/>
          <w:color w:val="0A0A0A"/>
          <w:sz w:val="24"/>
          <w:szCs w:val="24"/>
        </w:rPr>
        <w:t xml:space="preserve"> --</w:t>
      </w:r>
      <w:r w:rsidR="00DD233B">
        <w:rPr>
          <w:rFonts w:eastAsia="Times New Roman" w:cs="Arial"/>
          <w:color w:val="0A0A0A"/>
          <w:sz w:val="24"/>
          <w:szCs w:val="24"/>
        </w:rPr>
        <w:t xml:space="preserve"> the results </w:t>
      </w:r>
      <w:r w:rsidR="00CD429B">
        <w:rPr>
          <w:rFonts w:eastAsia="Times New Roman" w:cs="Arial"/>
          <w:color w:val="0A0A0A"/>
          <w:sz w:val="24"/>
          <w:szCs w:val="24"/>
        </w:rPr>
        <w:t xml:space="preserve">were </w:t>
      </w:r>
      <w:r w:rsidR="00DD233B">
        <w:rPr>
          <w:rFonts w:eastAsia="Times New Roman" w:cs="Arial"/>
          <w:color w:val="0A0A0A"/>
          <w:sz w:val="24"/>
          <w:szCs w:val="24"/>
        </w:rPr>
        <w:t xml:space="preserve">similar for </w:t>
      </w:r>
      <w:r w:rsidR="00977456">
        <w:rPr>
          <w:rFonts w:eastAsia="Times New Roman" w:cs="Arial"/>
          <w:color w:val="0A0A0A"/>
          <w:sz w:val="24"/>
          <w:szCs w:val="24"/>
        </w:rPr>
        <w:t>both English and mathematics.</w:t>
      </w:r>
    </w:p>
    <w:p w14:paraId="503F7B1B" w14:textId="77777777" w:rsidR="00117913" w:rsidRDefault="00117913">
      <w:pPr>
        <w:rPr>
          <w:rFonts w:eastAsia="Times New Roman" w:cs="Arial"/>
          <w:color w:val="0A0A0A"/>
          <w:sz w:val="24"/>
          <w:szCs w:val="24"/>
        </w:rPr>
      </w:pPr>
    </w:p>
    <w:p w14:paraId="2E628E94" w14:textId="77777777" w:rsidR="00117913" w:rsidRPr="00BC28C7" w:rsidRDefault="0000189A">
      <w:pPr>
        <w:rPr>
          <w:rFonts w:eastAsia="Times New Roman" w:cs="Arial"/>
          <w:b/>
          <w:color w:val="0A0A0A"/>
          <w:sz w:val="24"/>
          <w:szCs w:val="24"/>
        </w:rPr>
      </w:pPr>
      <w:r w:rsidRPr="0000189A">
        <w:rPr>
          <w:rFonts w:eastAsia="Times New Roman" w:cs="Arial"/>
          <w:b/>
          <w:color w:val="0A0A0A"/>
          <w:sz w:val="24"/>
          <w:szCs w:val="24"/>
        </w:rPr>
        <w:t xml:space="preserve">Success in Gateway Courses by Academic Preparation as Defined by </w:t>
      </w:r>
      <w:r w:rsidR="009155B3">
        <w:rPr>
          <w:rFonts w:eastAsia="Times New Roman" w:cs="Arial"/>
          <w:b/>
          <w:color w:val="0A0A0A"/>
          <w:sz w:val="24"/>
          <w:szCs w:val="24"/>
        </w:rPr>
        <w:t>SAT Scores</w:t>
      </w:r>
    </w:p>
    <w:p w14:paraId="1604A074" w14:textId="77777777" w:rsidR="00117913" w:rsidRDefault="00117913">
      <w:pPr>
        <w:rPr>
          <w:rFonts w:eastAsia="Times New Roman" w:cs="Arial"/>
          <w:color w:val="0A0A0A"/>
          <w:sz w:val="24"/>
          <w:szCs w:val="24"/>
        </w:rPr>
      </w:pPr>
    </w:p>
    <w:p w14:paraId="4A8C5011" w14:textId="77777777" w:rsidR="00117913" w:rsidRPr="00BC28C7" w:rsidRDefault="00B03635" w:rsidP="00B03635">
      <w:pPr>
        <w:ind w:left="720"/>
        <w:rPr>
          <w:rFonts w:eastAsia="Times New Roman" w:cs="Arial"/>
          <w:b/>
          <w:color w:val="0A0A0A"/>
          <w:sz w:val="24"/>
          <w:szCs w:val="24"/>
        </w:rPr>
      </w:pPr>
      <w:r w:rsidRPr="00BC28C7">
        <w:rPr>
          <w:rFonts w:eastAsia="Times New Roman" w:cs="Arial"/>
          <w:b/>
          <w:color w:val="0A0A0A"/>
          <w:sz w:val="24"/>
          <w:szCs w:val="24"/>
        </w:rPr>
        <w:t>English</w:t>
      </w:r>
    </w:p>
    <w:p w14:paraId="03E8726C" w14:textId="77777777" w:rsidR="00B03635" w:rsidRDefault="00B03635" w:rsidP="00B03635">
      <w:pPr>
        <w:ind w:left="720"/>
        <w:rPr>
          <w:rFonts w:eastAsia="Times New Roman" w:cs="Arial"/>
          <w:color w:val="0A0A0A"/>
          <w:sz w:val="24"/>
          <w:szCs w:val="24"/>
        </w:rPr>
      </w:pPr>
    </w:p>
    <w:p w14:paraId="077A4F56" w14:textId="77777777" w:rsidR="00942A53" w:rsidRDefault="00942A53" w:rsidP="00B03635">
      <w:pPr>
        <w:ind w:left="720"/>
        <w:rPr>
          <w:rFonts w:eastAsia="Times New Roman" w:cs="Arial"/>
          <w:color w:val="0A0A0A"/>
          <w:sz w:val="24"/>
          <w:szCs w:val="24"/>
        </w:rPr>
      </w:pPr>
      <w:r>
        <w:rPr>
          <w:noProof/>
        </w:rPr>
        <w:drawing>
          <wp:inline distT="0" distB="0" distL="0" distR="0" wp14:anchorId="5E893761" wp14:editId="511E7455">
            <wp:extent cx="5417820" cy="33763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32215" cy="3385294"/>
                    </a:xfrm>
                    <a:prstGeom prst="rect">
                      <a:avLst/>
                    </a:prstGeom>
                  </pic:spPr>
                </pic:pic>
              </a:graphicData>
            </a:graphic>
          </wp:inline>
        </w:drawing>
      </w:r>
    </w:p>
    <w:p w14:paraId="7A424F42" w14:textId="77777777" w:rsidR="00942A53" w:rsidRDefault="00942A53" w:rsidP="00B03635">
      <w:pPr>
        <w:ind w:left="720"/>
        <w:rPr>
          <w:rFonts w:eastAsia="Times New Roman" w:cs="Arial"/>
          <w:color w:val="0A0A0A"/>
          <w:sz w:val="24"/>
          <w:szCs w:val="24"/>
        </w:rPr>
      </w:pPr>
    </w:p>
    <w:p w14:paraId="5CE79FF2" w14:textId="77777777" w:rsidR="008B4282" w:rsidRDefault="008B4282">
      <w:pPr>
        <w:rPr>
          <w:rFonts w:eastAsia="Times New Roman" w:cs="Arial"/>
          <w:b/>
          <w:color w:val="0A0A0A"/>
          <w:sz w:val="24"/>
          <w:szCs w:val="24"/>
        </w:rPr>
      </w:pPr>
      <w:r>
        <w:rPr>
          <w:rFonts w:eastAsia="Times New Roman" w:cs="Arial"/>
          <w:b/>
          <w:color w:val="0A0A0A"/>
          <w:sz w:val="24"/>
          <w:szCs w:val="24"/>
        </w:rPr>
        <w:br w:type="page"/>
      </w:r>
    </w:p>
    <w:p w14:paraId="3CEFE241" w14:textId="77777777" w:rsidR="00B03635" w:rsidRPr="00BC28C7" w:rsidRDefault="00B03635" w:rsidP="00B03635">
      <w:pPr>
        <w:ind w:left="720"/>
        <w:rPr>
          <w:rFonts w:eastAsia="Times New Roman" w:cs="Arial"/>
          <w:b/>
          <w:color w:val="0A0A0A"/>
          <w:sz w:val="24"/>
          <w:szCs w:val="24"/>
        </w:rPr>
      </w:pPr>
      <w:r w:rsidRPr="00BC28C7">
        <w:rPr>
          <w:rFonts w:eastAsia="Times New Roman" w:cs="Arial"/>
          <w:b/>
          <w:color w:val="0A0A0A"/>
          <w:sz w:val="24"/>
          <w:szCs w:val="24"/>
        </w:rPr>
        <w:lastRenderedPageBreak/>
        <w:t>Mathematics</w:t>
      </w:r>
    </w:p>
    <w:p w14:paraId="59C79B33" w14:textId="77777777" w:rsidR="004C16A2" w:rsidRDefault="004C16A2" w:rsidP="00B03635">
      <w:pPr>
        <w:ind w:left="720"/>
        <w:rPr>
          <w:rFonts w:eastAsia="Times New Roman" w:cs="Arial"/>
          <w:color w:val="0A0A0A"/>
          <w:sz w:val="24"/>
          <w:szCs w:val="24"/>
        </w:rPr>
      </w:pPr>
    </w:p>
    <w:p w14:paraId="5999C739" w14:textId="77777777" w:rsidR="004C16A2" w:rsidRDefault="004C16A2" w:rsidP="004C16A2">
      <w:pPr>
        <w:ind w:left="720"/>
        <w:rPr>
          <w:rFonts w:eastAsia="Times New Roman" w:cs="Arial"/>
          <w:color w:val="0A0A0A"/>
          <w:sz w:val="24"/>
          <w:szCs w:val="24"/>
        </w:rPr>
      </w:pPr>
      <w:r>
        <w:rPr>
          <w:noProof/>
        </w:rPr>
        <w:drawing>
          <wp:inline distT="0" distB="0" distL="0" distR="0" wp14:anchorId="1861B088" wp14:editId="76BE081A">
            <wp:extent cx="5402580" cy="2528130"/>
            <wp:effectExtent l="0" t="0" r="762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4520"/>
                    <a:stretch/>
                  </pic:blipFill>
                  <pic:spPr bwMode="auto">
                    <a:xfrm>
                      <a:off x="0" y="0"/>
                      <a:ext cx="5408694" cy="2530991"/>
                    </a:xfrm>
                    <a:prstGeom prst="rect">
                      <a:avLst/>
                    </a:prstGeom>
                    <a:ln>
                      <a:noFill/>
                    </a:ln>
                    <a:extLst>
                      <a:ext uri="{53640926-AAD7-44D8-BBD7-CCE9431645EC}">
                        <a14:shadowObscured xmlns:a14="http://schemas.microsoft.com/office/drawing/2010/main"/>
                      </a:ext>
                    </a:extLst>
                  </pic:spPr>
                </pic:pic>
              </a:graphicData>
            </a:graphic>
          </wp:inline>
        </w:drawing>
      </w:r>
    </w:p>
    <w:p w14:paraId="7B7CAB6C" w14:textId="77777777" w:rsidR="00117913" w:rsidRDefault="00117913">
      <w:pPr>
        <w:rPr>
          <w:rFonts w:eastAsia="Times New Roman" w:cs="Arial"/>
          <w:color w:val="0A0A0A"/>
          <w:sz w:val="24"/>
          <w:szCs w:val="24"/>
        </w:rPr>
      </w:pPr>
    </w:p>
    <w:p w14:paraId="78C946A4" w14:textId="77777777" w:rsidR="00117913" w:rsidRPr="00BC28C7" w:rsidRDefault="009155B3">
      <w:pPr>
        <w:rPr>
          <w:rFonts w:eastAsia="Times New Roman" w:cs="Arial"/>
          <w:b/>
          <w:color w:val="0A0A0A"/>
          <w:sz w:val="24"/>
          <w:szCs w:val="24"/>
        </w:rPr>
      </w:pPr>
      <w:r w:rsidRPr="0000189A">
        <w:rPr>
          <w:rFonts w:eastAsia="Times New Roman" w:cs="Arial"/>
          <w:b/>
          <w:color w:val="0A0A0A"/>
          <w:sz w:val="24"/>
          <w:szCs w:val="24"/>
        </w:rPr>
        <w:t xml:space="preserve">Success in Gateway Courses by Academic Preparation as Defined by </w:t>
      </w:r>
      <w:r>
        <w:rPr>
          <w:rFonts w:eastAsia="Times New Roman" w:cs="Arial"/>
          <w:b/>
          <w:color w:val="0A0A0A"/>
          <w:sz w:val="24"/>
          <w:szCs w:val="24"/>
        </w:rPr>
        <w:t>ACT Scores</w:t>
      </w:r>
    </w:p>
    <w:p w14:paraId="5CA7FDE2" w14:textId="77777777" w:rsidR="004C16A2" w:rsidRDefault="004C16A2">
      <w:pPr>
        <w:rPr>
          <w:rFonts w:eastAsia="Times New Roman" w:cs="Arial"/>
          <w:color w:val="0A0A0A"/>
          <w:sz w:val="24"/>
          <w:szCs w:val="24"/>
        </w:rPr>
      </w:pPr>
    </w:p>
    <w:p w14:paraId="33C3AE21" w14:textId="77777777" w:rsidR="004C16A2" w:rsidRDefault="004C16A2" w:rsidP="004C16A2">
      <w:pPr>
        <w:ind w:left="720"/>
        <w:rPr>
          <w:rFonts w:eastAsia="Times New Roman" w:cs="Arial"/>
          <w:b/>
          <w:color w:val="0A0A0A"/>
          <w:sz w:val="24"/>
          <w:szCs w:val="24"/>
        </w:rPr>
      </w:pPr>
      <w:r w:rsidRPr="00BC28C7">
        <w:rPr>
          <w:rFonts w:eastAsia="Times New Roman" w:cs="Arial"/>
          <w:b/>
          <w:color w:val="0A0A0A"/>
          <w:sz w:val="24"/>
          <w:szCs w:val="24"/>
        </w:rPr>
        <w:t>English</w:t>
      </w:r>
    </w:p>
    <w:p w14:paraId="74FBF875" w14:textId="77777777" w:rsidR="009A5895" w:rsidRPr="00BC28C7" w:rsidRDefault="009A5895" w:rsidP="004C16A2">
      <w:pPr>
        <w:ind w:left="720"/>
        <w:rPr>
          <w:rFonts w:eastAsia="Times New Roman" w:cs="Arial"/>
          <w:b/>
          <w:color w:val="0A0A0A"/>
          <w:sz w:val="24"/>
          <w:szCs w:val="24"/>
        </w:rPr>
      </w:pPr>
    </w:p>
    <w:p w14:paraId="0177A3DB" w14:textId="77777777" w:rsidR="004C16A2" w:rsidRDefault="009A5895" w:rsidP="004C16A2">
      <w:pPr>
        <w:ind w:left="720"/>
        <w:rPr>
          <w:rFonts w:eastAsia="Times New Roman" w:cs="Arial"/>
          <w:color w:val="0A0A0A"/>
          <w:sz w:val="24"/>
          <w:szCs w:val="24"/>
        </w:rPr>
      </w:pPr>
      <w:r>
        <w:rPr>
          <w:noProof/>
        </w:rPr>
        <w:drawing>
          <wp:inline distT="0" distB="0" distL="0" distR="0" wp14:anchorId="7349BE36" wp14:editId="6F1305B1">
            <wp:extent cx="5445369" cy="2589459"/>
            <wp:effectExtent l="0" t="0" r="317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51950" cy="2592589"/>
                    </a:xfrm>
                    <a:prstGeom prst="rect">
                      <a:avLst/>
                    </a:prstGeom>
                  </pic:spPr>
                </pic:pic>
              </a:graphicData>
            </a:graphic>
          </wp:inline>
        </w:drawing>
      </w:r>
    </w:p>
    <w:p w14:paraId="65D5CC11" w14:textId="77777777" w:rsidR="00942A53" w:rsidRDefault="00942A53" w:rsidP="004C16A2">
      <w:pPr>
        <w:ind w:left="720"/>
        <w:rPr>
          <w:rFonts w:eastAsia="Times New Roman" w:cs="Arial"/>
          <w:color w:val="0A0A0A"/>
          <w:sz w:val="24"/>
          <w:szCs w:val="24"/>
        </w:rPr>
      </w:pPr>
    </w:p>
    <w:p w14:paraId="56029B44" w14:textId="77777777" w:rsidR="00942A53" w:rsidRDefault="00942A53" w:rsidP="004C16A2">
      <w:pPr>
        <w:ind w:left="720"/>
        <w:rPr>
          <w:rFonts w:eastAsia="Times New Roman" w:cs="Arial"/>
          <w:color w:val="0A0A0A"/>
          <w:sz w:val="24"/>
          <w:szCs w:val="24"/>
        </w:rPr>
      </w:pPr>
    </w:p>
    <w:p w14:paraId="3D0B6502" w14:textId="77777777" w:rsidR="008B4282" w:rsidRDefault="008B4282">
      <w:pPr>
        <w:rPr>
          <w:rFonts w:eastAsia="Times New Roman" w:cs="Arial"/>
          <w:b/>
          <w:color w:val="0A0A0A"/>
          <w:sz w:val="24"/>
          <w:szCs w:val="24"/>
        </w:rPr>
      </w:pPr>
      <w:r>
        <w:rPr>
          <w:rFonts w:eastAsia="Times New Roman" w:cs="Arial"/>
          <w:b/>
          <w:color w:val="0A0A0A"/>
          <w:sz w:val="24"/>
          <w:szCs w:val="24"/>
        </w:rPr>
        <w:br w:type="page"/>
      </w:r>
    </w:p>
    <w:p w14:paraId="792EC761" w14:textId="77777777" w:rsidR="004C16A2" w:rsidRPr="00BC28C7" w:rsidRDefault="004C16A2" w:rsidP="004C16A2">
      <w:pPr>
        <w:ind w:left="720"/>
        <w:rPr>
          <w:rFonts w:eastAsia="Times New Roman" w:cs="Arial"/>
          <w:b/>
          <w:color w:val="0A0A0A"/>
          <w:sz w:val="24"/>
          <w:szCs w:val="24"/>
        </w:rPr>
      </w:pPr>
      <w:r w:rsidRPr="00BC28C7">
        <w:rPr>
          <w:rFonts w:eastAsia="Times New Roman" w:cs="Arial"/>
          <w:b/>
          <w:color w:val="0A0A0A"/>
          <w:sz w:val="24"/>
          <w:szCs w:val="24"/>
        </w:rPr>
        <w:lastRenderedPageBreak/>
        <w:t>Mathematics</w:t>
      </w:r>
    </w:p>
    <w:p w14:paraId="12A3C349" w14:textId="77777777" w:rsidR="004C16A2" w:rsidRDefault="004C16A2" w:rsidP="004C16A2">
      <w:pPr>
        <w:ind w:left="720"/>
        <w:rPr>
          <w:rFonts w:eastAsia="Times New Roman" w:cs="Arial"/>
          <w:color w:val="0A0A0A"/>
          <w:sz w:val="24"/>
          <w:szCs w:val="24"/>
        </w:rPr>
      </w:pPr>
    </w:p>
    <w:p w14:paraId="2F87827D" w14:textId="77777777" w:rsidR="004C16A2" w:rsidRDefault="004C16A2" w:rsidP="004C16A2">
      <w:pPr>
        <w:ind w:left="720"/>
        <w:rPr>
          <w:rFonts w:eastAsia="Times New Roman" w:cs="Arial"/>
          <w:color w:val="0A0A0A"/>
          <w:sz w:val="24"/>
          <w:szCs w:val="24"/>
        </w:rPr>
      </w:pPr>
      <w:r>
        <w:rPr>
          <w:noProof/>
        </w:rPr>
        <w:drawing>
          <wp:inline distT="0" distB="0" distL="0" distR="0" wp14:anchorId="47CE3CAE" wp14:editId="4DFAAFE8">
            <wp:extent cx="5433060" cy="2625979"/>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2122"/>
                    <a:stretch/>
                  </pic:blipFill>
                  <pic:spPr bwMode="auto">
                    <a:xfrm>
                      <a:off x="0" y="0"/>
                      <a:ext cx="5445485" cy="2631985"/>
                    </a:xfrm>
                    <a:prstGeom prst="rect">
                      <a:avLst/>
                    </a:prstGeom>
                    <a:ln>
                      <a:noFill/>
                    </a:ln>
                    <a:extLst>
                      <a:ext uri="{53640926-AAD7-44D8-BBD7-CCE9431645EC}">
                        <a14:shadowObscured xmlns:a14="http://schemas.microsoft.com/office/drawing/2010/main"/>
                      </a:ext>
                    </a:extLst>
                  </pic:spPr>
                </pic:pic>
              </a:graphicData>
            </a:graphic>
          </wp:inline>
        </w:drawing>
      </w:r>
    </w:p>
    <w:p w14:paraId="7CA5CD5F" w14:textId="77777777" w:rsidR="00117913" w:rsidRDefault="00117913">
      <w:pPr>
        <w:rPr>
          <w:rFonts w:eastAsia="Times New Roman" w:cs="Arial"/>
          <w:color w:val="0A0A0A"/>
          <w:sz w:val="24"/>
          <w:szCs w:val="24"/>
        </w:rPr>
      </w:pPr>
    </w:p>
    <w:p w14:paraId="7FC4BF27" w14:textId="77777777" w:rsidR="00117913" w:rsidRPr="00BC28C7" w:rsidRDefault="009155B3">
      <w:pPr>
        <w:rPr>
          <w:rFonts w:eastAsia="Times New Roman" w:cs="Arial"/>
          <w:b/>
          <w:color w:val="0A0A0A"/>
          <w:sz w:val="24"/>
          <w:szCs w:val="24"/>
        </w:rPr>
      </w:pPr>
      <w:r w:rsidRPr="0000189A">
        <w:rPr>
          <w:rFonts w:eastAsia="Times New Roman" w:cs="Arial"/>
          <w:b/>
          <w:color w:val="0A0A0A"/>
          <w:sz w:val="24"/>
          <w:szCs w:val="24"/>
        </w:rPr>
        <w:t xml:space="preserve">Success in Gateway Courses by Academic Preparation as Defined by </w:t>
      </w:r>
      <w:r>
        <w:rPr>
          <w:rFonts w:eastAsia="Times New Roman" w:cs="Arial"/>
          <w:b/>
          <w:color w:val="0A0A0A"/>
          <w:sz w:val="24"/>
          <w:szCs w:val="24"/>
        </w:rPr>
        <w:t>High School Grade Point Average</w:t>
      </w:r>
    </w:p>
    <w:p w14:paraId="39E62EEF" w14:textId="77777777" w:rsidR="004C16A2" w:rsidRDefault="004C16A2">
      <w:pPr>
        <w:rPr>
          <w:rFonts w:eastAsia="Times New Roman" w:cs="Arial"/>
          <w:color w:val="0A0A0A"/>
          <w:sz w:val="24"/>
          <w:szCs w:val="24"/>
        </w:rPr>
      </w:pPr>
    </w:p>
    <w:p w14:paraId="4EA352BA" w14:textId="77777777" w:rsidR="004C16A2" w:rsidRPr="00BC28C7" w:rsidRDefault="004C16A2" w:rsidP="004C16A2">
      <w:pPr>
        <w:ind w:left="720"/>
        <w:rPr>
          <w:rFonts w:eastAsia="Times New Roman" w:cs="Arial"/>
          <w:b/>
          <w:color w:val="0A0A0A"/>
          <w:sz w:val="24"/>
          <w:szCs w:val="24"/>
        </w:rPr>
      </w:pPr>
      <w:r w:rsidRPr="00BC28C7">
        <w:rPr>
          <w:rFonts w:eastAsia="Times New Roman" w:cs="Arial"/>
          <w:b/>
          <w:color w:val="0A0A0A"/>
          <w:sz w:val="24"/>
          <w:szCs w:val="24"/>
        </w:rPr>
        <w:t>English</w:t>
      </w:r>
    </w:p>
    <w:p w14:paraId="6AA9837B" w14:textId="77777777" w:rsidR="004C16A2" w:rsidRDefault="004C16A2" w:rsidP="004C16A2">
      <w:pPr>
        <w:ind w:left="720"/>
        <w:rPr>
          <w:rFonts w:eastAsia="Times New Roman" w:cs="Arial"/>
          <w:color w:val="0A0A0A"/>
          <w:sz w:val="24"/>
          <w:szCs w:val="24"/>
        </w:rPr>
      </w:pPr>
    </w:p>
    <w:p w14:paraId="042604B1" w14:textId="77777777" w:rsidR="00942A53" w:rsidRDefault="00942A53" w:rsidP="004C16A2">
      <w:pPr>
        <w:ind w:left="720"/>
        <w:rPr>
          <w:rFonts w:eastAsia="Times New Roman" w:cs="Arial"/>
          <w:color w:val="0A0A0A"/>
          <w:sz w:val="24"/>
          <w:szCs w:val="24"/>
        </w:rPr>
      </w:pPr>
      <w:r>
        <w:rPr>
          <w:noProof/>
        </w:rPr>
        <w:drawing>
          <wp:inline distT="0" distB="0" distL="0" distR="0" wp14:anchorId="253B492D" wp14:editId="6E72FA6B">
            <wp:extent cx="5321828" cy="29641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35095" cy="2971570"/>
                    </a:xfrm>
                    <a:prstGeom prst="rect">
                      <a:avLst/>
                    </a:prstGeom>
                  </pic:spPr>
                </pic:pic>
              </a:graphicData>
            </a:graphic>
          </wp:inline>
        </w:drawing>
      </w:r>
    </w:p>
    <w:p w14:paraId="418EA935" w14:textId="77777777" w:rsidR="00942A53" w:rsidRDefault="00942A53" w:rsidP="004C16A2">
      <w:pPr>
        <w:ind w:left="720"/>
        <w:rPr>
          <w:rFonts w:eastAsia="Times New Roman" w:cs="Arial"/>
          <w:color w:val="0A0A0A"/>
          <w:sz w:val="24"/>
          <w:szCs w:val="24"/>
        </w:rPr>
      </w:pPr>
    </w:p>
    <w:p w14:paraId="18FE24DB" w14:textId="77777777" w:rsidR="008B4282" w:rsidRDefault="008B4282">
      <w:pPr>
        <w:rPr>
          <w:rFonts w:eastAsia="Times New Roman" w:cs="Arial"/>
          <w:b/>
          <w:color w:val="0A0A0A"/>
          <w:sz w:val="24"/>
          <w:szCs w:val="24"/>
        </w:rPr>
      </w:pPr>
      <w:r>
        <w:rPr>
          <w:rFonts w:eastAsia="Times New Roman" w:cs="Arial"/>
          <w:b/>
          <w:color w:val="0A0A0A"/>
          <w:sz w:val="24"/>
          <w:szCs w:val="24"/>
        </w:rPr>
        <w:br w:type="page"/>
      </w:r>
    </w:p>
    <w:p w14:paraId="68D8ADCA" w14:textId="77777777" w:rsidR="004C16A2" w:rsidRPr="00BC28C7" w:rsidRDefault="004C16A2" w:rsidP="004C16A2">
      <w:pPr>
        <w:ind w:left="720"/>
        <w:rPr>
          <w:rFonts w:eastAsia="Times New Roman" w:cs="Arial"/>
          <w:b/>
          <w:color w:val="0A0A0A"/>
          <w:sz w:val="24"/>
          <w:szCs w:val="24"/>
        </w:rPr>
      </w:pPr>
      <w:r w:rsidRPr="00BC28C7">
        <w:rPr>
          <w:rFonts w:eastAsia="Times New Roman" w:cs="Arial"/>
          <w:b/>
          <w:color w:val="0A0A0A"/>
          <w:sz w:val="24"/>
          <w:szCs w:val="24"/>
        </w:rPr>
        <w:lastRenderedPageBreak/>
        <w:t>Mathematics</w:t>
      </w:r>
    </w:p>
    <w:p w14:paraId="5B8FFC1E" w14:textId="77777777" w:rsidR="004C16A2" w:rsidRDefault="00D01B90" w:rsidP="004C16A2">
      <w:pPr>
        <w:ind w:left="720"/>
        <w:rPr>
          <w:rFonts w:eastAsia="Times New Roman" w:cs="Arial"/>
          <w:color w:val="0A0A0A"/>
          <w:sz w:val="24"/>
          <w:szCs w:val="24"/>
        </w:rPr>
      </w:pPr>
      <w:r>
        <w:rPr>
          <w:rFonts w:eastAsia="Times New Roman" w:cs="Arial"/>
          <w:color w:val="0A0A0A"/>
          <w:sz w:val="24"/>
          <w:szCs w:val="24"/>
        </w:rPr>
        <w:br/>
      </w:r>
    </w:p>
    <w:p w14:paraId="3DC7EDA8" w14:textId="77777777" w:rsidR="004C16A2" w:rsidRDefault="004C16A2" w:rsidP="004C16A2">
      <w:pPr>
        <w:ind w:left="720"/>
        <w:rPr>
          <w:rFonts w:eastAsia="Times New Roman" w:cs="Arial"/>
          <w:color w:val="0A0A0A"/>
          <w:sz w:val="24"/>
          <w:szCs w:val="24"/>
        </w:rPr>
      </w:pPr>
      <w:r>
        <w:rPr>
          <w:noProof/>
        </w:rPr>
        <w:drawing>
          <wp:inline distT="0" distB="0" distL="0" distR="0" wp14:anchorId="4BFDC81E" wp14:editId="61F2FA71">
            <wp:extent cx="5448300" cy="33399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8075"/>
                    <a:stretch/>
                  </pic:blipFill>
                  <pic:spPr bwMode="auto">
                    <a:xfrm>
                      <a:off x="0" y="0"/>
                      <a:ext cx="5460996" cy="3347777"/>
                    </a:xfrm>
                    <a:prstGeom prst="rect">
                      <a:avLst/>
                    </a:prstGeom>
                    <a:ln>
                      <a:noFill/>
                    </a:ln>
                    <a:extLst>
                      <a:ext uri="{53640926-AAD7-44D8-BBD7-CCE9431645EC}">
                        <a14:shadowObscured xmlns:a14="http://schemas.microsoft.com/office/drawing/2010/main"/>
                      </a:ext>
                    </a:extLst>
                  </pic:spPr>
                </pic:pic>
              </a:graphicData>
            </a:graphic>
          </wp:inline>
        </w:drawing>
      </w:r>
    </w:p>
    <w:p w14:paraId="39F508F1" w14:textId="77777777" w:rsidR="00117913" w:rsidRDefault="00117913">
      <w:pPr>
        <w:rPr>
          <w:rFonts w:eastAsia="Times New Roman" w:cs="Arial"/>
          <w:color w:val="0A0A0A"/>
          <w:sz w:val="24"/>
          <w:szCs w:val="24"/>
        </w:rPr>
      </w:pPr>
    </w:p>
    <w:p w14:paraId="0864E743" w14:textId="77777777" w:rsidR="00AF3615" w:rsidRDefault="00AF3615">
      <w:pPr>
        <w:rPr>
          <w:rFonts w:eastAsia="Times New Roman" w:cs="Arial"/>
          <w:b/>
          <w:color w:val="0A0A0A"/>
          <w:sz w:val="24"/>
          <w:szCs w:val="24"/>
        </w:rPr>
      </w:pPr>
      <w:r>
        <w:rPr>
          <w:rFonts w:eastAsia="Times New Roman" w:cs="Arial"/>
          <w:b/>
          <w:color w:val="0A0A0A"/>
          <w:sz w:val="24"/>
          <w:szCs w:val="24"/>
        </w:rPr>
        <w:t>Move to Fully Corequisite Learning Support – Fall 2018</w:t>
      </w:r>
    </w:p>
    <w:p w14:paraId="2208A36C" w14:textId="77777777" w:rsidR="00AF3615" w:rsidRDefault="00AF3615">
      <w:pPr>
        <w:rPr>
          <w:rFonts w:eastAsia="Times New Roman" w:cs="Arial"/>
          <w:b/>
          <w:color w:val="0A0A0A"/>
          <w:sz w:val="24"/>
          <w:szCs w:val="24"/>
        </w:rPr>
      </w:pPr>
    </w:p>
    <w:p w14:paraId="407234E9" w14:textId="1967C00E" w:rsidR="00325CE0" w:rsidRDefault="005F471A">
      <w:pPr>
        <w:rPr>
          <w:rFonts w:eastAsia="Times New Roman" w:cs="Arial"/>
          <w:color w:val="0A0A0A"/>
          <w:sz w:val="24"/>
          <w:szCs w:val="24"/>
        </w:rPr>
      </w:pPr>
      <w:r>
        <w:rPr>
          <w:rFonts w:eastAsia="Times New Roman" w:cs="Arial"/>
          <w:color w:val="0A0A0A"/>
          <w:sz w:val="24"/>
          <w:szCs w:val="24"/>
        </w:rPr>
        <w:t>Beginning in fall 2018,</w:t>
      </w:r>
      <w:r w:rsidR="00BC78AA">
        <w:rPr>
          <w:rFonts w:eastAsia="Times New Roman" w:cs="Arial"/>
          <w:color w:val="0A0A0A"/>
          <w:sz w:val="24"/>
          <w:szCs w:val="24"/>
        </w:rPr>
        <w:t xml:space="preserve"> USG</w:t>
      </w:r>
      <w:r>
        <w:rPr>
          <w:rFonts w:eastAsia="Times New Roman" w:cs="Arial"/>
          <w:color w:val="0A0A0A"/>
          <w:sz w:val="24"/>
          <w:szCs w:val="24"/>
        </w:rPr>
        <w:t xml:space="preserve"> institutions only offered Learning Support courses in a corequisite format</w:t>
      </w:r>
      <w:r w:rsidR="00AF3615">
        <w:rPr>
          <w:rFonts w:eastAsia="Times New Roman" w:cs="Arial"/>
          <w:color w:val="0A0A0A"/>
          <w:sz w:val="24"/>
          <w:szCs w:val="24"/>
        </w:rPr>
        <w:t>.</w:t>
      </w:r>
      <w:r w:rsidR="00BC78AA">
        <w:rPr>
          <w:rFonts w:eastAsia="Times New Roman" w:cs="Arial"/>
          <w:color w:val="0A0A0A"/>
          <w:sz w:val="24"/>
          <w:szCs w:val="24"/>
        </w:rPr>
        <w:t xml:space="preserve"> </w:t>
      </w:r>
      <w:r w:rsidR="00325CE0">
        <w:rPr>
          <w:rFonts w:eastAsia="Times New Roman" w:cs="Arial"/>
          <w:color w:val="0A0A0A"/>
          <w:sz w:val="24"/>
          <w:szCs w:val="24"/>
        </w:rPr>
        <w:t>This meant that the less prepared student</w:t>
      </w:r>
      <w:r w:rsidR="00033D86">
        <w:rPr>
          <w:rFonts w:eastAsia="Times New Roman" w:cs="Arial"/>
          <w:color w:val="0A0A0A"/>
          <w:sz w:val="24"/>
          <w:szCs w:val="24"/>
        </w:rPr>
        <w:t>s</w:t>
      </w:r>
      <w:r w:rsidR="00325CE0">
        <w:rPr>
          <w:rFonts w:eastAsia="Times New Roman" w:cs="Arial"/>
          <w:color w:val="0A0A0A"/>
          <w:sz w:val="24"/>
          <w:szCs w:val="24"/>
        </w:rPr>
        <w:t xml:space="preserve"> who had previously been placed in Foundations-level Learning Support were now placed in Corequisite Support sections. </w:t>
      </w:r>
    </w:p>
    <w:p w14:paraId="78649DD7" w14:textId="77777777" w:rsidR="00325CE0" w:rsidRDefault="00325CE0">
      <w:pPr>
        <w:rPr>
          <w:rFonts w:eastAsia="Times New Roman" w:cs="Arial"/>
          <w:color w:val="0A0A0A"/>
          <w:sz w:val="24"/>
          <w:szCs w:val="24"/>
        </w:rPr>
      </w:pPr>
    </w:p>
    <w:p w14:paraId="47084115" w14:textId="77777777" w:rsidR="00833DFE" w:rsidRDefault="00833DFE" w:rsidP="00BC78AA">
      <w:pPr>
        <w:jc w:val="center"/>
        <w:rPr>
          <w:rFonts w:eastAsia="Times New Roman" w:cs="Arial"/>
          <w:color w:val="0A0A0A"/>
          <w:sz w:val="24"/>
          <w:szCs w:val="24"/>
        </w:rPr>
      </w:pPr>
      <w:r>
        <w:rPr>
          <w:noProof/>
        </w:rPr>
        <w:lastRenderedPageBreak/>
        <w:drawing>
          <wp:inline distT="0" distB="0" distL="0" distR="0" wp14:anchorId="417EAF32" wp14:editId="3413EB74">
            <wp:extent cx="3207327" cy="372310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14753" cy="3731730"/>
                    </a:xfrm>
                    <a:prstGeom prst="rect">
                      <a:avLst/>
                    </a:prstGeom>
                  </pic:spPr>
                </pic:pic>
              </a:graphicData>
            </a:graphic>
          </wp:inline>
        </w:drawing>
      </w:r>
    </w:p>
    <w:p w14:paraId="22B5A5C3" w14:textId="77777777" w:rsidR="00833DFE" w:rsidRDefault="00833DFE">
      <w:pPr>
        <w:rPr>
          <w:rFonts w:eastAsia="Times New Roman" w:cs="Arial"/>
          <w:color w:val="0A0A0A"/>
          <w:sz w:val="24"/>
          <w:szCs w:val="24"/>
        </w:rPr>
      </w:pPr>
    </w:p>
    <w:p w14:paraId="2DA4E93B" w14:textId="0A0D90CF" w:rsidR="00325CE0" w:rsidRDefault="004F4A2E">
      <w:pPr>
        <w:rPr>
          <w:rFonts w:eastAsia="Times New Roman" w:cs="Arial"/>
          <w:color w:val="0A0A0A"/>
          <w:sz w:val="24"/>
          <w:szCs w:val="24"/>
        </w:rPr>
      </w:pPr>
      <w:r>
        <w:rPr>
          <w:rFonts w:eastAsia="Times New Roman" w:cs="Arial"/>
          <w:color w:val="0A0A0A"/>
          <w:sz w:val="24"/>
          <w:szCs w:val="24"/>
        </w:rPr>
        <w:t>As a result of this shift, i</w:t>
      </w:r>
      <w:r w:rsidR="00325CE0">
        <w:rPr>
          <w:rFonts w:eastAsia="Times New Roman" w:cs="Arial"/>
          <w:color w:val="0A0A0A"/>
          <w:sz w:val="24"/>
          <w:szCs w:val="24"/>
        </w:rPr>
        <w:t xml:space="preserve">t was expected that success rates in the paired collegiate courses would dip. </w:t>
      </w:r>
      <w:r w:rsidR="00F36B19">
        <w:rPr>
          <w:rFonts w:eastAsia="Times New Roman" w:cs="Arial"/>
          <w:color w:val="0A0A0A"/>
          <w:sz w:val="24"/>
          <w:szCs w:val="24"/>
        </w:rPr>
        <w:t xml:space="preserve">They </w:t>
      </w:r>
      <w:r w:rsidR="00325CE0">
        <w:rPr>
          <w:rFonts w:eastAsia="Times New Roman" w:cs="Arial"/>
          <w:color w:val="0A0A0A"/>
          <w:sz w:val="24"/>
          <w:szCs w:val="24"/>
        </w:rPr>
        <w:t xml:space="preserve">did not.  Success rates in paired collegiate courses in fall 2018 </w:t>
      </w:r>
      <w:proofErr w:type="spellStart"/>
      <w:r w:rsidR="00014879">
        <w:rPr>
          <w:rFonts w:eastAsia="Times New Roman" w:cs="Arial"/>
          <w:color w:val="0A0A0A"/>
          <w:sz w:val="24"/>
          <w:szCs w:val="24"/>
        </w:rPr>
        <w:t>equalled</w:t>
      </w:r>
      <w:proofErr w:type="spellEnd"/>
      <w:r w:rsidR="00014879">
        <w:rPr>
          <w:rFonts w:eastAsia="Times New Roman" w:cs="Arial"/>
          <w:color w:val="0A0A0A"/>
          <w:sz w:val="24"/>
          <w:szCs w:val="24"/>
        </w:rPr>
        <w:t xml:space="preserve"> or exceeded success rates</w:t>
      </w:r>
      <w:r w:rsidR="00325CE0">
        <w:rPr>
          <w:rFonts w:eastAsia="Times New Roman" w:cs="Arial"/>
          <w:color w:val="0A0A0A"/>
          <w:sz w:val="24"/>
          <w:szCs w:val="24"/>
        </w:rPr>
        <w:t xml:space="preserve"> in fall 2017, when the less prepared students were placed in Foundations courses.</w:t>
      </w:r>
    </w:p>
    <w:p w14:paraId="2A944989" w14:textId="77777777" w:rsidR="00833DFE" w:rsidRDefault="00833DFE">
      <w:pPr>
        <w:rPr>
          <w:rFonts w:eastAsia="Times New Roman" w:cs="Arial"/>
          <w:color w:val="0A0A0A"/>
          <w:sz w:val="24"/>
          <w:szCs w:val="24"/>
        </w:rPr>
      </w:pPr>
    </w:p>
    <w:p w14:paraId="15D5E317" w14:textId="77777777" w:rsidR="00833DFE" w:rsidRDefault="00014879" w:rsidP="00BC78AA">
      <w:pPr>
        <w:jc w:val="center"/>
        <w:rPr>
          <w:rFonts w:eastAsia="Times New Roman" w:cs="Arial"/>
          <w:color w:val="0A0A0A"/>
          <w:sz w:val="24"/>
          <w:szCs w:val="24"/>
        </w:rPr>
      </w:pPr>
      <w:r>
        <w:rPr>
          <w:noProof/>
        </w:rPr>
        <w:drawing>
          <wp:inline distT="0" distB="0" distL="0" distR="0" wp14:anchorId="7B3C9642" wp14:editId="5E5D4900">
            <wp:extent cx="4021015" cy="2411502"/>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39098" cy="2422347"/>
                    </a:xfrm>
                    <a:prstGeom prst="rect">
                      <a:avLst/>
                    </a:prstGeom>
                  </pic:spPr>
                </pic:pic>
              </a:graphicData>
            </a:graphic>
          </wp:inline>
        </w:drawing>
      </w:r>
    </w:p>
    <w:p w14:paraId="4975A66C" w14:textId="77777777" w:rsidR="00325CE0" w:rsidRDefault="00325CE0">
      <w:pPr>
        <w:rPr>
          <w:rFonts w:eastAsia="Times New Roman" w:cs="Arial"/>
          <w:color w:val="0A0A0A"/>
          <w:sz w:val="24"/>
          <w:szCs w:val="24"/>
        </w:rPr>
      </w:pPr>
    </w:p>
    <w:p w14:paraId="417E587F" w14:textId="089AC135" w:rsidR="00014879" w:rsidRDefault="00014879">
      <w:pPr>
        <w:rPr>
          <w:rFonts w:eastAsia="Times New Roman" w:cs="Arial"/>
          <w:color w:val="0A0A0A"/>
          <w:sz w:val="24"/>
          <w:szCs w:val="24"/>
        </w:rPr>
      </w:pPr>
      <w:r>
        <w:rPr>
          <w:rFonts w:eastAsia="Times New Roman" w:cs="Arial"/>
          <w:color w:val="0A0A0A"/>
          <w:sz w:val="24"/>
          <w:szCs w:val="24"/>
        </w:rPr>
        <w:t>Students</w:t>
      </w:r>
      <w:r w:rsidR="00C17492">
        <w:rPr>
          <w:rFonts w:eastAsia="Times New Roman" w:cs="Arial"/>
          <w:color w:val="0A0A0A"/>
          <w:sz w:val="24"/>
          <w:szCs w:val="24"/>
        </w:rPr>
        <w:t xml:space="preserve"> enrolled in corequisite support</w:t>
      </w:r>
      <w:r>
        <w:rPr>
          <w:rFonts w:eastAsia="Times New Roman" w:cs="Arial"/>
          <w:color w:val="0A0A0A"/>
          <w:sz w:val="24"/>
          <w:szCs w:val="24"/>
        </w:rPr>
        <w:t xml:space="preserve"> at all levels of preparation succeeded in their collegiate English</w:t>
      </w:r>
      <w:r w:rsidR="00C17492">
        <w:rPr>
          <w:rFonts w:eastAsia="Times New Roman" w:cs="Arial"/>
          <w:color w:val="0A0A0A"/>
          <w:sz w:val="24"/>
          <w:szCs w:val="24"/>
        </w:rPr>
        <w:t xml:space="preserve"> and mathematics</w:t>
      </w:r>
      <w:r>
        <w:rPr>
          <w:rFonts w:eastAsia="Times New Roman" w:cs="Arial"/>
          <w:color w:val="0A0A0A"/>
          <w:sz w:val="24"/>
          <w:szCs w:val="24"/>
        </w:rPr>
        <w:t xml:space="preserve"> courses in fall 2018</w:t>
      </w:r>
      <w:r w:rsidR="004F4A2E">
        <w:rPr>
          <w:rFonts w:eastAsia="Times New Roman" w:cs="Arial"/>
          <w:color w:val="0A0A0A"/>
          <w:sz w:val="24"/>
          <w:szCs w:val="24"/>
        </w:rPr>
        <w:t xml:space="preserve"> at rates comparable to th</w:t>
      </w:r>
      <w:r w:rsidR="00BC78AA">
        <w:rPr>
          <w:rFonts w:eastAsia="Times New Roman" w:cs="Arial"/>
          <w:color w:val="0A0A0A"/>
          <w:sz w:val="24"/>
          <w:szCs w:val="24"/>
        </w:rPr>
        <w:t xml:space="preserve">ose </w:t>
      </w:r>
      <w:r w:rsidR="004F4A2E">
        <w:rPr>
          <w:rFonts w:eastAsia="Times New Roman" w:cs="Arial"/>
          <w:color w:val="0A0A0A"/>
          <w:sz w:val="24"/>
          <w:szCs w:val="24"/>
        </w:rPr>
        <w:t xml:space="preserve">before the shift to </w:t>
      </w:r>
      <w:proofErr w:type="gramStart"/>
      <w:r w:rsidR="004F4A2E">
        <w:rPr>
          <w:rFonts w:eastAsia="Times New Roman" w:cs="Arial"/>
          <w:color w:val="0A0A0A"/>
          <w:sz w:val="24"/>
          <w:szCs w:val="24"/>
        </w:rPr>
        <w:t>fully-scaled</w:t>
      </w:r>
      <w:proofErr w:type="gramEnd"/>
      <w:r w:rsidR="004F4A2E">
        <w:rPr>
          <w:rFonts w:eastAsia="Times New Roman" w:cs="Arial"/>
          <w:color w:val="0A0A0A"/>
          <w:sz w:val="24"/>
          <w:szCs w:val="24"/>
        </w:rPr>
        <w:t xml:space="preserve"> corequisite instruction</w:t>
      </w:r>
      <w:r>
        <w:rPr>
          <w:rFonts w:eastAsia="Times New Roman" w:cs="Arial"/>
          <w:color w:val="0A0A0A"/>
          <w:sz w:val="24"/>
          <w:szCs w:val="24"/>
        </w:rPr>
        <w:t>.</w:t>
      </w:r>
    </w:p>
    <w:p w14:paraId="2715E31E" w14:textId="77777777" w:rsidR="00014879" w:rsidRDefault="00014879">
      <w:pPr>
        <w:rPr>
          <w:rFonts w:eastAsia="Times New Roman" w:cs="Arial"/>
          <w:color w:val="0A0A0A"/>
          <w:sz w:val="24"/>
          <w:szCs w:val="24"/>
        </w:rPr>
      </w:pPr>
    </w:p>
    <w:p w14:paraId="0DB6CDB8" w14:textId="77777777" w:rsidR="00014879" w:rsidRDefault="00C17492" w:rsidP="00BC78AA">
      <w:pPr>
        <w:jc w:val="center"/>
        <w:rPr>
          <w:rFonts w:eastAsia="Times New Roman" w:cs="Arial"/>
          <w:color w:val="0A0A0A"/>
          <w:sz w:val="24"/>
          <w:szCs w:val="24"/>
        </w:rPr>
      </w:pPr>
      <w:r>
        <w:rPr>
          <w:noProof/>
        </w:rPr>
        <w:lastRenderedPageBreak/>
        <w:drawing>
          <wp:inline distT="0" distB="0" distL="0" distR="0" wp14:anchorId="3BC67BE9" wp14:editId="488C7D99">
            <wp:extent cx="5943600" cy="326263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262630"/>
                    </a:xfrm>
                    <a:prstGeom prst="rect">
                      <a:avLst/>
                    </a:prstGeom>
                  </pic:spPr>
                </pic:pic>
              </a:graphicData>
            </a:graphic>
          </wp:inline>
        </w:drawing>
      </w:r>
    </w:p>
    <w:p w14:paraId="38FEBAD3" w14:textId="77777777" w:rsidR="00C17492" w:rsidRDefault="00C17492" w:rsidP="00BC78AA">
      <w:pPr>
        <w:jc w:val="center"/>
        <w:rPr>
          <w:rFonts w:eastAsia="Times New Roman" w:cs="Arial"/>
          <w:color w:val="0A0A0A"/>
          <w:sz w:val="24"/>
          <w:szCs w:val="24"/>
        </w:rPr>
      </w:pPr>
    </w:p>
    <w:p w14:paraId="1F520639" w14:textId="77777777" w:rsidR="00C17492" w:rsidRDefault="00C17492" w:rsidP="00BC78AA">
      <w:pPr>
        <w:jc w:val="center"/>
        <w:rPr>
          <w:rFonts w:eastAsia="Times New Roman" w:cs="Arial"/>
          <w:color w:val="0A0A0A"/>
          <w:sz w:val="24"/>
          <w:szCs w:val="24"/>
        </w:rPr>
      </w:pPr>
      <w:r>
        <w:rPr>
          <w:noProof/>
        </w:rPr>
        <w:drawing>
          <wp:inline distT="0" distB="0" distL="0" distR="0" wp14:anchorId="50BB3C42" wp14:editId="3A039C79">
            <wp:extent cx="5943600" cy="3348355"/>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8355"/>
                    </a:xfrm>
                    <a:prstGeom prst="rect">
                      <a:avLst/>
                    </a:prstGeom>
                  </pic:spPr>
                </pic:pic>
              </a:graphicData>
            </a:graphic>
          </wp:inline>
        </w:drawing>
      </w:r>
    </w:p>
    <w:p w14:paraId="28C57CD2" w14:textId="77777777" w:rsidR="00C17492" w:rsidRDefault="00C17492" w:rsidP="00BC78AA">
      <w:pPr>
        <w:jc w:val="center"/>
        <w:rPr>
          <w:rFonts w:eastAsia="Times New Roman" w:cs="Arial"/>
          <w:color w:val="0A0A0A"/>
          <w:sz w:val="24"/>
          <w:szCs w:val="24"/>
        </w:rPr>
      </w:pPr>
    </w:p>
    <w:p w14:paraId="3B523C09" w14:textId="77777777" w:rsidR="00C17492" w:rsidRDefault="00C17492" w:rsidP="00BC78AA">
      <w:pPr>
        <w:jc w:val="center"/>
        <w:rPr>
          <w:rFonts w:eastAsia="Times New Roman" w:cs="Arial"/>
          <w:color w:val="0A0A0A"/>
          <w:sz w:val="24"/>
          <w:szCs w:val="24"/>
        </w:rPr>
      </w:pPr>
    </w:p>
    <w:p w14:paraId="5CD60481" w14:textId="77777777" w:rsidR="00325CE0" w:rsidRPr="00BC78AA" w:rsidRDefault="00325CE0">
      <w:pPr>
        <w:rPr>
          <w:rFonts w:eastAsia="Times New Roman" w:cs="Arial"/>
          <w:b/>
          <w:color w:val="0A0A0A"/>
          <w:sz w:val="24"/>
          <w:szCs w:val="24"/>
        </w:rPr>
      </w:pPr>
      <w:r w:rsidRPr="00BC78AA">
        <w:rPr>
          <w:rFonts w:eastAsia="Times New Roman" w:cs="Arial"/>
          <w:b/>
          <w:color w:val="0A0A0A"/>
          <w:sz w:val="24"/>
          <w:szCs w:val="24"/>
        </w:rPr>
        <w:t>Equity</w:t>
      </w:r>
    </w:p>
    <w:p w14:paraId="19779D89" w14:textId="77777777" w:rsidR="00325CE0" w:rsidRDefault="00325CE0">
      <w:pPr>
        <w:rPr>
          <w:rFonts w:eastAsia="Times New Roman" w:cs="Arial"/>
          <w:color w:val="0A0A0A"/>
          <w:sz w:val="24"/>
          <w:szCs w:val="24"/>
        </w:rPr>
      </w:pPr>
    </w:p>
    <w:p w14:paraId="1CE34DFD" w14:textId="758CB3FF" w:rsidR="00325CE0" w:rsidRPr="00BC78AA" w:rsidRDefault="00C17492">
      <w:pPr>
        <w:rPr>
          <w:rFonts w:eastAsia="Times New Roman" w:cs="Arial"/>
          <w:color w:val="0A0A0A"/>
          <w:sz w:val="24"/>
          <w:szCs w:val="24"/>
        </w:rPr>
      </w:pPr>
      <w:r>
        <w:rPr>
          <w:rFonts w:eastAsia="Times New Roman" w:cs="Arial"/>
          <w:color w:val="0A0A0A"/>
          <w:sz w:val="24"/>
          <w:szCs w:val="24"/>
        </w:rPr>
        <w:t>Do students from all racial groups benefit from the move to fully corequisite Learning Support? The answer appears to be “yes.” The next two graphs show the system-wide comparison of success in gateway English and mathematics courses for students</w:t>
      </w:r>
      <w:r w:rsidR="00033D86">
        <w:rPr>
          <w:rFonts w:eastAsia="Times New Roman" w:cs="Arial"/>
          <w:color w:val="0A0A0A"/>
          <w:sz w:val="24"/>
          <w:szCs w:val="24"/>
        </w:rPr>
        <w:t xml:space="preserve"> </w:t>
      </w:r>
      <w:r w:rsidR="00033D86">
        <w:rPr>
          <w:rFonts w:eastAsia="Times New Roman" w:cs="Arial"/>
          <w:color w:val="0A0A0A"/>
          <w:sz w:val="24"/>
          <w:szCs w:val="24"/>
        </w:rPr>
        <w:lastRenderedPageBreak/>
        <w:t>enrolled in Corequisite Support at all levels of preparation disaggregated by race</w:t>
      </w:r>
      <w:r w:rsidR="00A173DE">
        <w:rPr>
          <w:rFonts w:eastAsia="Times New Roman" w:cs="Arial"/>
          <w:color w:val="0A0A0A"/>
          <w:sz w:val="24"/>
          <w:szCs w:val="24"/>
        </w:rPr>
        <w:t xml:space="preserve"> and ethnicity</w:t>
      </w:r>
      <w:r>
        <w:rPr>
          <w:rFonts w:eastAsia="Times New Roman" w:cs="Arial"/>
          <w:color w:val="0A0A0A"/>
          <w:sz w:val="24"/>
          <w:szCs w:val="24"/>
        </w:rPr>
        <w:t>.</w:t>
      </w:r>
    </w:p>
    <w:p w14:paraId="5733A5BF" w14:textId="77777777" w:rsidR="00AF3615" w:rsidRDefault="00AF3615">
      <w:pPr>
        <w:rPr>
          <w:rFonts w:eastAsia="Times New Roman" w:cs="Arial"/>
          <w:b/>
          <w:color w:val="0A0A0A"/>
          <w:sz w:val="24"/>
          <w:szCs w:val="24"/>
        </w:rPr>
      </w:pPr>
    </w:p>
    <w:p w14:paraId="736A6B1F" w14:textId="77777777" w:rsidR="00C17492" w:rsidRDefault="00C17492" w:rsidP="00BC78AA">
      <w:pPr>
        <w:jc w:val="center"/>
        <w:rPr>
          <w:rFonts w:eastAsia="Times New Roman" w:cs="Arial"/>
          <w:b/>
          <w:color w:val="0A0A0A"/>
          <w:sz w:val="24"/>
          <w:szCs w:val="24"/>
        </w:rPr>
      </w:pPr>
      <w:r>
        <w:rPr>
          <w:noProof/>
        </w:rPr>
        <w:drawing>
          <wp:inline distT="0" distB="0" distL="0" distR="0" wp14:anchorId="3796A865" wp14:editId="29C70DC0">
            <wp:extent cx="5943600" cy="36766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676650"/>
                    </a:xfrm>
                    <a:prstGeom prst="rect">
                      <a:avLst/>
                    </a:prstGeom>
                  </pic:spPr>
                </pic:pic>
              </a:graphicData>
            </a:graphic>
          </wp:inline>
        </w:drawing>
      </w:r>
    </w:p>
    <w:p w14:paraId="549C8330" w14:textId="77777777" w:rsidR="00C17492" w:rsidRDefault="00C17492" w:rsidP="00BC78AA">
      <w:pPr>
        <w:jc w:val="center"/>
        <w:rPr>
          <w:rFonts w:eastAsia="Times New Roman" w:cs="Arial"/>
          <w:b/>
          <w:color w:val="0A0A0A"/>
          <w:sz w:val="24"/>
          <w:szCs w:val="24"/>
        </w:rPr>
      </w:pPr>
    </w:p>
    <w:p w14:paraId="1361BD41" w14:textId="77777777" w:rsidR="00C17492" w:rsidRDefault="00C17492" w:rsidP="00BC78AA">
      <w:pPr>
        <w:jc w:val="center"/>
        <w:rPr>
          <w:rFonts w:eastAsia="Times New Roman" w:cs="Arial"/>
          <w:b/>
          <w:color w:val="0A0A0A"/>
          <w:sz w:val="24"/>
          <w:szCs w:val="24"/>
        </w:rPr>
      </w:pPr>
      <w:r>
        <w:rPr>
          <w:noProof/>
        </w:rPr>
        <w:drawing>
          <wp:inline distT="0" distB="0" distL="0" distR="0" wp14:anchorId="5467372C" wp14:editId="16BC6436">
            <wp:extent cx="5943600" cy="368236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682365"/>
                    </a:xfrm>
                    <a:prstGeom prst="rect">
                      <a:avLst/>
                    </a:prstGeom>
                  </pic:spPr>
                </pic:pic>
              </a:graphicData>
            </a:graphic>
          </wp:inline>
        </w:drawing>
      </w:r>
    </w:p>
    <w:p w14:paraId="27A620E9" w14:textId="77777777" w:rsidR="00C17492" w:rsidRDefault="00C17492">
      <w:pPr>
        <w:rPr>
          <w:rFonts w:eastAsia="Times New Roman" w:cs="Arial"/>
          <w:b/>
          <w:color w:val="0A0A0A"/>
          <w:sz w:val="24"/>
          <w:szCs w:val="24"/>
        </w:rPr>
      </w:pPr>
    </w:p>
    <w:p w14:paraId="2B494A43" w14:textId="77777777" w:rsidR="008D2925" w:rsidRPr="008D2925" w:rsidRDefault="007D2E1B">
      <w:pPr>
        <w:rPr>
          <w:rFonts w:eastAsia="Times New Roman" w:cs="Arial"/>
          <w:b/>
          <w:color w:val="0A0A0A"/>
          <w:sz w:val="24"/>
          <w:szCs w:val="24"/>
        </w:rPr>
      </w:pPr>
      <w:r>
        <w:rPr>
          <w:rFonts w:eastAsia="Times New Roman" w:cs="Arial"/>
          <w:b/>
          <w:color w:val="0A0A0A"/>
          <w:sz w:val="24"/>
          <w:szCs w:val="24"/>
        </w:rPr>
        <w:t>Analysis of Student Success in “Follow-on” Courses</w:t>
      </w:r>
    </w:p>
    <w:p w14:paraId="35B2A7FC" w14:textId="77777777" w:rsidR="008D2925" w:rsidRDefault="008D2925">
      <w:pPr>
        <w:rPr>
          <w:rFonts w:eastAsia="Times New Roman" w:cs="Arial"/>
          <w:color w:val="0A0A0A"/>
          <w:sz w:val="24"/>
          <w:szCs w:val="24"/>
        </w:rPr>
      </w:pPr>
    </w:p>
    <w:p w14:paraId="21E33881" w14:textId="77777777" w:rsidR="008D2925" w:rsidRDefault="008D2925">
      <w:pPr>
        <w:rPr>
          <w:rFonts w:eastAsia="Times New Roman" w:cs="Arial"/>
          <w:color w:val="0A0A0A"/>
          <w:sz w:val="24"/>
          <w:szCs w:val="24"/>
        </w:rPr>
      </w:pPr>
      <w:r>
        <w:rPr>
          <w:rFonts w:eastAsia="Times New Roman" w:cs="Arial"/>
          <w:color w:val="0A0A0A"/>
          <w:sz w:val="24"/>
          <w:szCs w:val="24"/>
        </w:rPr>
        <w:t>Analysis of student success in “follow-on” collegiate courses also demonstrates the efficacy of the Corequisite Learning Support model in supporting and sustaining student success. Follow-on courses are courses that students take after completing the entry-level collegiate courses in English or mathematics</w:t>
      </w:r>
      <w:r w:rsidR="00DC0A4E">
        <w:rPr>
          <w:rFonts w:eastAsia="Times New Roman" w:cs="Arial"/>
          <w:color w:val="0A0A0A"/>
          <w:sz w:val="24"/>
          <w:szCs w:val="24"/>
        </w:rPr>
        <w:t xml:space="preserve"> and are an important component of progression toward degree completion</w:t>
      </w:r>
      <w:r>
        <w:rPr>
          <w:rFonts w:eastAsia="Times New Roman" w:cs="Arial"/>
          <w:color w:val="0A0A0A"/>
          <w:sz w:val="24"/>
          <w:szCs w:val="24"/>
        </w:rPr>
        <w:t>.</w:t>
      </w:r>
    </w:p>
    <w:p w14:paraId="24FB6B0E" w14:textId="77777777" w:rsidR="008D2925" w:rsidRDefault="008D2925">
      <w:pPr>
        <w:rPr>
          <w:rFonts w:eastAsia="Times New Roman" w:cs="Arial"/>
          <w:color w:val="0A0A0A"/>
          <w:sz w:val="24"/>
          <w:szCs w:val="24"/>
        </w:rPr>
      </w:pPr>
    </w:p>
    <w:p w14:paraId="5C46C8C8" w14:textId="77777777" w:rsidR="008D2925" w:rsidRDefault="008D2925">
      <w:pPr>
        <w:rPr>
          <w:rFonts w:eastAsia="Times New Roman" w:cs="Arial"/>
          <w:color w:val="0A0A0A"/>
          <w:sz w:val="24"/>
          <w:szCs w:val="24"/>
        </w:rPr>
      </w:pPr>
      <w:r>
        <w:rPr>
          <w:rFonts w:eastAsia="Times New Roman" w:cs="Arial"/>
          <w:color w:val="0A0A0A"/>
          <w:sz w:val="24"/>
          <w:szCs w:val="24"/>
        </w:rPr>
        <w:t>For E</w:t>
      </w:r>
      <w:r w:rsidR="003A43B0">
        <w:rPr>
          <w:rFonts w:eastAsia="Times New Roman" w:cs="Arial"/>
          <w:color w:val="0A0A0A"/>
          <w:sz w:val="24"/>
          <w:szCs w:val="24"/>
        </w:rPr>
        <w:t xml:space="preserve">nglish, the follow-on course </w:t>
      </w:r>
      <w:r w:rsidR="00DC0A4E">
        <w:rPr>
          <w:rFonts w:eastAsia="Times New Roman" w:cs="Arial"/>
          <w:color w:val="0A0A0A"/>
          <w:sz w:val="24"/>
          <w:szCs w:val="24"/>
        </w:rPr>
        <w:t>for</w:t>
      </w:r>
      <w:r w:rsidR="003A43B0">
        <w:rPr>
          <w:rFonts w:eastAsia="Times New Roman" w:cs="Arial"/>
          <w:color w:val="0A0A0A"/>
          <w:sz w:val="24"/>
          <w:szCs w:val="24"/>
        </w:rPr>
        <w:t xml:space="preserve"> ENGL 1101 is ENGL 1102.</w:t>
      </w:r>
      <w:r w:rsidR="002F59F7">
        <w:rPr>
          <w:rFonts w:eastAsia="Times New Roman" w:cs="Arial"/>
          <w:color w:val="0A0A0A"/>
          <w:sz w:val="24"/>
          <w:szCs w:val="24"/>
        </w:rPr>
        <w:t xml:space="preserve"> </w:t>
      </w:r>
      <w:r w:rsidR="003A43B0">
        <w:rPr>
          <w:rFonts w:eastAsia="Times New Roman" w:cs="Arial"/>
          <w:color w:val="0A0A0A"/>
          <w:sz w:val="24"/>
          <w:szCs w:val="24"/>
        </w:rPr>
        <w:t>The percentages of student passing ENGL 1102 with grades of A, B, or C were compared for students who took ENGL 1101 with and without Corequisite Learning Support. For the cohort of students admitted in fall 2016, the</w:t>
      </w:r>
      <w:r w:rsidR="00204B76">
        <w:rPr>
          <w:rFonts w:eastAsia="Times New Roman" w:cs="Arial"/>
          <w:color w:val="0A0A0A"/>
          <w:sz w:val="24"/>
          <w:szCs w:val="24"/>
        </w:rPr>
        <w:t xml:space="preserve"> ENGL 1102</w:t>
      </w:r>
      <w:r w:rsidR="003A43B0">
        <w:rPr>
          <w:rFonts w:eastAsia="Times New Roman" w:cs="Arial"/>
          <w:color w:val="0A0A0A"/>
          <w:sz w:val="24"/>
          <w:szCs w:val="24"/>
        </w:rPr>
        <w:t xml:space="preserve"> pass rates for students who took ENGL 1101 with Corequisite Learning Support were close to those of students who took ENGL 1101 without Corequisite Learning Support, although slightly lower.</w:t>
      </w:r>
    </w:p>
    <w:p w14:paraId="2291928D" w14:textId="77777777" w:rsidR="008D2925" w:rsidRDefault="008D2925">
      <w:pPr>
        <w:rPr>
          <w:rFonts w:eastAsia="Times New Roman" w:cs="Arial"/>
          <w:color w:val="0A0A0A"/>
          <w:sz w:val="24"/>
          <w:szCs w:val="24"/>
        </w:rPr>
      </w:pPr>
    </w:p>
    <w:p w14:paraId="45AFE24C" w14:textId="77777777" w:rsidR="008D2925" w:rsidRDefault="00FC0802" w:rsidP="003A43B0">
      <w:pPr>
        <w:jc w:val="center"/>
        <w:rPr>
          <w:rFonts w:eastAsia="Times New Roman" w:cs="Arial"/>
          <w:color w:val="0A0A0A"/>
          <w:sz w:val="24"/>
          <w:szCs w:val="24"/>
        </w:rPr>
      </w:pPr>
      <w:r>
        <w:rPr>
          <w:noProof/>
        </w:rPr>
        <w:drawing>
          <wp:inline distT="0" distB="0" distL="0" distR="0" wp14:anchorId="545D1B32" wp14:editId="12E9341E">
            <wp:extent cx="4213860" cy="32025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20912" cy="3207893"/>
                    </a:xfrm>
                    <a:prstGeom prst="rect">
                      <a:avLst/>
                    </a:prstGeom>
                  </pic:spPr>
                </pic:pic>
              </a:graphicData>
            </a:graphic>
          </wp:inline>
        </w:drawing>
      </w:r>
    </w:p>
    <w:p w14:paraId="0789447F" w14:textId="77777777" w:rsidR="003A43B0" w:rsidRDefault="003A43B0" w:rsidP="003A43B0">
      <w:pPr>
        <w:jc w:val="center"/>
        <w:rPr>
          <w:rFonts w:eastAsia="Times New Roman" w:cs="Arial"/>
          <w:color w:val="0A0A0A"/>
          <w:sz w:val="24"/>
          <w:szCs w:val="24"/>
        </w:rPr>
      </w:pPr>
    </w:p>
    <w:p w14:paraId="3815692B" w14:textId="4D5848B2" w:rsidR="003A43B0" w:rsidRDefault="003A43B0" w:rsidP="003A43B0">
      <w:pPr>
        <w:rPr>
          <w:rFonts w:eastAsia="Times New Roman" w:cs="Arial"/>
          <w:color w:val="0A0A0A"/>
          <w:sz w:val="24"/>
          <w:szCs w:val="24"/>
        </w:rPr>
      </w:pPr>
      <w:r>
        <w:rPr>
          <w:rFonts w:eastAsia="Times New Roman" w:cs="Arial"/>
          <w:color w:val="0A0A0A"/>
          <w:sz w:val="24"/>
          <w:szCs w:val="24"/>
        </w:rPr>
        <w:t xml:space="preserve">In mathematics, the entry-level collegiate courses </w:t>
      </w:r>
      <w:r w:rsidR="00A32697">
        <w:rPr>
          <w:rFonts w:eastAsia="Times New Roman" w:cs="Arial"/>
          <w:color w:val="0A0A0A"/>
          <w:sz w:val="24"/>
          <w:szCs w:val="24"/>
        </w:rPr>
        <w:t xml:space="preserve">were </w:t>
      </w:r>
      <w:r>
        <w:rPr>
          <w:rFonts w:eastAsia="Times New Roman" w:cs="Arial"/>
          <w:color w:val="0A0A0A"/>
          <w:sz w:val="24"/>
          <w:szCs w:val="24"/>
        </w:rPr>
        <w:t>MATH 1001, 1101, and 1111 and the possible follow-on courses are MATH 1111 (for students entering in MATH 1001 or 1101), 1113</w:t>
      </w:r>
      <w:r w:rsidR="00624681">
        <w:rPr>
          <w:rFonts w:eastAsia="Times New Roman" w:cs="Arial"/>
          <w:color w:val="0A0A0A"/>
          <w:sz w:val="24"/>
          <w:szCs w:val="24"/>
        </w:rPr>
        <w:t xml:space="preserve"> (for students entering in MATH 1111)</w:t>
      </w:r>
      <w:r>
        <w:rPr>
          <w:rFonts w:eastAsia="Times New Roman" w:cs="Arial"/>
          <w:color w:val="0A0A0A"/>
          <w:sz w:val="24"/>
          <w:szCs w:val="24"/>
        </w:rPr>
        <w:t>, or statistics.</w:t>
      </w:r>
      <w:r w:rsidR="002F59F7">
        <w:rPr>
          <w:rFonts w:eastAsia="Times New Roman" w:cs="Arial"/>
          <w:color w:val="0A0A0A"/>
          <w:sz w:val="24"/>
          <w:szCs w:val="24"/>
        </w:rPr>
        <w:t xml:space="preserve"> </w:t>
      </w:r>
    </w:p>
    <w:p w14:paraId="287076D5" w14:textId="77777777" w:rsidR="008D2925" w:rsidRDefault="008D2925">
      <w:pPr>
        <w:rPr>
          <w:rFonts w:eastAsia="Times New Roman" w:cs="Arial"/>
          <w:color w:val="0A0A0A"/>
          <w:sz w:val="24"/>
          <w:szCs w:val="24"/>
        </w:rPr>
      </w:pPr>
    </w:p>
    <w:p w14:paraId="7D8B858B" w14:textId="320701EC" w:rsidR="003A43B0" w:rsidRDefault="003A43B0" w:rsidP="003A43B0">
      <w:pPr>
        <w:rPr>
          <w:rFonts w:eastAsia="Times New Roman" w:cs="Arial"/>
          <w:color w:val="0A0A0A"/>
          <w:sz w:val="24"/>
          <w:szCs w:val="24"/>
        </w:rPr>
      </w:pPr>
      <w:r>
        <w:rPr>
          <w:rFonts w:eastAsia="Times New Roman" w:cs="Arial"/>
          <w:color w:val="0A0A0A"/>
          <w:sz w:val="24"/>
          <w:szCs w:val="24"/>
        </w:rPr>
        <w:t>The percentages of student</w:t>
      </w:r>
      <w:r w:rsidR="00033D86">
        <w:rPr>
          <w:rFonts w:eastAsia="Times New Roman" w:cs="Arial"/>
          <w:color w:val="0A0A0A"/>
          <w:sz w:val="24"/>
          <w:szCs w:val="24"/>
        </w:rPr>
        <w:t>s</w:t>
      </w:r>
      <w:r>
        <w:rPr>
          <w:rFonts w:eastAsia="Times New Roman" w:cs="Arial"/>
          <w:color w:val="0A0A0A"/>
          <w:sz w:val="24"/>
          <w:szCs w:val="24"/>
        </w:rPr>
        <w:t xml:space="preserve"> passing MATH 1111</w:t>
      </w:r>
      <w:r w:rsidR="00624681">
        <w:rPr>
          <w:rFonts w:eastAsia="Times New Roman" w:cs="Arial"/>
          <w:color w:val="0A0A0A"/>
          <w:sz w:val="24"/>
          <w:szCs w:val="24"/>
        </w:rPr>
        <w:t xml:space="preserve"> </w:t>
      </w:r>
      <w:r>
        <w:rPr>
          <w:rFonts w:eastAsia="Times New Roman" w:cs="Arial"/>
          <w:color w:val="0A0A0A"/>
          <w:sz w:val="24"/>
          <w:szCs w:val="24"/>
        </w:rPr>
        <w:t>or statistics</w:t>
      </w:r>
      <w:r w:rsidR="00033D86">
        <w:rPr>
          <w:rFonts w:eastAsia="Times New Roman" w:cs="Arial"/>
          <w:color w:val="0A0A0A"/>
          <w:sz w:val="24"/>
          <w:szCs w:val="24"/>
        </w:rPr>
        <w:t xml:space="preserve"> (as follow-on courses)</w:t>
      </w:r>
      <w:r>
        <w:rPr>
          <w:rFonts w:eastAsia="Times New Roman" w:cs="Arial"/>
          <w:color w:val="0A0A0A"/>
          <w:sz w:val="24"/>
          <w:szCs w:val="24"/>
        </w:rPr>
        <w:t xml:space="preserve"> with grades of A, B, or C were compared for students who took MATH 1001 or 1101</w:t>
      </w:r>
      <w:r w:rsidR="00624681">
        <w:rPr>
          <w:rFonts w:eastAsia="Times New Roman" w:cs="Arial"/>
          <w:color w:val="0A0A0A"/>
          <w:sz w:val="24"/>
          <w:szCs w:val="24"/>
        </w:rPr>
        <w:t xml:space="preserve"> (combined)</w:t>
      </w:r>
      <w:r>
        <w:rPr>
          <w:rFonts w:eastAsia="Times New Roman" w:cs="Arial"/>
          <w:color w:val="0A0A0A"/>
          <w:sz w:val="24"/>
          <w:szCs w:val="24"/>
        </w:rPr>
        <w:t xml:space="preserve"> with and without Corequisite Learning Support. For the cohort of students admitted in fall 2016, the pass rates in the follow-on mathematics courses for students who took MATH 1001 or 1101 with Corequisite Learning Support were</w:t>
      </w:r>
      <w:r w:rsidR="00042D14">
        <w:rPr>
          <w:rFonts w:eastAsia="Times New Roman" w:cs="Arial"/>
          <w:color w:val="0A0A0A"/>
          <w:sz w:val="24"/>
          <w:szCs w:val="24"/>
        </w:rPr>
        <w:t xml:space="preserve"> lower than, but close</w:t>
      </w:r>
      <w:r w:rsidR="00033D86">
        <w:rPr>
          <w:rFonts w:eastAsia="Times New Roman" w:cs="Arial"/>
          <w:color w:val="0A0A0A"/>
          <w:sz w:val="24"/>
          <w:szCs w:val="24"/>
        </w:rPr>
        <w:t xml:space="preserve"> </w:t>
      </w:r>
      <w:r>
        <w:rPr>
          <w:rFonts w:eastAsia="Times New Roman" w:cs="Arial"/>
          <w:color w:val="0A0A0A"/>
          <w:sz w:val="24"/>
          <w:szCs w:val="24"/>
        </w:rPr>
        <w:t>to those of students who took these courses without Corequisite Learning Support.</w:t>
      </w:r>
      <w:r w:rsidR="00624681">
        <w:rPr>
          <w:rFonts w:eastAsia="Times New Roman" w:cs="Arial"/>
          <w:color w:val="0A0A0A"/>
          <w:sz w:val="24"/>
          <w:szCs w:val="24"/>
        </w:rPr>
        <w:t xml:space="preserve"> </w:t>
      </w:r>
    </w:p>
    <w:p w14:paraId="6C8F203A" w14:textId="77777777" w:rsidR="00542074" w:rsidRDefault="00FC0802" w:rsidP="00042D14">
      <w:pPr>
        <w:jc w:val="center"/>
        <w:rPr>
          <w:b/>
          <w:sz w:val="44"/>
          <w:szCs w:val="44"/>
        </w:rPr>
      </w:pPr>
      <w:r>
        <w:rPr>
          <w:noProof/>
        </w:rPr>
        <w:lastRenderedPageBreak/>
        <w:drawing>
          <wp:inline distT="0" distB="0" distL="0" distR="0" wp14:anchorId="17812C68" wp14:editId="51914C86">
            <wp:extent cx="4366638" cy="269009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66638" cy="2690093"/>
                    </a:xfrm>
                    <a:prstGeom prst="rect">
                      <a:avLst/>
                    </a:prstGeom>
                  </pic:spPr>
                </pic:pic>
              </a:graphicData>
            </a:graphic>
          </wp:inline>
        </w:drawing>
      </w:r>
    </w:p>
    <w:p w14:paraId="49D43F4A" w14:textId="77777777" w:rsidR="00042D14" w:rsidRDefault="00042D14" w:rsidP="00042D14">
      <w:pPr>
        <w:rPr>
          <w:rFonts w:eastAsia="Times New Roman" w:cs="Arial"/>
          <w:color w:val="0A0A0A"/>
          <w:sz w:val="24"/>
          <w:szCs w:val="24"/>
        </w:rPr>
      </w:pPr>
    </w:p>
    <w:p w14:paraId="6E8CDB36" w14:textId="1C957F9C" w:rsidR="00DC0A4E" w:rsidRDefault="00042D14" w:rsidP="00DC0A4E">
      <w:pPr>
        <w:rPr>
          <w:rFonts w:eastAsia="Times New Roman" w:cs="Arial"/>
          <w:color w:val="0A0A0A"/>
          <w:sz w:val="24"/>
          <w:szCs w:val="24"/>
        </w:rPr>
      </w:pPr>
      <w:r>
        <w:rPr>
          <w:rFonts w:eastAsia="Times New Roman" w:cs="Arial"/>
          <w:color w:val="0A0A0A"/>
          <w:sz w:val="24"/>
          <w:szCs w:val="24"/>
        </w:rPr>
        <w:t>The percentages of student</w:t>
      </w:r>
      <w:r w:rsidR="00204B76">
        <w:rPr>
          <w:rFonts w:eastAsia="Times New Roman" w:cs="Arial"/>
          <w:color w:val="0A0A0A"/>
          <w:sz w:val="24"/>
          <w:szCs w:val="24"/>
        </w:rPr>
        <w:t>s</w:t>
      </w:r>
      <w:r>
        <w:rPr>
          <w:rFonts w:eastAsia="Times New Roman" w:cs="Arial"/>
          <w:color w:val="0A0A0A"/>
          <w:sz w:val="24"/>
          <w:szCs w:val="24"/>
        </w:rPr>
        <w:t xml:space="preserve"> passing MATH 1113 or statistics</w:t>
      </w:r>
      <w:r w:rsidR="00033D86">
        <w:rPr>
          <w:rFonts w:eastAsia="Times New Roman" w:cs="Arial"/>
          <w:color w:val="0A0A0A"/>
          <w:sz w:val="24"/>
          <w:szCs w:val="24"/>
        </w:rPr>
        <w:t xml:space="preserve"> (as follow-on courses)</w:t>
      </w:r>
      <w:r>
        <w:rPr>
          <w:rFonts w:eastAsia="Times New Roman" w:cs="Arial"/>
          <w:color w:val="0A0A0A"/>
          <w:sz w:val="24"/>
          <w:szCs w:val="24"/>
        </w:rPr>
        <w:t xml:space="preserve"> with grades of A, B, or C were compared for students who took MATH 1111 with and without Corequisite Learning Support. For the cohort of students admitted in fall 2016, the pass rates in the follow-on mathematics courses for students who took MATH 1111 with Corequisite Learning Support were lower than, but close</w:t>
      </w:r>
      <w:r w:rsidR="00033D86">
        <w:rPr>
          <w:rFonts w:eastAsia="Times New Roman" w:cs="Arial"/>
          <w:color w:val="0A0A0A"/>
          <w:sz w:val="24"/>
          <w:szCs w:val="24"/>
        </w:rPr>
        <w:t xml:space="preserve"> </w:t>
      </w:r>
      <w:r>
        <w:rPr>
          <w:rFonts w:eastAsia="Times New Roman" w:cs="Arial"/>
          <w:color w:val="0A0A0A"/>
          <w:sz w:val="24"/>
          <w:szCs w:val="24"/>
        </w:rPr>
        <w:t xml:space="preserve">to those of students who took these courses without Corequisite Learning Support. </w:t>
      </w:r>
    </w:p>
    <w:p w14:paraId="2CC2A4F3" w14:textId="77777777" w:rsidR="00DC0A4E" w:rsidRDefault="00DC0A4E" w:rsidP="00DC0A4E">
      <w:pPr>
        <w:rPr>
          <w:rFonts w:eastAsia="Times New Roman" w:cs="Arial"/>
          <w:color w:val="0A0A0A"/>
          <w:sz w:val="24"/>
          <w:szCs w:val="24"/>
        </w:rPr>
      </w:pPr>
    </w:p>
    <w:p w14:paraId="423EBB58" w14:textId="77777777" w:rsidR="00042D14" w:rsidRDefault="00DC0A4E" w:rsidP="00DC0A4E">
      <w:pPr>
        <w:jc w:val="center"/>
        <w:rPr>
          <w:b/>
          <w:sz w:val="44"/>
          <w:szCs w:val="44"/>
        </w:rPr>
      </w:pPr>
      <w:r>
        <w:rPr>
          <w:noProof/>
        </w:rPr>
        <w:drawing>
          <wp:inline distT="0" distB="0" distL="0" distR="0" wp14:anchorId="4E319A1A" wp14:editId="5FF1C716">
            <wp:extent cx="4069433" cy="3132091"/>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69433" cy="3132091"/>
                    </a:xfrm>
                    <a:prstGeom prst="rect">
                      <a:avLst/>
                    </a:prstGeom>
                  </pic:spPr>
                </pic:pic>
              </a:graphicData>
            </a:graphic>
          </wp:inline>
        </w:drawing>
      </w:r>
    </w:p>
    <w:p w14:paraId="7BA5FA3A" w14:textId="77777777" w:rsidR="00D01B90" w:rsidRDefault="00D01B90">
      <w:pPr>
        <w:rPr>
          <w:b/>
          <w:sz w:val="44"/>
          <w:szCs w:val="44"/>
        </w:rPr>
      </w:pPr>
    </w:p>
    <w:p w14:paraId="297D8C6A" w14:textId="77777777" w:rsidR="00DC0A4E" w:rsidRDefault="00DC0A4E">
      <w:pPr>
        <w:rPr>
          <w:b/>
          <w:sz w:val="44"/>
          <w:szCs w:val="44"/>
        </w:rPr>
      </w:pPr>
      <w:r>
        <w:rPr>
          <w:b/>
          <w:sz w:val="44"/>
          <w:szCs w:val="44"/>
        </w:rPr>
        <w:br w:type="page"/>
      </w:r>
    </w:p>
    <w:p w14:paraId="50809666" w14:textId="77777777" w:rsidR="00D01B90" w:rsidRDefault="00D01B90" w:rsidP="00D01B90">
      <w:pPr>
        <w:ind w:left="720" w:hanging="720"/>
        <w:rPr>
          <w:b/>
          <w:sz w:val="44"/>
          <w:szCs w:val="44"/>
        </w:rPr>
      </w:pPr>
      <w:r>
        <w:rPr>
          <w:b/>
          <w:sz w:val="44"/>
          <w:szCs w:val="44"/>
        </w:rPr>
        <w:lastRenderedPageBreak/>
        <w:t xml:space="preserve">2.  </w:t>
      </w:r>
      <w:r>
        <w:rPr>
          <w:b/>
          <w:sz w:val="44"/>
          <w:szCs w:val="44"/>
        </w:rPr>
        <w:tab/>
      </w:r>
      <w:bookmarkStart w:id="1" w:name="Institutions"/>
      <w:r>
        <w:rPr>
          <w:b/>
          <w:sz w:val="44"/>
          <w:szCs w:val="44"/>
        </w:rPr>
        <w:t>Requirements for Institutions</w:t>
      </w:r>
      <w:bookmarkEnd w:id="1"/>
    </w:p>
    <w:p w14:paraId="7016A35D" w14:textId="77777777" w:rsidR="00D01B90" w:rsidRDefault="00D01B90" w:rsidP="00D01B90">
      <w:pPr>
        <w:pStyle w:val="Heading2"/>
        <w:widowControl w:val="0"/>
        <w:spacing w:before="0" w:beforeAutospacing="0" w:after="0" w:afterAutospacing="0"/>
        <w:rPr>
          <w:rFonts w:eastAsia="Baskerville"/>
          <w:b w:val="0"/>
          <w:bCs w:val="0"/>
          <w:color w:val="000000" w:themeColor="text1"/>
          <w:sz w:val="22"/>
          <w:szCs w:val="22"/>
        </w:rPr>
      </w:pPr>
    </w:p>
    <w:p w14:paraId="2F861E99" w14:textId="77777777" w:rsidR="00015AE6" w:rsidRDefault="00D01B90" w:rsidP="00D01B90">
      <w:pPr>
        <w:pStyle w:val="Heading2"/>
        <w:widowControl w:val="0"/>
        <w:spacing w:before="0" w:beforeAutospacing="0" w:after="0" w:afterAutospacing="0"/>
        <w:rPr>
          <w:rFonts w:ascii="Arial" w:eastAsia="Baskerville" w:hAnsi="Arial" w:cs="Arial"/>
          <w:b w:val="0"/>
          <w:bCs w:val="0"/>
          <w:color w:val="000000" w:themeColor="text1"/>
          <w:sz w:val="24"/>
          <w:szCs w:val="24"/>
        </w:rPr>
      </w:pPr>
      <w:r w:rsidRPr="00D01B90">
        <w:rPr>
          <w:rFonts w:ascii="Arial" w:eastAsia="Baskerville" w:hAnsi="Arial" w:cs="Arial"/>
          <w:b w:val="0"/>
          <w:bCs w:val="0"/>
          <w:color w:val="000000" w:themeColor="text1"/>
          <w:sz w:val="24"/>
          <w:szCs w:val="24"/>
        </w:rPr>
        <w:t xml:space="preserve">Institutions that admit students with high school grade point averages (HSGPA) or standardized test scores indicating that they will require additional support to succeed in collegiate English or mathematics courses </w:t>
      </w:r>
      <w:r w:rsidRPr="00D01B90">
        <w:rPr>
          <w:rFonts w:ascii="Arial" w:eastAsia="Baskerville" w:hAnsi="Arial" w:cs="Arial"/>
          <w:bCs w:val="0"/>
          <w:color w:val="000000" w:themeColor="text1"/>
          <w:sz w:val="24"/>
          <w:szCs w:val="24"/>
        </w:rPr>
        <w:t>must</w:t>
      </w:r>
      <w:r w:rsidRPr="00D01B90">
        <w:rPr>
          <w:rFonts w:ascii="Arial" w:eastAsia="Baskerville" w:hAnsi="Arial" w:cs="Arial"/>
          <w:b w:val="0"/>
          <w:bCs w:val="0"/>
          <w:color w:val="000000" w:themeColor="text1"/>
          <w:sz w:val="24"/>
          <w:szCs w:val="24"/>
        </w:rPr>
        <w:t xml:space="preserve"> offer </w:t>
      </w:r>
      <w:r w:rsidR="000270B9">
        <w:rPr>
          <w:rFonts w:ascii="Arial" w:eastAsia="Baskerville" w:hAnsi="Arial" w:cs="Arial"/>
          <w:b w:val="0"/>
          <w:bCs w:val="0"/>
          <w:color w:val="000000" w:themeColor="text1"/>
          <w:sz w:val="24"/>
          <w:szCs w:val="24"/>
        </w:rPr>
        <w:t xml:space="preserve">Corequisite </w:t>
      </w:r>
      <w:r w:rsidRPr="00D01B90">
        <w:rPr>
          <w:rFonts w:ascii="Arial" w:eastAsia="Baskerville" w:hAnsi="Arial" w:cs="Arial"/>
          <w:b w:val="0"/>
          <w:bCs w:val="0"/>
          <w:color w:val="000000" w:themeColor="text1"/>
          <w:sz w:val="24"/>
          <w:szCs w:val="24"/>
        </w:rPr>
        <w:t>Learning Support courses in these areas.</w:t>
      </w:r>
    </w:p>
    <w:p w14:paraId="47509824" w14:textId="77777777" w:rsidR="00D01B90" w:rsidRPr="00D01B90" w:rsidRDefault="00D01B90" w:rsidP="00980046">
      <w:pPr>
        <w:pStyle w:val="Heading2"/>
        <w:widowControl w:val="0"/>
        <w:spacing w:before="0" w:beforeAutospacing="0" w:after="0" w:afterAutospacing="0"/>
        <w:ind w:left="720"/>
        <w:rPr>
          <w:rFonts w:ascii="Arial" w:eastAsia="Baskerville" w:hAnsi="Arial" w:cs="Arial"/>
          <w:b w:val="0"/>
          <w:bCs w:val="0"/>
          <w:color w:val="000000" w:themeColor="text1"/>
          <w:sz w:val="24"/>
          <w:szCs w:val="24"/>
        </w:rPr>
      </w:pPr>
    </w:p>
    <w:p w14:paraId="79E97EA2" w14:textId="77777777" w:rsidR="00D01B90" w:rsidRDefault="00D01B90" w:rsidP="00083B15">
      <w:pPr>
        <w:pStyle w:val="Heading2"/>
        <w:widowControl w:val="0"/>
        <w:spacing w:before="0" w:beforeAutospacing="0" w:after="0" w:afterAutospacing="0"/>
        <w:rPr>
          <w:rFonts w:ascii="Arial" w:eastAsia="Baskerville" w:hAnsi="Arial" w:cs="Arial"/>
          <w:b w:val="0"/>
          <w:bCs w:val="0"/>
          <w:color w:val="000000" w:themeColor="text1"/>
          <w:sz w:val="24"/>
          <w:szCs w:val="24"/>
        </w:rPr>
      </w:pPr>
      <w:r>
        <w:rPr>
          <w:rFonts w:ascii="Arial" w:eastAsia="Baskerville" w:hAnsi="Arial" w:cs="Arial"/>
          <w:b w:val="0"/>
          <w:bCs w:val="0"/>
          <w:color w:val="000000" w:themeColor="text1"/>
          <w:sz w:val="24"/>
          <w:szCs w:val="24"/>
        </w:rPr>
        <w:t>I</w:t>
      </w:r>
      <w:r w:rsidRPr="00D01B90">
        <w:rPr>
          <w:rFonts w:ascii="Arial" w:eastAsia="Baskerville" w:hAnsi="Arial" w:cs="Arial"/>
          <w:b w:val="0"/>
          <w:bCs w:val="0"/>
          <w:color w:val="000000" w:themeColor="text1"/>
          <w:sz w:val="24"/>
          <w:szCs w:val="24"/>
        </w:rPr>
        <w:t>nstitutions that admit students requiring Learning Support in English or mathematics must designate</w:t>
      </w:r>
      <w:r w:rsidR="00083B15">
        <w:rPr>
          <w:rFonts w:ascii="Arial" w:eastAsia="Baskerville" w:hAnsi="Arial" w:cs="Arial"/>
          <w:b w:val="0"/>
          <w:bCs w:val="0"/>
          <w:color w:val="000000" w:themeColor="text1"/>
          <w:sz w:val="24"/>
          <w:szCs w:val="24"/>
        </w:rPr>
        <w:t xml:space="preserve"> a Learning Support Coordinator.</w:t>
      </w:r>
    </w:p>
    <w:p w14:paraId="0DABF9BA" w14:textId="77777777" w:rsidR="00015AE6" w:rsidRDefault="00015AE6" w:rsidP="00083B15">
      <w:pPr>
        <w:pStyle w:val="Heading2"/>
        <w:widowControl w:val="0"/>
        <w:spacing w:before="0" w:beforeAutospacing="0" w:after="0" w:afterAutospacing="0"/>
        <w:rPr>
          <w:rFonts w:ascii="Arial" w:eastAsia="Baskerville" w:hAnsi="Arial" w:cs="Arial"/>
          <w:b w:val="0"/>
          <w:bCs w:val="0"/>
          <w:color w:val="000000" w:themeColor="text1"/>
          <w:sz w:val="24"/>
          <w:szCs w:val="24"/>
        </w:rPr>
      </w:pPr>
    </w:p>
    <w:p w14:paraId="19980534" w14:textId="77777777" w:rsidR="00015AE6" w:rsidRPr="00015AE6" w:rsidRDefault="00015AE6" w:rsidP="00083B15">
      <w:pPr>
        <w:pStyle w:val="Heading2"/>
        <w:widowControl w:val="0"/>
        <w:spacing w:before="0" w:beforeAutospacing="0" w:after="0" w:afterAutospacing="0"/>
        <w:rPr>
          <w:rFonts w:ascii="Arial" w:eastAsia="Baskerville" w:hAnsi="Arial" w:cs="Arial"/>
          <w:b w:val="0"/>
          <w:bCs w:val="0"/>
          <w:color w:val="000000" w:themeColor="text1"/>
          <w:sz w:val="24"/>
          <w:szCs w:val="24"/>
        </w:rPr>
      </w:pPr>
      <w:r w:rsidRPr="00015AE6">
        <w:rPr>
          <w:rFonts w:ascii="Arial" w:hAnsi="Arial" w:cs="Arial"/>
          <w:b w:val="0"/>
          <w:color w:val="000000" w:themeColor="text1"/>
          <w:sz w:val="24"/>
          <w:szCs w:val="24"/>
        </w:rPr>
        <w:t xml:space="preserve">Institutions must use A, B, C, F grading in the </w:t>
      </w:r>
      <w:r w:rsidR="000270B9">
        <w:rPr>
          <w:rFonts w:ascii="Arial" w:hAnsi="Arial" w:cs="Arial"/>
          <w:b w:val="0"/>
          <w:color w:val="000000" w:themeColor="text1"/>
          <w:sz w:val="24"/>
          <w:szCs w:val="24"/>
        </w:rPr>
        <w:t>Corequisite</w:t>
      </w:r>
      <w:r w:rsidR="001F7FB6">
        <w:rPr>
          <w:rFonts w:ascii="Arial" w:hAnsi="Arial" w:cs="Arial"/>
          <w:b w:val="0"/>
          <w:color w:val="000000" w:themeColor="text1"/>
          <w:sz w:val="24"/>
          <w:szCs w:val="24"/>
        </w:rPr>
        <w:t xml:space="preserve"> Learning Support</w:t>
      </w:r>
      <w:r w:rsidRPr="00015AE6">
        <w:rPr>
          <w:rFonts w:ascii="Arial" w:hAnsi="Arial" w:cs="Arial"/>
          <w:b w:val="0"/>
          <w:color w:val="000000" w:themeColor="text1"/>
          <w:sz w:val="24"/>
          <w:szCs w:val="24"/>
        </w:rPr>
        <w:t xml:space="preserve"> courses.</w:t>
      </w:r>
    </w:p>
    <w:p w14:paraId="780C4AF1" w14:textId="77777777" w:rsidR="00083B15" w:rsidRPr="00D01B90" w:rsidRDefault="00083B15" w:rsidP="00083B15">
      <w:pPr>
        <w:pStyle w:val="Heading2"/>
        <w:widowControl w:val="0"/>
        <w:spacing w:before="0" w:beforeAutospacing="0" w:after="0" w:afterAutospacing="0"/>
        <w:rPr>
          <w:rFonts w:ascii="Arial" w:eastAsia="Baskerville" w:hAnsi="Arial" w:cs="Arial"/>
          <w:b w:val="0"/>
          <w:bCs w:val="0"/>
          <w:sz w:val="24"/>
          <w:szCs w:val="24"/>
        </w:rPr>
      </w:pPr>
    </w:p>
    <w:p w14:paraId="0AA40274" w14:textId="77777777" w:rsidR="00D01B90" w:rsidRDefault="00D01B90">
      <w:pPr>
        <w:rPr>
          <w:rFonts w:cs="Arial"/>
          <w:sz w:val="24"/>
          <w:szCs w:val="24"/>
        </w:rPr>
      </w:pPr>
    </w:p>
    <w:p w14:paraId="50FEDC34" w14:textId="77777777" w:rsidR="00116C31" w:rsidRDefault="00116C31">
      <w:pPr>
        <w:rPr>
          <w:b/>
          <w:sz w:val="44"/>
          <w:szCs w:val="44"/>
        </w:rPr>
      </w:pPr>
      <w:r>
        <w:rPr>
          <w:b/>
          <w:sz w:val="44"/>
          <w:szCs w:val="44"/>
        </w:rPr>
        <w:br w:type="page"/>
      </w:r>
    </w:p>
    <w:p w14:paraId="5C529C58" w14:textId="77777777" w:rsidR="00D01B90" w:rsidRDefault="004D0CD2" w:rsidP="00D01B90">
      <w:pPr>
        <w:rPr>
          <w:b/>
          <w:sz w:val="44"/>
          <w:szCs w:val="44"/>
        </w:rPr>
      </w:pPr>
      <w:r>
        <w:rPr>
          <w:b/>
          <w:sz w:val="44"/>
          <w:szCs w:val="44"/>
        </w:rPr>
        <w:lastRenderedPageBreak/>
        <w:t>3</w:t>
      </w:r>
      <w:r w:rsidR="00D01B90">
        <w:rPr>
          <w:b/>
          <w:sz w:val="44"/>
          <w:szCs w:val="44"/>
        </w:rPr>
        <w:t xml:space="preserve">.  </w:t>
      </w:r>
      <w:r w:rsidR="00D01B90">
        <w:rPr>
          <w:b/>
          <w:sz w:val="44"/>
          <w:szCs w:val="44"/>
        </w:rPr>
        <w:tab/>
      </w:r>
      <w:bookmarkStart w:id="2" w:name="Coordinator"/>
      <w:r w:rsidR="00D01B90">
        <w:rPr>
          <w:b/>
          <w:sz w:val="44"/>
          <w:szCs w:val="44"/>
        </w:rPr>
        <w:t>Learning Support Coordinator</w:t>
      </w:r>
      <w:r w:rsidR="00D01B90" w:rsidRPr="00D01B90">
        <w:rPr>
          <w:b/>
          <w:sz w:val="44"/>
          <w:szCs w:val="44"/>
        </w:rPr>
        <w:t xml:space="preserve"> </w:t>
      </w:r>
      <w:bookmarkEnd w:id="2"/>
    </w:p>
    <w:p w14:paraId="6844B38F" w14:textId="77777777" w:rsidR="00D01B90" w:rsidRDefault="00D01B90" w:rsidP="00D01B90">
      <w:pPr>
        <w:rPr>
          <w:b/>
          <w:sz w:val="24"/>
          <w:szCs w:val="24"/>
        </w:rPr>
      </w:pPr>
    </w:p>
    <w:p w14:paraId="2EA95BC1" w14:textId="77777777" w:rsidR="00713855" w:rsidRPr="00713855" w:rsidRDefault="00713855" w:rsidP="00D01B90">
      <w:pPr>
        <w:rPr>
          <w:sz w:val="24"/>
          <w:szCs w:val="24"/>
        </w:rPr>
      </w:pPr>
      <w:r w:rsidRPr="00713855">
        <w:rPr>
          <w:rFonts w:eastAsia="Baskerville" w:cs="Arial"/>
          <w:bCs/>
          <w:sz w:val="24"/>
          <w:szCs w:val="24"/>
        </w:rPr>
        <w:t>Institutions that admit students requiring Learning Support in English or mathematics must designate a Learning Support Coordinator.</w:t>
      </w:r>
    </w:p>
    <w:p w14:paraId="3231B6AF" w14:textId="77777777" w:rsidR="00713855" w:rsidRPr="00D01B90" w:rsidRDefault="00713855" w:rsidP="00D01B90">
      <w:pPr>
        <w:rPr>
          <w:b/>
          <w:sz w:val="24"/>
          <w:szCs w:val="24"/>
        </w:rPr>
      </w:pPr>
    </w:p>
    <w:p w14:paraId="383A1A90" w14:textId="77777777" w:rsidR="00D01B90" w:rsidRDefault="00D01B90" w:rsidP="00D01B90">
      <w:pPr>
        <w:pStyle w:val="Heading2"/>
        <w:widowControl w:val="0"/>
        <w:spacing w:before="0" w:beforeAutospacing="0" w:after="0" w:afterAutospacing="0"/>
        <w:rPr>
          <w:rFonts w:ascii="Arial" w:eastAsia="Baskerville" w:hAnsi="Arial" w:cs="Arial"/>
          <w:b w:val="0"/>
          <w:bCs w:val="0"/>
          <w:color w:val="000000" w:themeColor="text1"/>
          <w:sz w:val="24"/>
          <w:szCs w:val="24"/>
        </w:rPr>
      </w:pPr>
      <w:r>
        <w:rPr>
          <w:rFonts w:ascii="Arial" w:eastAsia="Baskerville" w:hAnsi="Arial" w:cs="Arial"/>
          <w:b w:val="0"/>
          <w:bCs w:val="0"/>
          <w:color w:val="000000" w:themeColor="text1"/>
          <w:sz w:val="24"/>
          <w:szCs w:val="24"/>
        </w:rPr>
        <w:t xml:space="preserve">The duties of the </w:t>
      </w:r>
      <w:r w:rsidRPr="00D01B90">
        <w:rPr>
          <w:rFonts w:ascii="Arial" w:eastAsia="Baskerville" w:hAnsi="Arial" w:cs="Arial"/>
          <w:b w:val="0"/>
          <w:bCs w:val="0"/>
          <w:color w:val="000000" w:themeColor="text1"/>
          <w:sz w:val="24"/>
          <w:szCs w:val="24"/>
        </w:rPr>
        <w:t>Learning Support Coordinator must include (but are not limited to):</w:t>
      </w:r>
    </w:p>
    <w:p w14:paraId="2819C8A0" w14:textId="77777777" w:rsidR="00D01B90" w:rsidRPr="00D01B90" w:rsidRDefault="00D01B90" w:rsidP="00D01B90">
      <w:pPr>
        <w:pStyle w:val="Heading2"/>
        <w:widowControl w:val="0"/>
        <w:spacing w:before="0" w:beforeAutospacing="0" w:after="0" w:afterAutospacing="0"/>
        <w:rPr>
          <w:rFonts w:ascii="Arial" w:eastAsia="Baskerville" w:hAnsi="Arial" w:cs="Arial"/>
          <w:b w:val="0"/>
          <w:bCs w:val="0"/>
          <w:color w:val="000000" w:themeColor="text1"/>
          <w:sz w:val="24"/>
          <w:szCs w:val="24"/>
        </w:rPr>
      </w:pPr>
    </w:p>
    <w:p w14:paraId="00327274" w14:textId="77777777" w:rsidR="00D01B90" w:rsidRPr="00D01B90" w:rsidRDefault="00D01B90" w:rsidP="001062D6">
      <w:pPr>
        <w:pStyle w:val="Heading2"/>
        <w:widowControl w:val="0"/>
        <w:numPr>
          <w:ilvl w:val="0"/>
          <w:numId w:val="5"/>
        </w:numPr>
        <w:spacing w:before="0" w:beforeAutospacing="0" w:after="0" w:afterAutospacing="0"/>
        <w:ind w:left="720"/>
        <w:rPr>
          <w:rFonts w:ascii="Arial" w:eastAsia="Baskerville" w:hAnsi="Arial" w:cs="Arial"/>
          <w:b w:val="0"/>
          <w:bCs w:val="0"/>
          <w:color w:val="000000" w:themeColor="text1"/>
          <w:sz w:val="24"/>
          <w:szCs w:val="24"/>
        </w:rPr>
      </w:pPr>
      <w:r w:rsidRPr="00D01B90">
        <w:rPr>
          <w:rFonts w:ascii="Arial" w:eastAsia="Baskerville" w:hAnsi="Arial" w:cs="Arial"/>
          <w:b w:val="0"/>
          <w:bCs w:val="0"/>
          <w:color w:val="000000" w:themeColor="text1"/>
          <w:sz w:val="24"/>
          <w:szCs w:val="24"/>
        </w:rPr>
        <w:t xml:space="preserve">Ensuring that appropriate </w:t>
      </w:r>
      <w:r w:rsidR="00015AE6" w:rsidRPr="00015AE6">
        <w:rPr>
          <w:rFonts w:ascii="Arial" w:eastAsia="Baskerville" w:hAnsi="Arial" w:cs="Arial"/>
          <w:b w:val="0"/>
          <w:bCs w:val="0"/>
          <w:color w:val="000000" w:themeColor="text1"/>
          <w:sz w:val="24"/>
          <w:szCs w:val="24"/>
        </w:rPr>
        <w:t>Corequisite Learning Support</w:t>
      </w:r>
      <w:r w:rsidRPr="00D01B90">
        <w:rPr>
          <w:rFonts w:ascii="Arial" w:eastAsia="Baskerville" w:hAnsi="Arial" w:cs="Arial"/>
          <w:b w:val="0"/>
          <w:bCs w:val="0"/>
          <w:color w:val="000000" w:themeColor="text1"/>
          <w:sz w:val="24"/>
          <w:szCs w:val="24"/>
        </w:rPr>
        <w:t xml:space="preserve"> courses are provided for all students requiring Learning Support.</w:t>
      </w:r>
    </w:p>
    <w:p w14:paraId="2A5D74D4" w14:textId="77777777" w:rsidR="00D01B90" w:rsidRPr="00D01B90" w:rsidRDefault="00D01B90" w:rsidP="001062D6">
      <w:pPr>
        <w:pStyle w:val="Heading2"/>
        <w:widowControl w:val="0"/>
        <w:numPr>
          <w:ilvl w:val="0"/>
          <w:numId w:val="5"/>
        </w:numPr>
        <w:spacing w:before="0" w:beforeAutospacing="0" w:after="0" w:afterAutospacing="0"/>
        <w:ind w:left="720"/>
        <w:rPr>
          <w:rFonts w:ascii="Arial" w:eastAsia="Baskerville" w:hAnsi="Arial" w:cs="Arial"/>
          <w:b w:val="0"/>
          <w:bCs w:val="0"/>
          <w:color w:val="000000" w:themeColor="text1"/>
          <w:sz w:val="24"/>
          <w:szCs w:val="24"/>
        </w:rPr>
      </w:pPr>
      <w:r w:rsidRPr="00D01B90">
        <w:rPr>
          <w:rFonts w:ascii="Arial" w:eastAsia="Baskerville" w:hAnsi="Arial" w:cs="Arial"/>
          <w:b w:val="0"/>
          <w:bCs w:val="0"/>
          <w:color w:val="000000" w:themeColor="text1"/>
          <w:sz w:val="24"/>
          <w:szCs w:val="24"/>
        </w:rPr>
        <w:t>Coordinating with institutional admissions, the testing center, and academic departments as needed regarding placement, and ensuring that all students are appropriately placed.</w:t>
      </w:r>
    </w:p>
    <w:p w14:paraId="5E57B4B1" w14:textId="77777777" w:rsidR="00D01B90" w:rsidRPr="00D01B90" w:rsidRDefault="00D01B90" w:rsidP="001062D6">
      <w:pPr>
        <w:pStyle w:val="Heading2"/>
        <w:widowControl w:val="0"/>
        <w:numPr>
          <w:ilvl w:val="0"/>
          <w:numId w:val="5"/>
        </w:numPr>
        <w:spacing w:before="0" w:beforeAutospacing="0" w:after="0" w:afterAutospacing="0"/>
        <w:ind w:left="720"/>
        <w:rPr>
          <w:rFonts w:ascii="Arial" w:eastAsia="Baskerville" w:hAnsi="Arial" w:cs="Arial"/>
          <w:b w:val="0"/>
          <w:bCs w:val="0"/>
          <w:sz w:val="24"/>
          <w:szCs w:val="24"/>
        </w:rPr>
      </w:pPr>
      <w:r w:rsidRPr="00D01B90">
        <w:rPr>
          <w:rFonts w:ascii="Arial" w:eastAsia="Baskerville" w:hAnsi="Arial" w:cs="Arial"/>
          <w:b w:val="0"/>
          <w:bCs w:val="0"/>
          <w:color w:val="000000" w:themeColor="text1"/>
          <w:sz w:val="24"/>
          <w:szCs w:val="24"/>
        </w:rPr>
        <w:t xml:space="preserve">Ensuring that Learning Support placement and progress are accurately </w:t>
      </w:r>
      <w:r w:rsidR="00C839D7">
        <w:rPr>
          <w:rFonts w:ascii="Arial" w:eastAsia="Baskerville" w:hAnsi="Arial" w:cs="Arial"/>
          <w:b w:val="0"/>
          <w:bCs w:val="0"/>
          <w:color w:val="000000" w:themeColor="text1"/>
          <w:sz w:val="24"/>
          <w:szCs w:val="24"/>
        </w:rPr>
        <w:t>recorded</w:t>
      </w:r>
      <w:r w:rsidRPr="00D01B90">
        <w:rPr>
          <w:rFonts w:ascii="Arial" w:eastAsia="Baskerville" w:hAnsi="Arial" w:cs="Arial"/>
          <w:b w:val="0"/>
          <w:bCs w:val="0"/>
          <w:color w:val="000000" w:themeColor="text1"/>
          <w:sz w:val="24"/>
          <w:szCs w:val="24"/>
        </w:rPr>
        <w:t xml:space="preserve"> and tracked in Banner.</w:t>
      </w:r>
    </w:p>
    <w:p w14:paraId="65BBE40F" w14:textId="77777777" w:rsidR="00D01B90" w:rsidRPr="00D01B90" w:rsidRDefault="00D01B90" w:rsidP="001062D6">
      <w:pPr>
        <w:pStyle w:val="Heading2"/>
        <w:widowControl w:val="0"/>
        <w:numPr>
          <w:ilvl w:val="0"/>
          <w:numId w:val="5"/>
        </w:numPr>
        <w:spacing w:before="0" w:beforeAutospacing="0" w:after="0" w:afterAutospacing="0"/>
        <w:ind w:left="720"/>
        <w:rPr>
          <w:rFonts w:ascii="Arial" w:eastAsia="Baskerville" w:hAnsi="Arial" w:cs="Arial"/>
          <w:b w:val="0"/>
          <w:bCs w:val="0"/>
          <w:sz w:val="24"/>
          <w:szCs w:val="24"/>
        </w:rPr>
      </w:pPr>
      <w:r w:rsidRPr="00D01B90">
        <w:rPr>
          <w:rFonts w:ascii="Arial" w:eastAsia="Baskerville" w:hAnsi="Arial" w:cs="Arial"/>
          <w:b w:val="0"/>
          <w:bCs w:val="0"/>
          <w:sz w:val="24"/>
          <w:szCs w:val="24"/>
        </w:rPr>
        <w:t xml:space="preserve">Ensuring that the fundamental features of </w:t>
      </w:r>
      <w:r w:rsidR="00E01578">
        <w:rPr>
          <w:rFonts w:ascii="Arial" w:eastAsia="Baskerville" w:hAnsi="Arial" w:cs="Arial"/>
          <w:b w:val="0"/>
          <w:bCs w:val="0"/>
          <w:sz w:val="24"/>
          <w:szCs w:val="24"/>
        </w:rPr>
        <w:t>Co</w:t>
      </w:r>
      <w:r w:rsidR="00D75BE4">
        <w:rPr>
          <w:rFonts w:ascii="Arial" w:eastAsia="Baskerville" w:hAnsi="Arial" w:cs="Arial"/>
          <w:b w:val="0"/>
          <w:bCs w:val="0"/>
          <w:sz w:val="24"/>
          <w:szCs w:val="24"/>
        </w:rPr>
        <w:t xml:space="preserve">requisite Learning Support </w:t>
      </w:r>
      <w:r w:rsidRPr="00D01B90">
        <w:rPr>
          <w:rFonts w:ascii="Arial" w:eastAsia="Baskerville" w:hAnsi="Arial" w:cs="Arial"/>
          <w:b w:val="0"/>
          <w:bCs w:val="0"/>
          <w:sz w:val="24"/>
          <w:szCs w:val="24"/>
        </w:rPr>
        <w:t>are fully implemented at the institution.</w:t>
      </w:r>
    </w:p>
    <w:p w14:paraId="7428F3A7" w14:textId="77777777" w:rsidR="00D01B90" w:rsidRPr="00D01B90" w:rsidRDefault="00D01B90" w:rsidP="001062D6">
      <w:pPr>
        <w:pStyle w:val="Heading2"/>
        <w:widowControl w:val="0"/>
        <w:numPr>
          <w:ilvl w:val="0"/>
          <w:numId w:val="5"/>
        </w:numPr>
        <w:spacing w:before="0" w:beforeAutospacing="0" w:after="0" w:afterAutospacing="0"/>
        <w:ind w:left="720"/>
        <w:rPr>
          <w:sz w:val="24"/>
          <w:szCs w:val="24"/>
        </w:rPr>
      </w:pPr>
      <w:r w:rsidRPr="00D01B90">
        <w:rPr>
          <w:rFonts w:ascii="Arial" w:eastAsia="Baskerville" w:hAnsi="Arial" w:cs="Arial"/>
          <w:b w:val="0"/>
          <w:bCs w:val="0"/>
          <w:sz w:val="24"/>
          <w:szCs w:val="24"/>
        </w:rPr>
        <w:t xml:space="preserve">Ensuring that </w:t>
      </w:r>
      <w:r w:rsidR="00015AE6" w:rsidRPr="00015AE6">
        <w:rPr>
          <w:rFonts w:ascii="Arial" w:eastAsia="Baskerville" w:hAnsi="Arial" w:cs="Arial"/>
          <w:b w:val="0"/>
          <w:bCs w:val="0"/>
          <w:sz w:val="24"/>
          <w:szCs w:val="24"/>
        </w:rPr>
        <w:t>Corequisite Learning Support</w:t>
      </w:r>
      <w:r w:rsidRPr="00D01B90">
        <w:rPr>
          <w:rFonts w:ascii="Arial" w:eastAsia="Baskerville" w:hAnsi="Arial" w:cs="Arial"/>
          <w:b w:val="0"/>
          <w:bCs w:val="0"/>
          <w:sz w:val="24"/>
          <w:szCs w:val="24"/>
        </w:rPr>
        <w:t xml:space="preserve"> courses are carefully and appropriately </w:t>
      </w:r>
      <w:r w:rsidR="00C839D7">
        <w:rPr>
          <w:rFonts w:ascii="Arial" w:eastAsia="Baskerville" w:hAnsi="Arial" w:cs="Arial"/>
          <w:b w:val="0"/>
          <w:bCs w:val="0"/>
          <w:sz w:val="24"/>
          <w:szCs w:val="24"/>
        </w:rPr>
        <w:t>aligned</w:t>
      </w:r>
      <w:r w:rsidRPr="00D01B90">
        <w:rPr>
          <w:rFonts w:ascii="Arial" w:eastAsia="Baskerville" w:hAnsi="Arial" w:cs="Arial"/>
          <w:b w:val="0"/>
          <w:bCs w:val="0"/>
          <w:sz w:val="24"/>
          <w:szCs w:val="24"/>
        </w:rPr>
        <w:t xml:space="preserve"> with the college level courses they are intended to support.</w:t>
      </w:r>
    </w:p>
    <w:p w14:paraId="6218568F" w14:textId="77777777" w:rsidR="004D0CD2" w:rsidRDefault="00D01B90" w:rsidP="001062D6">
      <w:pPr>
        <w:pStyle w:val="Heading2"/>
        <w:widowControl w:val="0"/>
        <w:numPr>
          <w:ilvl w:val="0"/>
          <w:numId w:val="5"/>
        </w:numPr>
        <w:spacing w:before="0" w:beforeAutospacing="0" w:after="0" w:afterAutospacing="0"/>
        <w:ind w:left="720"/>
        <w:rPr>
          <w:sz w:val="24"/>
          <w:szCs w:val="24"/>
        </w:rPr>
      </w:pPr>
      <w:r w:rsidRPr="00D01B90">
        <w:rPr>
          <w:rFonts w:ascii="Arial" w:eastAsia="Baskerville" w:hAnsi="Arial" w:cs="Arial"/>
          <w:b w:val="0"/>
          <w:bCs w:val="0"/>
          <w:sz w:val="24"/>
          <w:szCs w:val="24"/>
        </w:rPr>
        <w:t xml:space="preserve">Providing or coordinating training of institutional faculty, staff, and administrators as needed to ensure appropriate implementation of the </w:t>
      </w:r>
      <w:r w:rsidR="00015AE6">
        <w:rPr>
          <w:rFonts w:ascii="Arial" w:eastAsia="Baskerville" w:hAnsi="Arial" w:cs="Arial"/>
          <w:b w:val="0"/>
          <w:bCs w:val="0"/>
          <w:sz w:val="24"/>
          <w:szCs w:val="24"/>
        </w:rPr>
        <w:t>C</w:t>
      </w:r>
      <w:r w:rsidRPr="00D01B90">
        <w:rPr>
          <w:rFonts w:ascii="Arial" w:eastAsia="Baskerville" w:hAnsi="Arial" w:cs="Arial"/>
          <w:b w:val="0"/>
          <w:bCs w:val="0"/>
          <w:sz w:val="24"/>
          <w:szCs w:val="24"/>
        </w:rPr>
        <w:t>orequisite Learning Support model.</w:t>
      </w:r>
    </w:p>
    <w:p w14:paraId="5ABDA6C1" w14:textId="77777777" w:rsidR="004D0CD2" w:rsidRDefault="004D0CD2" w:rsidP="004D0CD2">
      <w:pPr>
        <w:pStyle w:val="Heading2"/>
        <w:widowControl w:val="0"/>
        <w:spacing w:before="0" w:beforeAutospacing="0" w:after="0" w:afterAutospacing="0"/>
        <w:ind w:left="720"/>
        <w:rPr>
          <w:sz w:val="24"/>
          <w:szCs w:val="24"/>
        </w:rPr>
      </w:pPr>
    </w:p>
    <w:p w14:paraId="38B32F27" w14:textId="77777777" w:rsidR="004D0CD2" w:rsidRDefault="004D0CD2">
      <w:pPr>
        <w:rPr>
          <w:rFonts w:ascii="Times New Roman" w:eastAsia="Times New Roman" w:hAnsi="Times New Roman" w:cs="Times New Roman"/>
          <w:b/>
          <w:bCs/>
          <w:color w:val="auto"/>
          <w:sz w:val="24"/>
          <w:szCs w:val="24"/>
        </w:rPr>
      </w:pPr>
      <w:r>
        <w:rPr>
          <w:sz w:val="24"/>
          <w:szCs w:val="24"/>
        </w:rPr>
        <w:br w:type="page"/>
      </w:r>
    </w:p>
    <w:p w14:paraId="4D24BA5E" w14:textId="77777777" w:rsidR="004D0CD2" w:rsidRDefault="004D0CD2" w:rsidP="004D0CD2">
      <w:pPr>
        <w:rPr>
          <w:b/>
          <w:sz w:val="44"/>
          <w:szCs w:val="44"/>
        </w:rPr>
      </w:pPr>
      <w:r>
        <w:rPr>
          <w:b/>
          <w:sz w:val="44"/>
          <w:szCs w:val="44"/>
        </w:rPr>
        <w:lastRenderedPageBreak/>
        <w:t xml:space="preserve">4.  </w:t>
      </w:r>
      <w:r>
        <w:rPr>
          <w:b/>
          <w:sz w:val="44"/>
          <w:szCs w:val="44"/>
        </w:rPr>
        <w:tab/>
      </w:r>
      <w:bookmarkStart w:id="3" w:name="CoreqModel"/>
      <w:r>
        <w:rPr>
          <w:b/>
          <w:sz w:val="44"/>
          <w:szCs w:val="44"/>
        </w:rPr>
        <w:t>Corequisite Learning Support</w:t>
      </w:r>
      <w:bookmarkEnd w:id="3"/>
    </w:p>
    <w:p w14:paraId="150E81C4" w14:textId="77777777" w:rsidR="004D0CD2" w:rsidRPr="00D01B90" w:rsidRDefault="004D0CD2" w:rsidP="004D0CD2">
      <w:pPr>
        <w:rPr>
          <w:b/>
          <w:sz w:val="24"/>
          <w:szCs w:val="24"/>
        </w:rPr>
      </w:pPr>
    </w:p>
    <w:p w14:paraId="6894F8F8" w14:textId="0F140218" w:rsidR="009614E6" w:rsidRPr="00D01B90" w:rsidRDefault="009614E6" w:rsidP="009614E6">
      <w:pPr>
        <w:pStyle w:val="Heading2"/>
        <w:widowControl w:val="0"/>
        <w:spacing w:before="0" w:beforeAutospacing="0" w:after="0" w:afterAutospacing="0"/>
        <w:rPr>
          <w:rFonts w:ascii="Arial" w:eastAsia="Baskerville" w:hAnsi="Arial" w:cs="Arial"/>
          <w:b w:val="0"/>
          <w:bCs w:val="0"/>
          <w:sz w:val="24"/>
          <w:szCs w:val="24"/>
        </w:rPr>
      </w:pPr>
      <w:r w:rsidRPr="00D01B90">
        <w:rPr>
          <w:rFonts w:ascii="Arial" w:eastAsia="Baskerville" w:hAnsi="Arial" w:cs="Arial"/>
          <w:b w:val="0"/>
          <w:bCs w:val="0"/>
          <w:sz w:val="24"/>
          <w:szCs w:val="24"/>
        </w:rPr>
        <w:t>Learning Support courses are to be offered exclusively in “corequisite” format. The corequisite format means that students requiring Learning Support will enroll in both a collegiate course (ENGL 1101, MATH 1001, MATH 1101,</w:t>
      </w:r>
      <w:r w:rsidR="00204B76">
        <w:rPr>
          <w:rFonts w:ascii="Arial" w:eastAsia="Baskerville" w:hAnsi="Arial" w:cs="Arial"/>
          <w:b w:val="0"/>
          <w:bCs w:val="0"/>
          <w:sz w:val="24"/>
          <w:szCs w:val="24"/>
        </w:rPr>
        <w:t xml:space="preserve"> MATH</w:t>
      </w:r>
      <w:r w:rsidR="006012E8">
        <w:rPr>
          <w:rFonts w:ascii="Arial" w:eastAsia="Baskerville" w:hAnsi="Arial" w:cs="Arial"/>
          <w:b w:val="0"/>
          <w:bCs w:val="0"/>
          <w:sz w:val="24"/>
          <w:szCs w:val="24"/>
        </w:rPr>
        <w:t>/STAT</w:t>
      </w:r>
      <w:r w:rsidR="00204B76">
        <w:rPr>
          <w:rFonts w:ascii="Arial" w:eastAsia="Baskerville" w:hAnsi="Arial" w:cs="Arial"/>
          <w:b w:val="0"/>
          <w:bCs w:val="0"/>
          <w:sz w:val="24"/>
          <w:szCs w:val="24"/>
        </w:rPr>
        <w:t xml:space="preserve"> 1401,</w:t>
      </w:r>
      <w:r w:rsidRPr="00D01B90">
        <w:rPr>
          <w:rFonts w:ascii="Arial" w:eastAsia="Baskerville" w:hAnsi="Arial" w:cs="Arial"/>
          <w:b w:val="0"/>
          <w:bCs w:val="0"/>
          <w:sz w:val="24"/>
          <w:szCs w:val="24"/>
        </w:rPr>
        <w:t xml:space="preserve"> or MATH 1111) and a </w:t>
      </w:r>
      <w:r>
        <w:rPr>
          <w:rFonts w:ascii="Arial" w:eastAsia="Baskerville" w:hAnsi="Arial" w:cs="Arial"/>
          <w:b w:val="0"/>
          <w:bCs w:val="0"/>
          <w:sz w:val="24"/>
          <w:szCs w:val="24"/>
        </w:rPr>
        <w:t>C</w:t>
      </w:r>
      <w:r w:rsidRPr="00D01B90">
        <w:rPr>
          <w:rFonts w:ascii="Arial" w:eastAsia="Baskerville" w:hAnsi="Arial" w:cs="Arial"/>
          <w:b w:val="0"/>
          <w:bCs w:val="0"/>
          <w:sz w:val="24"/>
          <w:szCs w:val="24"/>
        </w:rPr>
        <w:t>orequisite Support course that is designed to support mastery of the skills and concepts needed to pass the collegiate course in a “just-in-time” manner.</w:t>
      </w:r>
    </w:p>
    <w:p w14:paraId="362027D9" w14:textId="77777777" w:rsidR="009614E6" w:rsidRDefault="009614E6" w:rsidP="009614E6">
      <w:pPr>
        <w:pStyle w:val="BodyText"/>
        <w:tabs>
          <w:tab w:val="left" w:pos="860"/>
        </w:tabs>
        <w:spacing w:before="0"/>
        <w:ind w:left="0" w:firstLine="0"/>
        <w:rPr>
          <w:rFonts w:ascii="Arial" w:hAnsi="Arial" w:cs="Arial"/>
          <w:sz w:val="24"/>
          <w:szCs w:val="24"/>
        </w:rPr>
      </w:pPr>
    </w:p>
    <w:p w14:paraId="0AA57CF0" w14:textId="77777777" w:rsidR="009614E6" w:rsidRDefault="009614E6" w:rsidP="009614E6">
      <w:pPr>
        <w:pStyle w:val="BodyText"/>
        <w:tabs>
          <w:tab w:val="left" w:pos="860"/>
        </w:tabs>
        <w:spacing w:before="0"/>
        <w:ind w:left="0" w:firstLine="0"/>
        <w:rPr>
          <w:rFonts w:ascii="Arial" w:hAnsi="Arial" w:cs="Arial"/>
          <w:sz w:val="24"/>
          <w:szCs w:val="24"/>
        </w:rPr>
      </w:pPr>
      <w:r w:rsidRPr="00D01B90">
        <w:rPr>
          <w:rFonts w:ascii="Arial" w:hAnsi="Arial" w:cs="Arial"/>
          <w:sz w:val="24"/>
          <w:szCs w:val="24"/>
        </w:rPr>
        <w:t xml:space="preserve">Each </w:t>
      </w:r>
      <w:r w:rsidR="00015AE6">
        <w:rPr>
          <w:rFonts w:ascii="Arial" w:hAnsi="Arial" w:cs="Arial"/>
          <w:sz w:val="24"/>
          <w:szCs w:val="24"/>
        </w:rPr>
        <w:t>Corequisite Learning Support</w:t>
      </w:r>
      <w:r w:rsidRPr="00D01B90">
        <w:rPr>
          <w:rFonts w:ascii="Arial" w:hAnsi="Arial" w:cs="Arial"/>
          <w:sz w:val="24"/>
          <w:szCs w:val="24"/>
        </w:rPr>
        <w:t xml:space="preserve"> course will be a required course that is aligned with and offered alongside the appropriate college-level course and should be designed specifically to help students master the skills and knowledge required for success in the linked college-level course.</w:t>
      </w:r>
      <w:r w:rsidR="002304D1">
        <w:rPr>
          <w:rFonts w:ascii="Arial" w:hAnsi="Arial" w:cs="Arial"/>
          <w:sz w:val="24"/>
          <w:szCs w:val="24"/>
        </w:rPr>
        <w:t xml:space="preserve"> </w:t>
      </w:r>
      <w:r w:rsidR="009928ED">
        <w:rPr>
          <w:rFonts w:ascii="Arial" w:hAnsi="Arial" w:cs="Arial"/>
          <w:sz w:val="24"/>
          <w:szCs w:val="24"/>
        </w:rPr>
        <w:t>Institutions must ensure that Corequisite Learning Support sections are designed to meet the needs of students in the collegiate course and provide more than study hall, homework help, or tutoring.</w:t>
      </w:r>
    </w:p>
    <w:p w14:paraId="09B6B325" w14:textId="77777777" w:rsidR="009614E6" w:rsidRPr="00D01B90" w:rsidRDefault="009614E6" w:rsidP="009614E6">
      <w:pPr>
        <w:pStyle w:val="BodyText"/>
        <w:tabs>
          <w:tab w:val="left" w:pos="860"/>
        </w:tabs>
        <w:spacing w:before="0"/>
        <w:ind w:left="0" w:firstLine="0"/>
        <w:rPr>
          <w:rFonts w:ascii="Arial" w:hAnsi="Arial" w:cs="Arial"/>
          <w:sz w:val="24"/>
          <w:szCs w:val="24"/>
        </w:rPr>
      </w:pPr>
    </w:p>
    <w:p w14:paraId="41034F82" w14:textId="77777777" w:rsidR="009614E6" w:rsidRDefault="009614E6" w:rsidP="009614E6">
      <w:pPr>
        <w:pStyle w:val="BodyText"/>
        <w:tabs>
          <w:tab w:val="left" w:pos="860"/>
        </w:tabs>
        <w:spacing w:before="0"/>
        <w:ind w:left="0" w:firstLine="0"/>
        <w:rPr>
          <w:rFonts w:ascii="Arial" w:hAnsi="Arial" w:cs="Arial"/>
          <w:sz w:val="24"/>
          <w:szCs w:val="24"/>
        </w:rPr>
      </w:pPr>
      <w:r w:rsidRPr="00D01B90">
        <w:rPr>
          <w:rFonts w:ascii="Arial" w:hAnsi="Arial" w:cs="Arial"/>
          <w:sz w:val="24"/>
          <w:szCs w:val="24"/>
        </w:rPr>
        <w:t xml:space="preserve">The college-level and </w:t>
      </w:r>
      <w:r w:rsidR="00015AE6">
        <w:rPr>
          <w:rFonts w:ascii="Arial" w:hAnsi="Arial" w:cs="Arial"/>
          <w:sz w:val="24"/>
          <w:szCs w:val="24"/>
        </w:rPr>
        <w:t>Corequisite Learning Support</w:t>
      </w:r>
      <w:r w:rsidR="00015AE6" w:rsidRPr="00D01B90">
        <w:rPr>
          <w:rFonts w:ascii="Arial" w:hAnsi="Arial" w:cs="Arial"/>
          <w:sz w:val="24"/>
          <w:szCs w:val="24"/>
        </w:rPr>
        <w:t xml:space="preserve"> </w:t>
      </w:r>
      <w:r w:rsidRPr="00D01B90">
        <w:rPr>
          <w:rFonts w:ascii="Arial" w:hAnsi="Arial" w:cs="Arial"/>
          <w:sz w:val="24"/>
          <w:szCs w:val="24"/>
        </w:rPr>
        <w:t xml:space="preserve">sections must be carefully coordinated. In particular, the college-level and </w:t>
      </w:r>
      <w:r w:rsidR="00015AE6">
        <w:rPr>
          <w:rFonts w:ascii="Arial" w:hAnsi="Arial" w:cs="Arial"/>
          <w:sz w:val="24"/>
          <w:szCs w:val="24"/>
        </w:rPr>
        <w:t>Corequisite Learning Support</w:t>
      </w:r>
      <w:r w:rsidRPr="00D01B90">
        <w:rPr>
          <w:rFonts w:ascii="Arial" w:hAnsi="Arial" w:cs="Arial"/>
          <w:sz w:val="24"/>
          <w:szCs w:val="24"/>
        </w:rPr>
        <w:t xml:space="preserve"> sections must cover the same topics in the same order at the same time. In practical terms, this may mean that institutions will have to specify the order and timing of topic coverage for ALL </w:t>
      </w:r>
      <w:r w:rsidR="00015AE6">
        <w:rPr>
          <w:rFonts w:ascii="Arial" w:hAnsi="Arial" w:cs="Arial"/>
          <w:sz w:val="24"/>
          <w:szCs w:val="24"/>
        </w:rPr>
        <w:t>Corequisite Learning Support</w:t>
      </w:r>
      <w:r w:rsidRPr="00D01B90">
        <w:rPr>
          <w:rFonts w:ascii="Arial" w:hAnsi="Arial" w:cs="Arial"/>
          <w:sz w:val="24"/>
          <w:szCs w:val="24"/>
        </w:rPr>
        <w:t xml:space="preserve"> sections and ALL college-level sections that include </w:t>
      </w:r>
      <w:r w:rsidR="00015AE6">
        <w:rPr>
          <w:rFonts w:ascii="Arial" w:hAnsi="Arial" w:cs="Arial"/>
          <w:sz w:val="24"/>
          <w:szCs w:val="24"/>
        </w:rPr>
        <w:t>students with Learning Support requirements</w:t>
      </w:r>
      <w:r w:rsidRPr="00D01B90">
        <w:rPr>
          <w:rFonts w:ascii="Arial" w:hAnsi="Arial" w:cs="Arial"/>
          <w:sz w:val="24"/>
          <w:szCs w:val="24"/>
        </w:rPr>
        <w:t>.</w:t>
      </w:r>
    </w:p>
    <w:p w14:paraId="370E097D" w14:textId="77777777" w:rsidR="009614E6" w:rsidRDefault="009614E6" w:rsidP="009614E6">
      <w:pPr>
        <w:pStyle w:val="Heading2"/>
        <w:widowControl w:val="0"/>
        <w:spacing w:before="0" w:beforeAutospacing="0" w:after="0" w:afterAutospacing="0"/>
        <w:rPr>
          <w:rFonts w:ascii="Arial" w:eastAsia="Baskerville" w:hAnsi="Arial" w:cs="Arial"/>
          <w:b w:val="0"/>
          <w:bCs w:val="0"/>
          <w:color w:val="000000" w:themeColor="text1"/>
          <w:sz w:val="24"/>
          <w:szCs w:val="24"/>
        </w:rPr>
      </w:pPr>
    </w:p>
    <w:p w14:paraId="308EE364" w14:textId="1A87E118" w:rsidR="009614E6" w:rsidRPr="00D01B90" w:rsidRDefault="009614E6" w:rsidP="009614E6">
      <w:pPr>
        <w:pStyle w:val="Heading2"/>
        <w:widowControl w:val="0"/>
        <w:spacing w:before="0" w:beforeAutospacing="0" w:after="0" w:afterAutospacing="0"/>
        <w:rPr>
          <w:rFonts w:ascii="Arial" w:eastAsia="Baskerville" w:hAnsi="Arial" w:cs="Arial"/>
          <w:b w:val="0"/>
          <w:bCs w:val="0"/>
          <w:color w:val="000000" w:themeColor="text1"/>
          <w:sz w:val="24"/>
          <w:szCs w:val="24"/>
        </w:rPr>
      </w:pPr>
      <w:r w:rsidRPr="00D01B90">
        <w:rPr>
          <w:rFonts w:ascii="Arial" w:eastAsia="Baskerville" w:hAnsi="Arial" w:cs="Arial"/>
          <w:b w:val="0"/>
          <w:bCs w:val="0"/>
          <w:color w:val="000000" w:themeColor="text1"/>
          <w:sz w:val="24"/>
          <w:szCs w:val="24"/>
        </w:rPr>
        <w:t xml:space="preserve">Students will exit Learning Support (LS) requirements in English and/or mathematics by passing the </w:t>
      </w:r>
      <w:r w:rsidR="00A312B0" w:rsidRPr="00D01B90">
        <w:rPr>
          <w:rFonts w:ascii="Arial" w:eastAsia="Baskerville" w:hAnsi="Arial" w:cs="Arial"/>
          <w:b w:val="0"/>
          <w:bCs w:val="0"/>
          <w:color w:val="000000" w:themeColor="text1"/>
          <w:sz w:val="24"/>
          <w:szCs w:val="24"/>
        </w:rPr>
        <w:t>colleg</w:t>
      </w:r>
      <w:r w:rsidR="00A312B0">
        <w:rPr>
          <w:rFonts w:ascii="Arial" w:eastAsia="Baskerville" w:hAnsi="Arial" w:cs="Arial"/>
          <w:b w:val="0"/>
          <w:bCs w:val="0"/>
          <w:color w:val="000000" w:themeColor="text1"/>
          <w:sz w:val="24"/>
          <w:szCs w:val="24"/>
        </w:rPr>
        <w:t>e</w:t>
      </w:r>
      <w:r w:rsidRPr="00D01B90">
        <w:rPr>
          <w:rFonts w:ascii="Arial" w:eastAsia="Baskerville" w:hAnsi="Arial" w:cs="Arial"/>
          <w:b w:val="0"/>
          <w:bCs w:val="0"/>
          <w:color w:val="000000" w:themeColor="text1"/>
          <w:sz w:val="24"/>
          <w:szCs w:val="24"/>
        </w:rPr>
        <w:t xml:space="preserve">-level course in the Learning Support area with a grade that </w:t>
      </w:r>
      <w:r w:rsidR="00C839D7">
        <w:rPr>
          <w:rFonts w:ascii="Arial" w:eastAsia="Baskerville" w:hAnsi="Arial" w:cs="Arial"/>
          <w:b w:val="0"/>
          <w:bCs w:val="0"/>
          <w:color w:val="000000" w:themeColor="text1"/>
          <w:sz w:val="24"/>
          <w:szCs w:val="24"/>
        </w:rPr>
        <w:t>satisfies</w:t>
      </w:r>
      <w:r w:rsidRPr="00D01B90">
        <w:rPr>
          <w:rFonts w:ascii="Arial" w:eastAsia="Baskerville" w:hAnsi="Arial" w:cs="Arial"/>
          <w:b w:val="0"/>
          <w:bCs w:val="0"/>
          <w:color w:val="000000" w:themeColor="text1"/>
          <w:sz w:val="24"/>
          <w:szCs w:val="24"/>
        </w:rPr>
        <w:t xml:space="preserve"> the minimum grade requirement for the collegiate course at that institution (typically a “C” or higher).</w:t>
      </w:r>
      <w:r w:rsidR="00717647">
        <w:rPr>
          <w:rFonts w:ascii="Arial" w:eastAsia="Baskerville" w:hAnsi="Arial" w:cs="Arial"/>
          <w:b w:val="0"/>
          <w:bCs w:val="0"/>
          <w:color w:val="000000" w:themeColor="text1"/>
          <w:sz w:val="24"/>
          <w:szCs w:val="24"/>
        </w:rPr>
        <w:t xml:space="preserve"> </w:t>
      </w:r>
      <w:r w:rsidR="00717647" w:rsidRPr="00717647">
        <w:rPr>
          <w:rFonts w:ascii="Arial" w:eastAsia="Baskerville" w:hAnsi="Arial" w:cs="Arial"/>
          <w:b w:val="0"/>
          <w:bCs w:val="0"/>
          <w:color w:val="000000" w:themeColor="text1"/>
          <w:sz w:val="24"/>
          <w:szCs w:val="24"/>
        </w:rPr>
        <w:t>St</w:t>
      </w:r>
      <w:r w:rsidR="00E56EB0">
        <w:rPr>
          <w:rFonts w:ascii="Arial" w:eastAsia="Baskerville" w:hAnsi="Arial" w:cs="Arial"/>
          <w:b w:val="0"/>
          <w:bCs w:val="0"/>
          <w:color w:val="000000" w:themeColor="text1"/>
          <w:sz w:val="24"/>
          <w:szCs w:val="24"/>
        </w:rPr>
        <w:t>udents must enroll in both the C</w:t>
      </w:r>
      <w:r w:rsidR="00717647" w:rsidRPr="00717647">
        <w:rPr>
          <w:rFonts w:ascii="Arial" w:eastAsia="Baskerville" w:hAnsi="Arial" w:cs="Arial"/>
          <w:b w:val="0"/>
          <w:bCs w:val="0"/>
          <w:color w:val="000000" w:themeColor="text1"/>
          <w:sz w:val="24"/>
          <w:szCs w:val="24"/>
        </w:rPr>
        <w:t>orequisite Learning Support course and the collegiate course every semester until they pass the collegiate course</w:t>
      </w:r>
      <w:r w:rsidR="00E56EB0">
        <w:rPr>
          <w:rFonts w:ascii="Arial" w:eastAsia="Baskerville" w:hAnsi="Arial" w:cs="Arial"/>
          <w:b w:val="0"/>
          <w:bCs w:val="0"/>
          <w:color w:val="000000" w:themeColor="text1"/>
          <w:sz w:val="24"/>
          <w:szCs w:val="24"/>
        </w:rPr>
        <w:t>, even if they have passed the C</w:t>
      </w:r>
      <w:r w:rsidR="00717647" w:rsidRPr="00717647">
        <w:rPr>
          <w:rFonts w:ascii="Arial" w:eastAsia="Baskerville" w:hAnsi="Arial" w:cs="Arial"/>
          <w:b w:val="0"/>
          <w:bCs w:val="0"/>
          <w:color w:val="000000" w:themeColor="text1"/>
          <w:sz w:val="24"/>
          <w:szCs w:val="24"/>
        </w:rPr>
        <w:t>orequisite Learning Support course one or more times. </w:t>
      </w:r>
    </w:p>
    <w:p w14:paraId="74B64B24" w14:textId="77777777" w:rsidR="009614E6" w:rsidRDefault="009614E6" w:rsidP="009614E6">
      <w:pPr>
        <w:pStyle w:val="BodyText"/>
        <w:tabs>
          <w:tab w:val="left" w:pos="860"/>
        </w:tabs>
        <w:spacing w:before="0"/>
        <w:ind w:left="0" w:firstLine="0"/>
        <w:rPr>
          <w:rFonts w:ascii="Arial" w:hAnsi="Arial" w:cs="Arial"/>
          <w:color w:val="000000" w:themeColor="text1"/>
          <w:sz w:val="24"/>
          <w:szCs w:val="24"/>
        </w:rPr>
      </w:pPr>
    </w:p>
    <w:p w14:paraId="106D9FCA" w14:textId="77777777" w:rsidR="009614E6" w:rsidRPr="00D01B90" w:rsidRDefault="009614E6" w:rsidP="009614E6">
      <w:pPr>
        <w:pStyle w:val="BodyText"/>
        <w:tabs>
          <w:tab w:val="left" w:pos="860"/>
        </w:tabs>
        <w:spacing w:before="0"/>
        <w:ind w:left="0" w:firstLine="0"/>
        <w:rPr>
          <w:rFonts w:ascii="Arial" w:hAnsi="Arial" w:cs="Arial"/>
          <w:color w:val="000000" w:themeColor="text1"/>
          <w:sz w:val="24"/>
          <w:szCs w:val="24"/>
        </w:rPr>
      </w:pPr>
      <w:r w:rsidRPr="00D01B90">
        <w:rPr>
          <w:rFonts w:ascii="Arial" w:hAnsi="Arial" w:cs="Arial"/>
          <w:color w:val="000000" w:themeColor="text1"/>
          <w:sz w:val="24"/>
          <w:szCs w:val="24"/>
        </w:rPr>
        <w:t>Paired college-level course sections may have only</w:t>
      </w:r>
      <w:r w:rsidR="00015AE6">
        <w:rPr>
          <w:rFonts w:ascii="Arial" w:hAnsi="Arial" w:cs="Arial"/>
          <w:color w:val="000000" w:themeColor="text1"/>
          <w:sz w:val="24"/>
          <w:szCs w:val="24"/>
        </w:rPr>
        <w:t xml:space="preserve"> students with LS requirements</w:t>
      </w:r>
      <w:r w:rsidR="00186F3E">
        <w:rPr>
          <w:rFonts w:ascii="Arial" w:hAnsi="Arial" w:cs="Arial"/>
          <w:color w:val="000000" w:themeColor="text1"/>
          <w:sz w:val="24"/>
          <w:szCs w:val="24"/>
        </w:rPr>
        <w:t xml:space="preserve"> (cohort model)</w:t>
      </w:r>
      <w:r w:rsidRPr="00D01B90">
        <w:rPr>
          <w:rFonts w:ascii="Arial" w:hAnsi="Arial" w:cs="Arial"/>
          <w:color w:val="000000" w:themeColor="text1"/>
          <w:sz w:val="24"/>
          <w:szCs w:val="24"/>
        </w:rPr>
        <w:t xml:space="preserve"> or a mix of students</w:t>
      </w:r>
      <w:r w:rsidR="00015AE6">
        <w:rPr>
          <w:rFonts w:ascii="Arial" w:hAnsi="Arial" w:cs="Arial"/>
          <w:color w:val="000000" w:themeColor="text1"/>
          <w:sz w:val="24"/>
          <w:szCs w:val="24"/>
        </w:rPr>
        <w:t xml:space="preserve"> with and without LS requirements</w:t>
      </w:r>
      <w:r w:rsidR="00186F3E">
        <w:rPr>
          <w:rFonts w:ascii="Arial" w:hAnsi="Arial" w:cs="Arial"/>
          <w:color w:val="000000" w:themeColor="text1"/>
          <w:sz w:val="24"/>
          <w:szCs w:val="24"/>
        </w:rPr>
        <w:t xml:space="preserve"> (comingled model)</w:t>
      </w:r>
      <w:r w:rsidRPr="00D01B90">
        <w:rPr>
          <w:rFonts w:ascii="Arial" w:hAnsi="Arial" w:cs="Arial"/>
          <w:color w:val="000000" w:themeColor="text1"/>
          <w:sz w:val="24"/>
          <w:szCs w:val="24"/>
        </w:rPr>
        <w:t xml:space="preserve">. When a college-level </w:t>
      </w:r>
      <w:r w:rsidR="00015AE6">
        <w:rPr>
          <w:rFonts w:ascii="Arial" w:hAnsi="Arial" w:cs="Arial"/>
          <w:color w:val="000000" w:themeColor="text1"/>
          <w:sz w:val="24"/>
          <w:szCs w:val="24"/>
        </w:rPr>
        <w:t xml:space="preserve">course section contains only </w:t>
      </w:r>
      <w:r w:rsidRPr="00D01B90">
        <w:rPr>
          <w:rFonts w:ascii="Arial" w:hAnsi="Arial" w:cs="Arial"/>
          <w:color w:val="000000" w:themeColor="text1"/>
          <w:sz w:val="24"/>
          <w:szCs w:val="24"/>
        </w:rPr>
        <w:t>students</w:t>
      </w:r>
      <w:r w:rsidR="00015AE6">
        <w:rPr>
          <w:rFonts w:ascii="Arial" w:hAnsi="Arial" w:cs="Arial"/>
          <w:color w:val="000000" w:themeColor="text1"/>
          <w:sz w:val="24"/>
          <w:szCs w:val="24"/>
        </w:rPr>
        <w:t xml:space="preserve"> with LS requirements</w:t>
      </w:r>
      <w:r w:rsidR="00186F3E">
        <w:rPr>
          <w:rFonts w:ascii="Arial" w:hAnsi="Arial" w:cs="Arial"/>
          <w:color w:val="000000" w:themeColor="text1"/>
          <w:sz w:val="24"/>
          <w:szCs w:val="24"/>
        </w:rPr>
        <w:t xml:space="preserve"> (cohort model)</w:t>
      </w:r>
      <w:r w:rsidRPr="00D01B90">
        <w:rPr>
          <w:rFonts w:ascii="Arial" w:hAnsi="Arial" w:cs="Arial"/>
          <w:color w:val="000000" w:themeColor="text1"/>
          <w:sz w:val="24"/>
          <w:szCs w:val="24"/>
        </w:rPr>
        <w:t>, care should be taken to ensure that the section adheres to the same academic standards as sections containing a mix of</w:t>
      </w:r>
      <w:r w:rsidR="00015AE6">
        <w:rPr>
          <w:rFonts w:ascii="Arial" w:hAnsi="Arial" w:cs="Arial"/>
          <w:color w:val="000000" w:themeColor="text1"/>
          <w:sz w:val="24"/>
          <w:szCs w:val="24"/>
        </w:rPr>
        <w:t xml:space="preserve"> students with and without</w:t>
      </w:r>
      <w:r w:rsidRPr="00D01B90">
        <w:rPr>
          <w:rFonts w:ascii="Arial" w:hAnsi="Arial" w:cs="Arial"/>
          <w:color w:val="000000" w:themeColor="text1"/>
          <w:sz w:val="24"/>
          <w:szCs w:val="24"/>
        </w:rPr>
        <w:t xml:space="preserve"> LS </w:t>
      </w:r>
      <w:r w:rsidR="00015AE6">
        <w:rPr>
          <w:rFonts w:ascii="Arial" w:hAnsi="Arial" w:cs="Arial"/>
          <w:color w:val="000000" w:themeColor="text1"/>
          <w:sz w:val="24"/>
          <w:szCs w:val="24"/>
        </w:rPr>
        <w:t>requirements</w:t>
      </w:r>
      <w:r w:rsidRPr="00D01B90">
        <w:rPr>
          <w:rFonts w:ascii="Arial" w:hAnsi="Arial" w:cs="Arial"/>
          <w:color w:val="000000" w:themeColor="text1"/>
          <w:sz w:val="24"/>
          <w:szCs w:val="24"/>
        </w:rPr>
        <w:t xml:space="preserve"> or sections containing</w:t>
      </w:r>
      <w:r w:rsidR="00015AE6">
        <w:rPr>
          <w:rFonts w:ascii="Arial" w:hAnsi="Arial" w:cs="Arial"/>
          <w:color w:val="000000" w:themeColor="text1"/>
          <w:sz w:val="24"/>
          <w:szCs w:val="24"/>
        </w:rPr>
        <w:t xml:space="preserve"> only students without LS requirements.</w:t>
      </w:r>
    </w:p>
    <w:p w14:paraId="5897B7A9" w14:textId="77777777" w:rsidR="009614E6" w:rsidRDefault="009614E6" w:rsidP="009614E6">
      <w:pPr>
        <w:pStyle w:val="BodyText"/>
        <w:tabs>
          <w:tab w:val="left" w:pos="460"/>
          <w:tab w:val="left" w:pos="860"/>
        </w:tabs>
        <w:spacing w:before="0"/>
        <w:ind w:left="0" w:firstLine="0"/>
        <w:rPr>
          <w:rFonts w:ascii="Arial" w:hAnsi="Arial" w:cs="Arial"/>
          <w:color w:val="000000" w:themeColor="text1"/>
          <w:sz w:val="24"/>
          <w:szCs w:val="24"/>
        </w:rPr>
      </w:pPr>
    </w:p>
    <w:p w14:paraId="4F6DBFD6" w14:textId="77777777" w:rsidR="009614E6" w:rsidRPr="00D01B90" w:rsidRDefault="009614E6" w:rsidP="009614E6">
      <w:pPr>
        <w:pStyle w:val="BodyText"/>
        <w:tabs>
          <w:tab w:val="left" w:pos="460"/>
          <w:tab w:val="left" w:pos="860"/>
        </w:tabs>
        <w:spacing w:before="0"/>
        <w:ind w:left="0" w:firstLine="0"/>
        <w:rPr>
          <w:rFonts w:ascii="Arial" w:hAnsi="Arial" w:cs="Arial"/>
          <w:color w:val="000000" w:themeColor="text1"/>
          <w:sz w:val="24"/>
          <w:szCs w:val="24"/>
        </w:rPr>
      </w:pPr>
      <w:r w:rsidRPr="00D01B90">
        <w:rPr>
          <w:rFonts w:ascii="Arial" w:hAnsi="Arial" w:cs="Arial"/>
          <w:color w:val="000000" w:themeColor="text1"/>
          <w:sz w:val="24"/>
          <w:szCs w:val="24"/>
        </w:rPr>
        <w:t xml:space="preserve">Institutions must establish consistent standards for sections of ENGL 1101, MATH 1001, MATH 1101, </w:t>
      </w:r>
      <w:r w:rsidR="00204B76">
        <w:rPr>
          <w:rFonts w:ascii="Arial" w:hAnsi="Arial" w:cs="Arial"/>
          <w:color w:val="000000" w:themeColor="text1"/>
          <w:sz w:val="24"/>
          <w:szCs w:val="24"/>
        </w:rPr>
        <w:t>MATH</w:t>
      </w:r>
      <w:r w:rsidR="006012E8">
        <w:rPr>
          <w:rFonts w:ascii="Arial" w:hAnsi="Arial" w:cs="Arial"/>
          <w:color w:val="000000" w:themeColor="text1"/>
          <w:sz w:val="24"/>
          <w:szCs w:val="24"/>
        </w:rPr>
        <w:t>/STAT</w:t>
      </w:r>
      <w:r w:rsidR="00204B76">
        <w:rPr>
          <w:rFonts w:ascii="Arial" w:hAnsi="Arial" w:cs="Arial"/>
          <w:color w:val="000000" w:themeColor="text1"/>
          <w:sz w:val="24"/>
          <w:szCs w:val="24"/>
        </w:rPr>
        <w:t xml:space="preserve"> 1401, </w:t>
      </w:r>
      <w:r w:rsidRPr="00D01B90">
        <w:rPr>
          <w:rFonts w:ascii="Arial" w:hAnsi="Arial" w:cs="Arial"/>
          <w:color w:val="000000" w:themeColor="text1"/>
          <w:sz w:val="24"/>
          <w:szCs w:val="24"/>
        </w:rPr>
        <w:t>and MATH 1111.</w:t>
      </w:r>
      <w:r w:rsidR="001F7FB6">
        <w:rPr>
          <w:rFonts w:ascii="Arial" w:hAnsi="Arial" w:cs="Arial"/>
          <w:color w:val="000000" w:themeColor="text1"/>
          <w:sz w:val="24"/>
          <w:szCs w:val="24"/>
        </w:rPr>
        <w:t xml:space="preserve"> </w:t>
      </w:r>
      <w:r w:rsidRPr="00D01B90">
        <w:rPr>
          <w:rFonts w:ascii="Arial" w:hAnsi="Arial" w:cs="Arial"/>
          <w:color w:val="000000" w:themeColor="text1"/>
          <w:sz w:val="24"/>
          <w:szCs w:val="24"/>
        </w:rPr>
        <w:t xml:space="preserve">The college-level course sections that students </w:t>
      </w:r>
      <w:r w:rsidR="00015AE6">
        <w:rPr>
          <w:rFonts w:ascii="Arial" w:hAnsi="Arial" w:cs="Arial"/>
          <w:color w:val="000000" w:themeColor="text1"/>
          <w:sz w:val="24"/>
          <w:szCs w:val="24"/>
        </w:rPr>
        <w:t xml:space="preserve">with LS requirements </w:t>
      </w:r>
      <w:r w:rsidRPr="00D01B90">
        <w:rPr>
          <w:rFonts w:ascii="Arial" w:hAnsi="Arial" w:cs="Arial"/>
          <w:color w:val="000000" w:themeColor="text1"/>
          <w:sz w:val="24"/>
          <w:szCs w:val="24"/>
        </w:rPr>
        <w:t xml:space="preserve">enroll in must be identical to those taken by students who do not have LS requirements. </w:t>
      </w:r>
      <w:r w:rsidRPr="000270B9">
        <w:rPr>
          <w:rFonts w:ascii="Arial" w:hAnsi="Arial" w:cs="Arial"/>
          <w:b/>
          <w:color w:val="000000" w:themeColor="text1"/>
          <w:sz w:val="24"/>
          <w:szCs w:val="24"/>
        </w:rPr>
        <w:t xml:space="preserve">No elements of the </w:t>
      </w:r>
      <w:r w:rsidR="00015AE6" w:rsidRPr="000270B9">
        <w:rPr>
          <w:rFonts w:ascii="Arial" w:hAnsi="Arial" w:cs="Arial"/>
          <w:b/>
          <w:sz w:val="24"/>
          <w:szCs w:val="24"/>
        </w:rPr>
        <w:t>Corequisite Learning Support</w:t>
      </w:r>
      <w:r w:rsidRPr="000270B9">
        <w:rPr>
          <w:rFonts w:ascii="Arial" w:hAnsi="Arial" w:cs="Arial"/>
          <w:b/>
          <w:color w:val="000000" w:themeColor="text1"/>
          <w:sz w:val="24"/>
          <w:szCs w:val="24"/>
        </w:rPr>
        <w:t xml:space="preserve"> experience will contribute to the grade earned in the college-level course.</w:t>
      </w:r>
    </w:p>
    <w:p w14:paraId="40654EBB" w14:textId="77777777" w:rsidR="009614E6" w:rsidRDefault="009614E6" w:rsidP="009614E6">
      <w:pPr>
        <w:pStyle w:val="BodyText"/>
        <w:tabs>
          <w:tab w:val="left" w:pos="860"/>
        </w:tabs>
        <w:spacing w:before="0"/>
        <w:ind w:left="0" w:firstLine="0"/>
        <w:rPr>
          <w:rFonts w:ascii="Arial" w:hAnsi="Arial" w:cs="Arial"/>
          <w:color w:val="000000" w:themeColor="text1"/>
          <w:sz w:val="24"/>
          <w:szCs w:val="24"/>
        </w:rPr>
      </w:pPr>
    </w:p>
    <w:p w14:paraId="098A3B8C" w14:textId="4DE306D0" w:rsidR="00015AE6" w:rsidRDefault="009614E6" w:rsidP="009614E6">
      <w:pPr>
        <w:pStyle w:val="BodyText"/>
        <w:tabs>
          <w:tab w:val="left" w:pos="860"/>
        </w:tabs>
        <w:spacing w:before="0"/>
        <w:ind w:left="0" w:firstLine="0"/>
        <w:rPr>
          <w:rFonts w:ascii="Arial" w:hAnsi="Arial" w:cs="Arial"/>
          <w:color w:val="000000" w:themeColor="text1"/>
          <w:sz w:val="24"/>
          <w:szCs w:val="24"/>
        </w:rPr>
      </w:pPr>
      <w:r w:rsidRPr="00D01B90">
        <w:rPr>
          <w:rFonts w:ascii="Arial" w:hAnsi="Arial" w:cs="Arial"/>
          <w:color w:val="000000" w:themeColor="text1"/>
          <w:sz w:val="24"/>
          <w:szCs w:val="24"/>
        </w:rPr>
        <w:t>Although exit from LS requirements is determined by the grade</w:t>
      </w:r>
      <w:r w:rsidR="009649F6">
        <w:rPr>
          <w:rFonts w:ascii="Arial" w:hAnsi="Arial" w:cs="Arial"/>
          <w:color w:val="000000" w:themeColor="text1"/>
          <w:sz w:val="24"/>
          <w:szCs w:val="24"/>
        </w:rPr>
        <w:t xml:space="preserve"> earned</w:t>
      </w:r>
      <w:r w:rsidRPr="00D01B90">
        <w:rPr>
          <w:rFonts w:ascii="Arial" w:hAnsi="Arial" w:cs="Arial"/>
          <w:color w:val="000000" w:themeColor="text1"/>
          <w:sz w:val="24"/>
          <w:szCs w:val="24"/>
        </w:rPr>
        <w:t xml:space="preserve"> in the collegiate course, institutions should make every effort to ensure that students attend the </w:t>
      </w:r>
      <w:r w:rsidR="00015AE6">
        <w:rPr>
          <w:rFonts w:ascii="Arial" w:hAnsi="Arial" w:cs="Arial"/>
          <w:sz w:val="24"/>
          <w:szCs w:val="24"/>
        </w:rPr>
        <w:t>Corequisite Learning Support</w:t>
      </w:r>
      <w:r w:rsidRPr="00D01B90">
        <w:rPr>
          <w:rFonts w:ascii="Arial" w:hAnsi="Arial" w:cs="Arial"/>
          <w:color w:val="000000" w:themeColor="text1"/>
          <w:sz w:val="24"/>
          <w:szCs w:val="24"/>
        </w:rPr>
        <w:t xml:space="preserve"> course and take the work of the </w:t>
      </w:r>
      <w:r w:rsidR="00015AE6">
        <w:rPr>
          <w:rFonts w:ascii="Arial" w:hAnsi="Arial" w:cs="Arial"/>
          <w:sz w:val="24"/>
          <w:szCs w:val="24"/>
        </w:rPr>
        <w:t>Corequisite Support</w:t>
      </w:r>
      <w:r w:rsidR="00015AE6" w:rsidRPr="00D01B90">
        <w:rPr>
          <w:rFonts w:ascii="Arial" w:hAnsi="Arial" w:cs="Arial"/>
          <w:color w:val="000000" w:themeColor="text1"/>
          <w:sz w:val="24"/>
          <w:szCs w:val="24"/>
        </w:rPr>
        <w:t xml:space="preserve"> </w:t>
      </w:r>
      <w:r w:rsidRPr="00D01B90">
        <w:rPr>
          <w:rFonts w:ascii="Arial" w:hAnsi="Arial" w:cs="Arial"/>
          <w:color w:val="000000" w:themeColor="text1"/>
          <w:sz w:val="24"/>
          <w:szCs w:val="24"/>
        </w:rPr>
        <w:lastRenderedPageBreak/>
        <w:t xml:space="preserve">course seriously. </w:t>
      </w:r>
    </w:p>
    <w:p w14:paraId="171B14A5" w14:textId="77777777" w:rsidR="00015AE6" w:rsidRDefault="00015AE6" w:rsidP="009614E6">
      <w:pPr>
        <w:pStyle w:val="BodyText"/>
        <w:tabs>
          <w:tab w:val="left" w:pos="860"/>
        </w:tabs>
        <w:spacing w:before="0"/>
        <w:ind w:left="0" w:firstLine="0"/>
        <w:rPr>
          <w:rFonts w:ascii="Arial" w:hAnsi="Arial" w:cs="Arial"/>
          <w:color w:val="000000" w:themeColor="text1"/>
          <w:sz w:val="24"/>
          <w:szCs w:val="24"/>
        </w:rPr>
      </w:pPr>
    </w:p>
    <w:p w14:paraId="04F3CCEB" w14:textId="77777777" w:rsidR="009614E6" w:rsidRPr="00D01B90" w:rsidRDefault="009614E6" w:rsidP="009614E6">
      <w:pPr>
        <w:pStyle w:val="BodyText"/>
        <w:tabs>
          <w:tab w:val="left" w:pos="860"/>
        </w:tabs>
        <w:spacing w:before="0"/>
        <w:ind w:left="0" w:firstLine="0"/>
        <w:rPr>
          <w:rFonts w:ascii="Arial" w:hAnsi="Arial" w:cs="Arial"/>
          <w:sz w:val="24"/>
          <w:szCs w:val="24"/>
        </w:rPr>
      </w:pPr>
      <w:r w:rsidRPr="00D01B90">
        <w:rPr>
          <w:rFonts w:ascii="Arial" w:hAnsi="Arial" w:cs="Arial"/>
          <w:color w:val="000000" w:themeColor="text1"/>
          <w:sz w:val="24"/>
          <w:szCs w:val="24"/>
        </w:rPr>
        <w:t>S</w:t>
      </w:r>
      <w:r w:rsidRPr="00D01B90">
        <w:rPr>
          <w:rFonts w:ascii="Arial" w:hAnsi="Arial" w:cs="Arial"/>
          <w:sz w:val="24"/>
          <w:szCs w:val="24"/>
        </w:rPr>
        <w:t xml:space="preserve">tudents wishing to drop or withdraw from either the </w:t>
      </w:r>
      <w:r w:rsidR="00015AE6">
        <w:rPr>
          <w:rFonts w:ascii="Arial" w:hAnsi="Arial" w:cs="Arial"/>
          <w:sz w:val="24"/>
          <w:szCs w:val="24"/>
        </w:rPr>
        <w:t>Corequisite Learning Support</w:t>
      </w:r>
      <w:r w:rsidRPr="00D01B90">
        <w:rPr>
          <w:rFonts w:ascii="Arial" w:hAnsi="Arial" w:cs="Arial"/>
          <w:sz w:val="24"/>
          <w:szCs w:val="24"/>
        </w:rPr>
        <w:t xml:space="preserve"> or linked college-level courses will be required to </w:t>
      </w:r>
      <w:r w:rsidR="000270B9">
        <w:rPr>
          <w:rFonts w:ascii="Arial" w:hAnsi="Arial" w:cs="Arial"/>
          <w:sz w:val="24"/>
          <w:szCs w:val="24"/>
        </w:rPr>
        <w:t xml:space="preserve">drop or </w:t>
      </w:r>
      <w:r w:rsidRPr="00D01B90">
        <w:rPr>
          <w:rFonts w:ascii="Arial" w:hAnsi="Arial" w:cs="Arial"/>
          <w:sz w:val="24"/>
          <w:szCs w:val="24"/>
        </w:rPr>
        <w:t>withdraw from BOTH courses.</w:t>
      </w:r>
    </w:p>
    <w:p w14:paraId="18091815" w14:textId="77777777" w:rsidR="009614E6" w:rsidRDefault="009614E6" w:rsidP="009614E6">
      <w:pPr>
        <w:rPr>
          <w:rFonts w:cs="Arial"/>
          <w:sz w:val="24"/>
          <w:szCs w:val="24"/>
        </w:rPr>
      </w:pPr>
    </w:p>
    <w:p w14:paraId="2FEDA6C3" w14:textId="5E68C22C" w:rsidR="009614E6" w:rsidRDefault="009614E6" w:rsidP="009614E6">
      <w:pPr>
        <w:rPr>
          <w:rFonts w:cs="Arial"/>
          <w:sz w:val="24"/>
          <w:szCs w:val="24"/>
        </w:rPr>
      </w:pPr>
      <w:r w:rsidRPr="00D01B90">
        <w:rPr>
          <w:rFonts w:cs="Arial"/>
          <w:sz w:val="24"/>
          <w:szCs w:val="24"/>
        </w:rPr>
        <w:t xml:space="preserve">Students requiring Learning Support in both English and mathematics may defer enrollment in </w:t>
      </w:r>
      <w:r w:rsidR="00015AE6">
        <w:rPr>
          <w:rFonts w:cs="Arial"/>
          <w:sz w:val="24"/>
          <w:szCs w:val="24"/>
        </w:rPr>
        <w:t>C</w:t>
      </w:r>
      <w:r w:rsidRPr="00D01B90">
        <w:rPr>
          <w:rFonts w:cs="Arial"/>
          <w:sz w:val="24"/>
          <w:szCs w:val="24"/>
        </w:rPr>
        <w:t xml:space="preserve">orequisite Learning Support and the </w:t>
      </w:r>
      <w:r w:rsidR="00DF0F2C">
        <w:rPr>
          <w:rFonts w:cs="Arial"/>
          <w:sz w:val="24"/>
          <w:szCs w:val="24"/>
        </w:rPr>
        <w:t>paired</w:t>
      </w:r>
      <w:r w:rsidRPr="00D01B90">
        <w:rPr>
          <w:rFonts w:cs="Arial"/>
          <w:sz w:val="24"/>
          <w:szCs w:val="24"/>
        </w:rPr>
        <w:t xml:space="preserve"> co</w:t>
      </w:r>
      <w:r w:rsidR="00DF0F2C">
        <w:rPr>
          <w:rFonts w:cs="Arial"/>
          <w:sz w:val="24"/>
          <w:szCs w:val="24"/>
        </w:rPr>
        <w:t>llegiate course</w:t>
      </w:r>
      <w:r w:rsidRPr="00D01B90">
        <w:rPr>
          <w:rFonts w:cs="Arial"/>
          <w:sz w:val="24"/>
          <w:szCs w:val="24"/>
        </w:rPr>
        <w:t xml:space="preserve"> </w:t>
      </w:r>
      <w:r w:rsidR="00015AE6">
        <w:rPr>
          <w:rFonts w:cs="Arial"/>
          <w:sz w:val="24"/>
          <w:szCs w:val="24"/>
        </w:rPr>
        <w:t xml:space="preserve">in </w:t>
      </w:r>
      <w:r w:rsidR="00B7532F">
        <w:rPr>
          <w:rFonts w:cs="Arial"/>
          <w:sz w:val="24"/>
          <w:szCs w:val="24"/>
        </w:rPr>
        <w:t>one or the other area</w:t>
      </w:r>
      <w:r w:rsidRPr="00D01B90">
        <w:rPr>
          <w:rFonts w:cs="Arial"/>
          <w:sz w:val="24"/>
          <w:szCs w:val="24"/>
        </w:rPr>
        <w:t xml:space="preserve"> but must be continuously enrolled in one or both</w:t>
      </w:r>
      <w:r w:rsidR="00DF0F2C">
        <w:rPr>
          <w:rFonts w:cs="Arial"/>
          <w:sz w:val="24"/>
          <w:szCs w:val="24"/>
        </w:rPr>
        <w:t xml:space="preserve"> pairs</w:t>
      </w:r>
      <w:r w:rsidRPr="00D01B90">
        <w:rPr>
          <w:rFonts w:cs="Arial"/>
          <w:sz w:val="24"/>
          <w:szCs w:val="24"/>
        </w:rPr>
        <w:t xml:space="preserve"> until the college-level courses have been passed. In cases where students cannot take courses in both Learning Support areas simultaneously, enrollment in ENGL 1101 with </w:t>
      </w:r>
      <w:r w:rsidR="00015AE6">
        <w:rPr>
          <w:rFonts w:cs="Arial"/>
          <w:sz w:val="24"/>
          <w:szCs w:val="24"/>
        </w:rPr>
        <w:t>Corequisite Learning Support</w:t>
      </w:r>
      <w:r w:rsidRPr="00D01B90">
        <w:rPr>
          <w:rFonts w:cs="Arial"/>
          <w:sz w:val="24"/>
          <w:szCs w:val="24"/>
        </w:rPr>
        <w:t xml:space="preserve"> should take priority. </w:t>
      </w:r>
      <w:r w:rsidR="00A4269B" w:rsidRPr="00A4269B">
        <w:rPr>
          <w:sz w:val="24"/>
          <w:szCs w:val="24"/>
        </w:rPr>
        <w:t>All Area A requirements for collegiate English and mathematics and Corequisite Learning Support English and mathematics courses must be completed by the time students have completed 30 collegiate credit hours. Hours in Corequisite Learning Support courses do not count toward the 30 collegiate credit hours.</w:t>
      </w:r>
    </w:p>
    <w:p w14:paraId="4B23451B" w14:textId="77777777" w:rsidR="009614E6" w:rsidRDefault="009614E6" w:rsidP="009614E6">
      <w:pPr>
        <w:ind w:left="720" w:hanging="720"/>
        <w:rPr>
          <w:b/>
          <w:sz w:val="44"/>
          <w:szCs w:val="44"/>
        </w:rPr>
      </w:pPr>
      <w:r>
        <w:rPr>
          <w:rFonts w:cs="Arial"/>
          <w:sz w:val="24"/>
          <w:szCs w:val="24"/>
        </w:rPr>
        <w:br w:type="page"/>
      </w:r>
      <w:r>
        <w:rPr>
          <w:b/>
          <w:sz w:val="44"/>
          <w:szCs w:val="44"/>
        </w:rPr>
        <w:lastRenderedPageBreak/>
        <w:t xml:space="preserve">5. </w:t>
      </w:r>
      <w:r>
        <w:rPr>
          <w:b/>
          <w:sz w:val="44"/>
          <w:szCs w:val="44"/>
        </w:rPr>
        <w:tab/>
      </w:r>
      <w:bookmarkStart w:id="4" w:name="Numbering"/>
      <w:r>
        <w:rPr>
          <w:b/>
          <w:sz w:val="44"/>
          <w:szCs w:val="44"/>
        </w:rPr>
        <w:t>Numbering of Corequisite Learning Support Courses</w:t>
      </w:r>
      <w:bookmarkEnd w:id="4"/>
    </w:p>
    <w:p w14:paraId="231EF47A" w14:textId="77777777" w:rsidR="009614E6" w:rsidRPr="009614E6" w:rsidRDefault="009614E6" w:rsidP="009614E6">
      <w:pPr>
        <w:rPr>
          <w:b/>
          <w:sz w:val="24"/>
          <w:szCs w:val="24"/>
        </w:rPr>
      </w:pPr>
    </w:p>
    <w:p w14:paraId="7595B3B9" w14:textId="77777777" w:rsidR="009614E6" w:rsidRDefault="009614E6" w:rsidP="009614E6">
      <w:pPr>
        <w:pStyle w:val="BodyText"/>
        <w:tabs>
          <w:tab w:val="left" w:pos="860"/>
        </w:tabs>
        <w:spacing w:before="0"/>
        <w:ind w:left="0" w:firstLine="0"/>
        <w:rPr>
          <w:rFonts w:ascii="Arial" w:hAnsi="Arial" w:cs="Arial"/>
          <w:color w:val="000000" w:themeColor="text1"/>
          <w:sz w:val="24"/>
          <w:szCs w:val="24"/>
        </w:rPr>
      </w:pPr>
      <w:r w:rsidRPr="00D01B90">
        <w:rPr>
          <w:rFonts w:ascii="Arial" w:hAnsi="Arial" w:cs="Arial"/>
          <w:color w:val="000000" w:themeColor="text1"/>
          <w:sz w:val="24"/>
          <w:szCs w:val="24"/>
        </w:rPr>
        <w:t xml:space="preserve">Institutions must use the </w:t>
      </w:r>
      <w:r w:rsidR="00B200F9">
        <w:rPr>
          <w:rFonts w:ascii="Arial" w:hAnsi="Arial" w:cs="Arial"/>
          <w:color w:val="000000" w:themeColor="text1"/>
          <w:sz w:val="24"/>
          <w:szCs w:val="24"/>
        </w:rPr>
        <w:t xml:space="preserve">standard prefixes, numbers, </w:t>
      </w:r>
      <w:r w:rsidR="008C71A0">
        <w:rPr>
          <w:rFonts w:ascii="Arial" w:hAnsi="Arial" w:cs="Arial"/>
          <w:color w:val="000000" w:themeColor="text1"/>
          <w:sz w:val="24"/>
          <w:szCs w:val="24"/>
        </w:rPr>
        <w:t>titles</w:t>
      </w:r>
      <w:r w:rsidR="00B200F9">
        <w:rPr>
          <w:rFonts w:ascii="Arial" w:hAnsi="Arial" w:cs="Arial"/>
          <w:color w:val="000000" w:themeColor="text1"/>
          <w:sz w:val="24"/>
          <w:szCs w:val="24"/>
        </w:rPr>
        <w:t>, and course descriptions</w:t>
      </w:r>
      <w:r w:rsidR="00EB4DBB">
        <w:rPr>
          <w:rFonts w:ascii="Arial" w:hAnsi="Arial" w:cs="Arial"/>
          <w:color w:val="000000" w:themeColor="text1"/>
          <w:sz w:val="24"/>
          <w:szCs w:val="24"/>
        </w:rPr>
        <w:t xml:space="preserve"> as listed below for the C</w:t>
      </w:r>
      <w:r w:rsidRPr="00D01B90">
        <w:rPr>
          <w:rFonts w:ascii="Arial" w:hAnsi="Arial" w:cs="Arial"/>
          <w:color w:val="000000" w:themeColor="text1"/>
          <w:sz w:val="24"/>
          <w:szCs w:val="24"/>
        </w:rPr>
        <w:t>orequisite Learning Support courses.</w:t>
      </w:r>
    </w:p>
    <w:p w14:paraId="0B1CC462" w14:textId="77777777" w:rsidR="008C71A0" w:rsidRDefault="008C71A0" w:rsidP="009614E6">
      <w:pPr>
        <w:pStyle w:val="BodyText"/>
        <w:tabs>
          <w:tab w:val="left" w:pos="860"/>
        </w:tabs>
        <w:spacing w:before="0"/>
        <w:ind w:left="0" w:firstLine="0"/>
        <w:rPr>
          <w:rFonts w:ascii="Arial" w:hAnsi="Arial" w:cs="Arial"/>
          <w:color w:val="000000" w:themeColor="text1"/>
          <w:sz w:val="24"/>
          <w:szCs w:val="24"/>
        </w:rPr>
      </w:pPr>
    </w:p>
    <w:p w14:paraId="69A6A6F6" w14:textId="77777777" w:rsidR="008C71A0" w:rsidRDefault="008C71A0" w:rsidP="008C71A0">
      <w:pPr>
        <w:pStyle w:val="BodyText"/>
        <w:tabs>
          <w:tab w:val="left" w:pos="860"/>
        </w:tabs>
        <w:spacing w:before="0"/>
        <w:ind w:left="360" w:firstLine="0"/>
        <w:rPr>
          <w:rFonts w:ascii="Arial" w:hAnsi="Arial" w:cs="Arial"/>
          <w:color w:val="000000" w:themeColor="text1"/>
          <w:sz w:val="24"/>
          <w:szCs w:val="24"/>
        </w:rPr>
      </w:pPr>
      <w:r w:rsidRPr="00DB614D">
        <w:rPr>
          <w:rFonts w:ascii="Arial" w:hAnsi="Arial" w:cs="Arial"/>
          <w:b/>
          <w:color w:val="000000" w:themeColor="text1"/>
          <w:sz w:val="24"/>
          <w:szCs w:val="24"/>
        </w:rPr>
        <w:t>ENGL 0999</w:t>
      </w:r>
      <w:r w:rsidRPr="008C71A0">
        <w:rPr>
          <w:rFonts w:ascii="Arial" w:hAnsi="Arial" w:cs="Arial"/>
          <w:color w:val="000000" w:themeColor="text1"/>
          <w:sz w:val="24"/>
          <w:szCs w:val="24"/>
        </w:rPr>
        <w:t xml:space="preserve"> Support for English Composition (1-3 institutional credit hours)</w:t>
      </w:r>
    </w:p>
    <w:p w14:paraId="39601085" w14:textId="77777777" w:rsidR="00DB614D" w:rsidRDefault="00DB614D" w:rsidP="00B200F9">
      <w:pPr>
        <w:pStyle w:val="BodyText"/>
        <w:spacing w:before="0"/>
        <w:ind w:left="900"/>
        <w:rPr>
          <w:rFonts w:ascii="Arial" w:hAnsi="Arial" w:cs="Arial"/>
          <w:b/>
          <w:color w:val="000000" w:themeColor="text1"/>
          <w:sz w:val="24"/>
          <w:szCs w:val="24"/>
        </w:rPr>
      </w:pPr>
      <w:r>
        <w:rPr>
          <w:rFonts w:ascii="Arial" w:hAnsi="Arial" w:cs="Arial"/>
          <w:b/>
          <w:color w:val="000000" w:themeColor="text1"/>
          <w:sz w:val="24"/>
          <w:szCs w:val="24"/>
        </w:rPr>
        <w:t>Prerequisites:</w:t>
      </w:r>
      <w:r w:rsidR="002F59F7">
        <w:rPr>
          <w:rFonts w:ascii="Arial" w:hAnsi="Arial" w:cs="Arial"/>
          <w:color w:val="000000" w:themeColor="text1"/>
          <w:sz w:val="24"/>
          <w:szCs w:val="24"/>
        </w:rPr>
        <w:t xml:space="preserve"> </w:t>
      </w:r>
      <w:r w:rsidRPr="00DB614D">
        <w:rPr>
          <w:rFonts w:ascii="Arial" w:hAnsi="Arial" w:cs="Arial"/>
          <w:color w:val="000000" w:themeColor="text1"/>
          <w:sz w:val="24"/>
          <w:szCs w:val="24"/>
        </w:rPr>
        <w:t>None</w:t>
      </w:r>
    </w:p>
    <w:p w14:paraId="3566A066" w14:textId="77777777" w:rsidR="00B200F9" w:rsidRDefault="00B200F9" w:rsidP="00B200F9">
      <w:pPr>
        <w:pStyle w:val="BodyText"/>
        <w:spacing w:before="0"/>
        <w:ind w:left="900"/>
        <w:rPr>
          <w:rFonts w:ascii="Arial" w:hAnsi="Arial" w:cs="Arial"/>
          <w:color w:val="000000" w:themeColor="text1"/>
          <w:sz w:val="24"/>
          <w:szCs w:val="24"/>
        </w:rPr>
      </w:pPr>
      <w:r w:rsidRPr="00B200F9">
        <w:rPr>
          <w:rFonts w:ascii="Arial" w:hAnsi="Arial" w:cs="Arial"/>
          <w:b/>
          <w:color w:val="000000" w:themeColor="text1"/>
          <w:sz w:val="24"/>
          <w:szCs w:val="24"/>
        </w:rPr>
        <w:t>Corequisite:</w:t>
      </w:r>
      <w:r w:rsidR="002F59F7">
        <w:rPr>
          <w:rFonts w:ascii="Arial" w:hAnsi="Arial" w:cs="Arial"/>
          <w:color w:val="000000" w:themeColor="text1"/>
          <w:sz w:val="24"/>
          <w:szCs w:val="24"/>
        </w:rPr>
        <w:t xml:space="preserve"> </w:t>
      </w:r>
      <w:r w:rsidR="00980046">
        <w:rPr>
          <w:rFonts w:ascii="Arial" w:hAnsi="Arial" w:cs="Arial"/>
          <w:color w:val="000000" w:themeColor="text1"/>
          <w:sz w:val="24"/>
          <w:szCs w:val="24"/>
        </w:rPr>
        <w:t xml:space="preserve">ENGL 1101 </w:t>
      </w:r>
      <w:r>
        <w:rPr>
          <w:rFonts w:ascii="Arial" w:hAnsi="Arial" w:cs="Arial"/>
          <w:color w:val="000000" w:themeColor="text1"/>
          <w:sz w:val="24"/>
          <w:szCs w:val="24"/>
        </w:rPr>
        <w:t>English Composition I</w:t>
      </w:r>
    </w:p>
    <w:p w14:paraId="3D2439FA" w14:textId="77777777" w:rsidR="00DB614D" w:rsidRPr="00DB614D" w:rsidRDefault="00B200F9" w:rsidP="00DB614D">
      <w:pPr>
        <w:pStyle w:val="BodyText"/>
        <w:tabs>
          <w:tab w:val="left" w:pos="860"/>
        </w:tabs>
        <w:spacing w:before="0"/>
        <w:ind w:left="900" w:firstLine="0"/>
        <w:rPr>
          <w:rFonts w:ascii="Arial" w:hAnsi="Arial" w:cs="Arial"/>
          <w:sz w:val="24"/>
          <w:szCs w:val="24"/>
        </w:rPr>
      </w:pPr>
      <w:r w:rsidRPr="00DB614D">
        <w:rPr>
          <w:rFonts w:ascii="Arial" w:hAnsi="Arial" w:cs="Arial"/>
          <w:b/>
          <w:color w:val="000000" w:themeColor="text1"/>
          <w:sz w:val="24"/>
          <w:szCs w:val="24"/>
        </w:rPr>
        <w:t>Description:</w:t>
      </w:r>
      <w:r w:rsidR="002F59F7">
        <w:rPr>
          <w:rFonts w:ascii="Arial" w:hAnsi="Arial" w:cs="Arial"/>
          <w:color w:val="000000" w:themeColor="text1"/>
          <w:sz w:val="24"/>
          <w:szCs w:val="24"/>
        </w:rPr>
        <w:t xml:space="preserve"> </w:t>
      </w:r>
      <w:r w:rsidR="00DB614D" w:rsidRPr="00DB614D">
        <w:rPr>
          <w:rFonts w:ascii="Arial" w:hAnsi="Arial" w:cs="Arial"/>
          <w:sz w:val="24"/>
          <w:szCs w:val="24"/>
        </w:rPr>
        <w:t xml:space="preserve">This Learning Support course provides corequisite support in reading and writing for students enrolled in ENGL 1101 – English Composition I. Topics will parallel those being studied in ENGL 1101 and the course will provide support for the essential reading and writing skills needed to be successful in ENGL 1101. Taken with ENGL 1101, this is a composition course focusing on skills required for effective writing in a variety of contexts, with emphasis on exposition, analysis, and argumentation, </w:t>
      </w:r>
      <w:proofErr w:type="gramStart"/>
      <w:r w:rsidR="00DB614D" w:rsidRPr="00DB614D">
        <w:rPr>
          <w:rFonts w:ascii="Arial" w:hAnsi="Arial" w:cs="Arial"/>
          <w:sz w:val="24"/>
          <w:szCs w:val="24"/>
        </w:rPr>
        <w:t>and also</w:t>
      </w:r>
      <w:proofErr w:type="gramEnd"/>
      <w:r w:rsidR="00DB614D" w:rsidRPr="00DB614D">
        <w:rPr>
          <w:rFonts w:ascii="Arial" w:hAnsi="Arial" w:cs="Arial"/>
          <w:sz w:val="24"/>
          <w:szCs w:val="24"/>
        </w:rPr>
        <w:t xml:space="preserve"> including introductory use of a variety of research skills.</w:t>
      </w:r>
    </w:p>
    <w:p w14:paraId="31D10C41" w14:textId="77777777" w:rsidR="00DB614D" w:rsidRDefault="00DB614D" w:rsidP="00DB614D">
      <w:pPr>
        <w:pStyle w:val="BodyText"/>
        <w:spacing w:before="0"/>
        <w:ind w:left="720"/>
        <w:rPr>
          <w:rFonts w:ascii="Arial" w:hAnsi="Arial" w:cs="Arial"/>
          <w:b/>
          <w:color w:val="000000" w:themeColor="text1"/>
          <w:sz w:val="24"/>
          <w:szCs w:val="24"/>
        </w:rPr>
      </w:pPr>
    </w:p>
    <w:p w14:paraId="3BCFEAB0" w14:textId="77777777" w:rsidR="006C395A" w:rsidRDefault="006C395A" w:rsidP="00DB614D">
      <w:pPr>
        <w:pStyle w:val="BodyText"/>
        <w:spacing w:before="0"/>
        <w:ind w:left="720"/>
        <w:rPr>
          <w:rFonts w:ascii="Arial" w:hAnsi="Arial" w:cs="Arial"/>
          <w:color w:val="000000" w:themeColor="text1"/>
          <w:sz w:val="24"/>
          <w:szCs w:val="24"/>
        </w:rPr>
      </w:pPr>
      <w:r>
        <w:rPr>
          <w:rFonts w:ascii="Arial" w:hAnsi="Arial" w:cs="Arial"/>
          <w:b/>
          <w:color w:val="000000" w:themeColor="text1"/>
          <w:sz w:val="24"/>
          <w:szCs w:val="24"/>
        </w:rPr>
        <w:t xml:space="preserve">MATH/STAT 0996 </w:t>
      </w:r>
      <w:r>
        <w:rPr>
          <w:rFonts w:ascii="Arial" w:hAnsi="Arial" w:cs="Arial"/>
          <w:color w:val="000000" w:themeColor="text1"/>
          <w:sz w:val="24"/>
          <w:szCs w:val="24"/>
        </w:rPr>
        <w:t>Support for Elementary Statistics (1-3 institutional credit hours)</w:t>
      </w:r>
    </w:p>
    <w:p w14:paraId="326B29F2" w14:textId="77777777" w:rsidR="006C395A" w:rsidRDefault="006C395A" w:rsidP="006C395A">
      <w:pPr>
        <w:pStyle w:val="BodyText"/>
        <w:spacing w:before="0"/>
        <w:ind w:left="1080"/>
        <w:rPr>
          <w:rFonts w:ascii="Arial" w:hAnsi="Arial" w:cs="Arial"/>
          <w:color w:val="000000" w:themeColor="text1"/>
          <w:sz w:val="24"/>
          <w:szCs w:val="24"/>
        </w:rPr>
      </w:pPr>
      <w:r w:rsidRPr="00BC78AA">
        <w:rPr>
          <w:rFonts w:ascii="Arial" w:hAnsi="Arial" w:cs="Arial"/>
          <w:b/>
          <w:color w:val="000000" w:themeColor="text1"/>
          <w:sz w:val="24"/>
          <w:szCs w:val="24"/>
        </w:rPr>
        <w:t>Prerequisites:</w:t>
      </w:r>
      <w:r>
        <w:rPr>
          <w:rFonts w:ascii="Arial" w:hAnsi="Arial" w:cs="Arial"/>
          <w:color w:val="000000" w:themeColor="text1"/>
          <w:sz w:val="24"/>
          <w:szCs w:val="24"/>
        </w:rPr>
        <w:t xml:space="preserve"> None</w:t>
      </w:r>
    </w:p>
    <w:p w14:paraId="5434F1BE" w14:textId="77777777" w:rsidR="006C395A" w:rsidRDefault="006C395A" w:rsidP="006C395A">
      <w:pPr>
        <w:pStyle w:val="BodyText"/>
        <w:spacing w:before="0"/>
        <w:ind w:left="1080"/>
        <w:rPr>
          <w:rFonts w:ascii="Arial" w:hAnsi="Arial" w:cs="Arial"/>
          <w:color w:val="000000" w:themeColor="text1"/>
          <w:sz w:val="24"/>
          <w:szCs w:val="24"/>
        </w:rPr>
      </w:pPr>
      <w:r w:rsidRPr="00BC78AA">
        <w:rPr>
          <w:rFonts w:ascii="Arial" w:hAnsi="Arial" w:cs="Arial"/>
          <w:b/>
          <w:color w:val="000000" w:themeColor="text1"/>
          <w:sz w:val="24"/>
          <w:szCs w:val="24"/>
        </w:rPr>
        <w:t>Corequisite:</w:t>
      </w:r>
      <w:r>
        <w:rPr>
          <w:rFonts w:ascii="Arial" w:hAnsi="Arial" w:cs="Arial"/>
          <w:color w:val="000000" w:themeColor="text1"/>
          <w:sz w:val="24"/>
          <w:szCs w:val="24"/>
        </w:rPr>
        <w:t xml:space="preserve"> MATH/STAT 1401 Elementary Statistics</w:t>
      </w:r>
    </w:p>
    <w:p w14:paraId="0E2AF525" w14:textId="77777777" w:rsidR="006C395A" w:rsidRPr="00BC78AA" w:rsidRDefault="006C395A" w:rsidP="006C395A">
      <w:pPr>
        <w:pStyle w:val="BodyText"/>
        <w:spacing w:before="0"/>
        <w:ind w:left="1080"/>
        <w:rPr>
          <w:rFonts w:ascii="Arial" w:hAnsi="Arial" w:cs="Arial"/>
          <w:color w:val="000000" w:themeColor="text1"/>
          <w:sz w:val="24"/>
          <w:szCs w:val="24"/>
        </w:rPr>
      </w:pPr>
      <w:r w:rsidRPr="00BC78AA">
        <w:rPr>
          <w:rFonts w:ascii="Arial" w:hAnsi="Arial" w:cs="Arial"/>
          <w:b/>
          <w:color w:val="000000" w:themeColor="text1"/>
          <w:sz w:val="24"/>
          <w:szCs w:val="24"/>
        </w:rPr>
        <w:t>Description:</w:t>
      </w:r>
      <w:r w:rsidRPr="006C395A">
        <w:rPr>
          <w:rFonts w:ascii="Arial" w:hAnsi="Arial" w:cs="Arial"/>
          <w:color w:val="000000" w:themeColor="text1"/>
          <w:sz w:val="24"/>
          <w:szCs w:val="24"/>
        </w:rPr>
        <w:t xml:space="preserve"> T</w:t>
      </w:r>
      <w:r w:rsidRPr="00BC78AA">
        <w:rPr>
          <w:rFonts w:ascii="Arial" w:hAnsi="Arial" w:cs="Arial"/>
          <w:sz w:val="24"/>
          <w:szCs w:val="24"/>
        </w:rPr>
        <w:t>his Learning Support course provides corequisite support for students enrolled in MATH</w:t>
      </w:r>
      <w:r w:rsidR="00A42520">
        <w:rPr>
          <w:rFonts w:ascii="Arial" w:hAnsi="Arial" w:cs="Arial"/>
          <w:sz w:val="24"/>
          <w:szCs w:val="24"/>
        </w:rPr>
        <w:t>/</w:t>
      </w:r>
      <w:r w:rsidRPr="00BC78AA">
        <w:rPr>
          <w:rFonts w:ascii="Arial" w:hAnsi="Arial" w:cs="Arial"/>
          <w:sz w:val="24"/>
          <w:szCs w:val="24"/>
        </w:rPr>
        <w:t>STAT 1401 – Elementary Statistics. Topics will parallel topics being studied in MATH/STAT 1401 and the course will provide support for the essential skills needed to be successful in MATH/STAT 1401. Taken with MATH/STAT 1401, topics to be covered will include descriptive statistics, probability theory, confidence intervals, hypothesis testing, and other selected statistics topics.</w:t>
      </w:r>
    </w:p>
    <w:p w14:paraId="210B4E3B" w14:textId="77777777" w:rsidR="006C395A" w:rsidRDefault="006C395A" w:rsidP="00DB614D">
      <w:pPr>
        <w:pStyle w:val="BodyText"/>
        <w:spacing w:before="0"/>
        <w:ind w:left="720"/>
        <w:rPr>
          <w:rFonts w:ascii="Arial" w:hAnsi="Arial" w:cs="Arial"/>
          <w:b/>
          <w:color w:val="000000" w:themeColor="text1"/>
          <w:sz w:val="24"/>
          <w:szCs w:val="24"/>
        </w:rPr>
      </w:pPr>
    </w:p>
    <w:p w14:paraId="49C4F357" w14:textId="77777777" w:rsidR="008C71A0" w:rsidRPr="00DB614D" w:rsidRDefault="008C71A0" w:rsidP="00DB614D">
      <w:pPr>
        <w:pStyle w:val="BodyText"/>
        <w:spacing w:before="0"/>
        <w:ind w:left="720"/>
        <w:rPr>
          <w:rFonts w:ascii="Arial" w:hAnsi="Arial" w:cs="Arial"/>
          <w:color w:val="000000" w:themeColor="text1"/>
          <w:sz w:val="24"/>
          <w:szCs w:val="24"/>
        </w:rPr>
      </w:pPr>
      <w:r w:rsidRPr="00DB614D">
        <w:rPr>
          <w:rFonts w:ascii="Arial" w:hAnsi="Arial" w:cs="Arial"/>
          <w:b/>
          <w:color w:val="000000" w:themeColor="text1"/>
          <w:sz w:val="24"/>
          <w:szCs w:val="24"/>
        </w:rPr>
        <w:t xml:space="preserve">MATH </w:t>
      </w:r>
      <w:r w:rsidR="00DB614D" w:rsidRPr="00DB614D">
        <w:rPr>
          <w:rFonts w:ascii="Arial" w:hAnsi="Arial" w:cs="Arial"/>
          <w:b/>
          <w:color w:val="000000" w:themeColor="text1"/>
          <w:sz w:val="24"/>
          <w:szCs w:val="24"/>
        </w:rPr>
        <w:t>0997</w:t>
      </w:r>
      <w:r w:rsidRPr="00DB614D">
        <w:rPr>
          <w:rFonts w:ascii="Arial" w:hAnsi="Arial" w:cs="Arial"/>
          <w:color w:val="000000" w:themeColor="text1"/>
          <w:sz w:val="24"/>
          <w:szCs w:val="24"/>
        </w:rPr>
        <w:t xml:space="preserve"> </w:t>
      </w:r>
      <w:r w:rsidR="00DB614D" w:rsidRPr="00DB614D">
        <w:rPr>
          <w:rFonts w:ascii="Arial" w:hAnsi="Arial" w:cs="Arial"/>
          <w:color w:val="000000" w:themeColor="text1"/>
          <w:sz w:val="24"/>
          <w:szCs w:val="24"/>
        </w:rPr>
        <w:t xml:space="preserve">Support for </w:t>
      </w:r>
      <w:r w:rsidR="001F7FB6">
        <w:rPr>
          <w:rFonts w:ascii="Arial" w:hAnsi="Arial" w:cs="Arial"/>
          <w:color w:val="000000" w:themeColor="text1"/>
          <w:sz w:val="24"/>
          <w:szCs w:val="24"/>
        </w:rPr>
        <w:t xml:space="preserve">Quantitative Reasoning </w:t>
      </w:r>
      <w:r w:rsidRPr="00DB614D">
        <w:rPr>
          <w:rFonts w:ascii="Arial" w:hAnsi="Arial" w:cs="Arial"/>
          <w:color w:val="000000" w:themeColor="text1"/>
          <w:sz w:val="24"/>
          <w:szCs w:val="24"/>
        </w:rPr>
        <w:t>(1-3 institutional credit hours)</w:t>
      </w:r>
    </w:p>
    <w:p w14:paraId="23B83C81" w14:textId="77777777" w:rsidR="00DB614D" w:rsidRPr="00DB614D" w:rsidRDefault="00DB614D" w:rsidP="00DB614D">
      <w:pPr>
        <w:pStyle w:val="BodyText"/>
        <w:tabs>
          <w:tab w:val="left" w:pos="860"/>
        </w:tabs>
        <w:spacing w:before="0"/>
        <w:ind w:left="900" w:firstLine="0"/>
        <w:rPr>
          <w:rFonts w:ascii="Arial" w:hAnsi="Arial" w:cs="Arial"/>
          <w:sz w:val="24"/>
          <w:szCs w:val="24"/>
        </w:rPr>
      </w:pPr>
      <w:r w:rsidRPr="00DB614D">
        <w:rPr>
          <w:rFonts w:ascii="Arial" w:hAnsi="Arial" w:cs="Arial"/>
          <w:b/>
          <w:sz w:val="24"/>
          <w:szCs w:val="24"/>
        </w:rPr>
        <w:t>Prerequisites:</w:t>
      </w:r>
      <w:r w:rsidRPr="00DB614D">
        <w:rPr>
          <w:rFonts w:ascii="Arial" w:hAnsi="Arial" w:cs="Arial"/>
          <w:sz w:val="24"/>
          <w:szCs w:val="24"/>
        </w:rPr>
        <w:t xml:space="preserve"> None</w:t>
      </w:r>
    </w:p>
    <w:p w14:paraId="6DF5E9EA" w14:textId="77777777" w:rsidR="00DB614D" w:rsidRPr="00DB614D" w:rsidRDefault="00DB614D" w:rsidP="00DB614D">
      <w:pPr>
        <w:pStyle w:val="BodyText"/>
        <w:tabs>
          <w:tab w:val="left" w:pos="860"/>
        </w:tabs>
        <w:spacing w:before="0"/>
        <w:ind w:left="900" w:firstLine="0"/>
        <w:rPr>
          <w:rFonts w:ascii="Arial" w:hAnsi="Arial" w:cs="Arial"/>
          <w:sz w:val="24"/>
          <w:szCs w:val="24"/>
        </w:rPr>
      </w:pPr>
      <w:r w:rsidRPr="00DB614D">
        <w:rPr>
          <w:rFonts w:ascii="Arial" w:hAnsi="Arial" w:cs="Arial"/>
          <w:b/>
          <w:sz w:val="24"/>
          <w:szCs w:val="24"/>
        </w:rPr>
        <w:t>Corequisite:</w:t>
      </w:r>
      <w:r w:rsidR="002F59F7">
        <w:rPr>
          <w:rFonts w:ascii="Arial" w:hAnsi="Arial" w:cs="Arial"/>
          <w:sz w:val="24"/>
          <w:szCs w:val="24"/>
        </w:rPr>
        <w:t xml:space="preserve"> </w:t>
      </w:r>
      <w:r w:rsidRPr="00DB614D">
        <w:rPr>
          <w:rFonts w:ascii="Arial" w:hAnsi="Arial" w:cs="Arial"/>
          <w:sz w:val="24"/>
          <w:szCs w:val="24"/>
        </w:rPr>
        <w:t>MATH 1001 Quantitative Reasoning</w:t>
      </w:r>
    </w:p>
    <w:p w14:paraId="0E1BBA09" w14:textId="77777777" w:rsidR="00DB614D" w:rsidRPr="00DB614D" w:rsidRDefault="00DB614D" w:rsidP="00DB614D">
      <w:pPr>
        <w:pStyle w:val="BodyText"/>
        <w:tabs>
          <w:tab w:val="left" w:pos="860"/>
        </w:tabs>
        <w:spacing w:before="0"/>
        <w:ind w:left="900" w:firstLine="0"/>
        <w:rPr>
          <w:rFonts w:ascii="Arial" w:hAnsi="Arial" w:cs="Arial"/>
          <w:sz w:val="24"/>
          <w:szCs w:val="24"/>
        </w:rPr>
      </w:pPr>
      <w:r w:rsidRPr="00DB614D">
        <w:rPr>
          <w:rFonts w:ascii="Arial" w:hAnsi="Arial" w:cs="Arial"/>
          <w:b/>
          <w:sz w:val="24"/>
          <w:szCs w:val="24"/>
        </w:rPr>
        <w:t>Description:</w:t>
      </w:r>
      <w:r w:rsidR="002F59F7">
        <w:rPr>
          <w:rFonts w:ascii="Arial" w:hAnsi="Arial" w:cs="Arial"/>
          <w:sz w:val="24"/>
          <w:szCs w:val="24"/>
        </w:rPr>
        <w:t xml:space="preserve"> </w:t>
      </w:r>
      <w:r w:rsidRPr="00DB614D">
        <w:rPr>
          <w:rFonts w:ascii="Arial" w:hAnsi="Arial" w:cs="Arial"/>
          <w:sz w:val="24"/>
          <w:szCs w:val="24"/>
        </w:rPr>
        <w:t>This Learning Support course provides corequisite support in mathematics for students enrolled in MATH 1001 – Quantitative Reasoning. Topics will parallel topics being studied in MATH 1001 and the course will provide support for the essential quantitative skills needed to be successful in MATH 1001. Taken with MATH 1001, topics to be covered will include logic, basic probability, data analysis and modeling from data.</w:t>
      </w:r>
    </w:p>
    <w:p w14:paraId="58BCA0D8" w14:textId="77777777" w:rsidR="00DB614D" w:rsidRPr="00DB614D" w:rsidRDefault="00DB614D" w:rsidP="008C71A0">
      <w:pPr>
        <w:pStyle w:val="BodyText"/>
        <w:tabs>
          <w:tab w:val="left" w:pos="860"/>
        </w:tabs>
        <w:spacing w:before="0"/>
        <w:ind w:left="360" w:firstLine="0"/>
        <w:rPr>
          <w:rFonts w:ascii="Arial" w:hAnsi="Arial" w:cs="Arial"/>
          <w:color w:val="000000" w:themeColor="text1"/>
          <w:sz w:val="24"/>
          <w:szCs w:val="24"/>
        </w:rPr>
      </w:pPr>
    </w:p>
    <w:p w14:paraId="57735370" w14:textId="77777777" w:rsidR="008C71A0" w:rsidRPr="00DB614D" w:rsidRDefault="008C71A0" w:rsidP="008C71A0">
      <w:pPr>
        <w:pStyle w:val="BodyText"/>
        <w:tabs>
          <w:tab w:val="left" w:pos="860"/>
        </w:tabs>
        <w:spacing w:before="0"/>
        <w:ind w:left="360" w:firstLine="0"/>
        <w:rPr>
          <w:rFonts w:ascii="Arial" w:hAnsi="Arial" w:cs="Arial"/>
          <w:color w:val="000000" w:themeColor="text1"/>
          <w:sz w:val="24"/>
          <w:szCs w:val="24"/>
        </w:rPr>
      </w:pPr>
      <w:r w:rsidRPr="00980046">
        <w:rPr>
          <w:rFonts w:ascii="Arial" w:hAnsi="Arial" w:cs="Arial"/>
          <w:b/>
          <w:color w:val="000000" w:themeColor="text1"/>
          <w:sz w:val="24"/>
          <w:szCs w:val="24"/>
        </w:rPr>
        <w:t xml:space="preserve">MATH </w:t>
      </w:r>
      <w:r w:rsidR="00DB614D" w:rsidRPr="00980046">
        <w:rPr>
          <w:rFonts w:ascii="Arial" w:hAnsi="Arial" w:cs="Arial"/>
          <w:b/>
          <w:color w:val="000000" w:themeColor="text1"/>
          <w:sz w:val="24"/>
          <w:szCs w:val="24"/>
        </w:rPr>
        <w:t>0998</w:t>
      </w:r>
      <w:r w:rsidRPr="00DB614D">
        <w:rPr>
          <w:rFonts w:ascii="Arial" w:hAnsi="Arial" w:cs="Arial"/>
          <w:color w:val="000000" w:themeColor="text1"/>
          <w:sz w:val="24"/>
          <w:szCs w:val="24"/>
        </w:rPr>
        <w:t xml:space="preserve"> </w:t>
      </w:r>
      <w:r w:rsidR="00DB614D" w:rsidRPr="00DB614D">
        <w:rPr>
          <w:rFonts w:ascii="Arial" w:hAnsi="Arial" w:cs="Arial"/>
          <w:color w:val="000000" w:themeColor="text1"/>
          <w:sz w:val="24"/>
          <w:szCs w:val="24"/>
        </w:rPr>
        <w:t xml:space="preserve">Support for </w:t>
      </w:r>
      <w:r w:rsidR="001F7FB6">
        <w:rPr>
          <w:rFonts w:ascii="Arial" w:hAnsi="Arial" w:cs="Arial"/>
          <w:color w:val="000000" w:themeColor="text1"/>
          <w:sz w:val="24"/>
          <w:szCs w:val="24"/>
        </w:rPr>
        <w:t xml:space="preserve">Mathematical Modeling </w:t>
      </w:r>
      <w:r w:rsidRPr="00DB614D">
        <w:rPr>
          <w:rFonts w:ascii="Arial" w:hAnsi="Arial" w:cs="Arial"/>
          <w:color w:val="000000" w:themeColor="text1"/>
          <w:sz w:val="24"/>
          <w:szCs w:val="24"/>
        </w:rPr>
        <w:t>(1-3 institutional credit hours)</w:t>
      </w:r>
    </w:p>
    <w:p w14:paraId="7E54C8C6" w14:textId="77777777" w:rsidR="00DB614D" w:rsidRPr="00DB614D" w:rsidRDefault="00DB614D" w:rsidP="00DB614D">
      <w:pPr>
        <w:pStyle w:val="BodyText"/>
        <w:tabs>
          <w:tab w:val="left" w:pos="860"/>
        </w:tabs>
        <w:spacing w:before="0"/>
        <w:ind w:left="900" w:firstLine="0"/>
        <w:rPr>
          <w:rFonts w:ascii="Arial" w:hAnsi="Arial" w:cs="Arial"/>
          <w:sz w:val="24"/>
          <w:szCs w:val="24"/>
        </w:rPr>
      </w:pPr>
      <w:r w:rsidRPr="00DB614D">
        <w:rPr>
          <w:rFonts w:ascii="Arial" w:hAnsi="Arial" w:cs="Arial"/>
          <w:b/>
          <w:sz w:val="24"/>
          <w:szCs w:val="24"/>
        </w:rPr>
        <w:t>Prerequisites:</w:t>
      </w:r>
      <w:r w:rsidRPr="00DB614D">
        <w:rPr>
          <w:rFonts w:ascii="Arial" w:hAnsi="Arial" w:cs="Arial"/>
          <w:sz w:val="24"/>
          <w:szCs w:val="24"/>
        </w:rPr>
        <w:t xml:space="preserve"> None</w:t>
      </w:r>
    </w:p>
    <w:p w14:paraId="15A75303" w14:textId="77777777" w:rsidR="00DB614D" w:rsidRPr="00DB614D" w:rsidRDefault="00DB614D" w:rsidP="00DB614D">
      <w:pPr>
        <w:pStyle w:val="BodyText"/>
        <w:tabs>
          <w:tab w:val="left" w:pos="860"/>
        </w:tabs>
        <w:spacing w:before="0"/>
        <w:ind w:left="900" w:firstLine="0"/>
        <w:rPr>
          <w:rFonts w:ascii="Arial" w:hAnsi="Arial" w:cs="Arial"/>
          <w:sz w:val="24"/>
          <w:szCs w:val="24"/>
        </w:rPr>
      </w:pPr>
      <w:r w:rsidRPr="00DB614D">
        <w:rPr>
          <w:rFonts w:ascii="Arial" w:hAnsi="Arial" w:cs="Arial"/>
          <w:b/>
          <w:sz w:val="24"/>
          <w:szCs w:val="24"/>
        </w:rPr>
        <w:t>Corequisite:</w:t>
      </w:r>
      <w:r w:rsidR="002F59F7">
        <w:rPr>
          <w:rFonts w:ascii="Arial" w:hAnsi="Arial" w:cs="Arial"/>
          <w:sz w:val="24"/>
          <w:szCs w:val="24"/>
        </w:rPr>
        <w:t xml:space="preserve"> </w:t>
      </w:r>
      <w:r w:rsidRPr="00DB614D">
        <w:rPr>
          <w:rFonts w:ascii="Arial" w:hAnsi="Arial" w:cs="Arial"/>
          <w:sz w:val="24"/>
          <w:szCs w:val="24"/>
        </w:rPr>
        <w:t>MATH 1101 Introduction to Mathematical Modeling</w:t>
      </w:r>
    </w:p>
    <w:p w14:paraId="4F284FF6" w14:textId="77777777" w:rsidR="00DB614D" w:rsidRPr="00DB614D" w:rsidRDefault="00DB614D" w:rsidP="00DB614D">
      <w:pPr>
        <w:pStyle w:val="BodyText"/>
        <w:tabs>
          <w:tab w:val="left" w:pos="860"/>
        </w:tabs>
        <w:spacing w:before="0"/>
        <w:ind w:left="900" w:firstLine="0"/>
        <w:rPr>
          <w:rFonts w:ascii="Arial" w:hAnsi="Arial" w:cs="Arial"/>
          <w:sz w:val="24"/>
          <w:szCs w:val="24"/>
        </w:rPr>
      </w:pPr>
      <w:r w:rsidRPr="00DB614D">
        <w:rPr>
          <w:rFonts w:ascii="Arial" w:hAnsi="Arial" w:cs="Arial"/>
          <w:b/>
          <w:sz w:val="24"/>
          <w:szCs w:val="24"/>
        </w:rPr>
        <w:t>Description:</w:t>
      </w:r>
      <w:r w:rsidR="002F59F7">
        <w:rPr>
          <w:rFonts w:ascii="Arial" w:hAnsi="Arial" w:cs="Arial"/>
          <w:sz w:val="24"/>
          <w:szCs w:val="24"/>
        </w:rPr>
        <w:t xml:space="preserve"> </w:t>
      </w:r>
      <w:r w:rsidRPr="00DB614D">
        <w:rPr>
          <w:rFonts w:ascii="Arial" w:hAnsi="Arial" w:cs="Arial"/>
          <w:sz w:val="24"/>
          <w:szCs w:val="24"/>
        </w:rPr>
        <w:t xml:space="preserve">This Learning Support course provides corequisite support in mathematics for students enrolled in MATH 1101 – Introduction to Mathematical Modeling. Topics will parallel topics being studied in MATH 1101 </w:t>
      </w:r>
      <w:r w:rsidRPr="00DB614D">
        <w:rPr>
          <w:rFonts w:ascii="Arial" w:hAnsi="Arial" w:cs="Arial"/>
          <w:sz w:val="24"/>
          <w:szCs w:val="24"/>
        </w:rPr>
        <w:lastRenderedPageBreak/>
        <w:t xml:space="preserve">and the course will provide support for essential quantitative skills needed to be successful in MATH 1101. Taken with MATH 1101, this course is an introduction to mathematical modeling using graphical, numerical, symbolic, and verbal techniques to describe and explore real-world data and phenomena. Emphasis is on the use of elementary functions to investigate and analyze applied problems and questions, supported </w:t>
      </w:r>
      <w:proofErr w:type="gramStart"/>
      <w:r w:rsidRPr="00DB614D">
        <w:rPr>
          <w:rFonts w:ascii="Arial" w:hAnsi="Arial" w:cs="Arial"/>
          <w:sz w:val="24"/>
          <w:szCs w:val="24"/>
        </w:rPr>
        <w:t>by the use of</w:t>
      </w:r>
      <w:proofErr w:type="gramEnd"/>
      <w:r w:rsidRPr="00DB614D">
        <w:rPr>
          <w:rFonts w:ascii="Arial" w:hAnsi="Arial" w:cs="Arial"/>
          <w:sz w:val="24"/>
          <w:szCs w:val="24"/>
        </w:rPr>
        <w:t xml:space="preserve"> appropriate technology, and on effective communication of quantitative concepts and results.</w:t>
      </w:r>
    </w:p>
    <w:p w14:paraId="58908135" w14:textId="77777777" w:rsidR="00DB614D" w:rsidRPr="00DB614D" w:rsidRDefault="00DB614D" w:rsidP="008C71A0">
      <w:pPr>
        <w:pStyle w:val="BodyText"/>
        <w:tabs>
          <w:tab w:val="left" w:pos="860"/>
        </w:tabs>
        <w:spacing w:before="0"/>
        <w:ind w:left="360" w:firstLine="0"/>
        <w:rPr>
          <w:rFonts w:ascii="Arial" w:hAnsi="Arial" w:cs="Arial"/>
          <w:color w:val="000000" w:themeColor="text1"/>
          <w:sz w:val="24"/>
          <w:szCs w:val="24"/>
        </w:rPr>
      </w:pPr>
    </w:p>
    <w:p w14:paraId="3AB9BD39" w14:textId="77777777" w:rsidR="008C71A0" w:rsidRPr="00DB614D" w:rsidRDefault="008C71A0" w:rsidP="008C71A0">
      <w:pPr>
        <w:pStyle w:val="BodyText"/>
        <w:tabs>
          <w:tab w:val="left" w:pos="860"/>
        </w:tabs>
        <w:spacing w:before="0"/>
        <w:ind w:left="360" w:firstLine="0"/>
        <w:rPr>
          <w:rFonts w:ascii="Arial" w:hAnsi="Arial" w:cs="Arial"/>
          <w:color w:val="000000" w:themeColor="text1"/>
          <w:sz w:val="24"/>
          <w:szCs w:val="24"/>
        </w:rPr>
      </w:pPr>
      <w:r w:rsidRPr="00980046">
        <w:rPr>
          <w:rFonts w:ascii="Arial" w:hAnsi="Arial" w:cs="Arial"/>
          <w:b/>
          <w:color w:val="000000" w:themeColor="text1"/>
          <w:sz w:val="24"/>
          <w:szCs w:val="24"/>
        </w:rPr>
        <w:t xml:space="preserve">MATH </w:t>
      </w:r>
      <w:r w:rsidR="000270B9">
        <w:rPr>
          <w:rFonts w:ascii="Arial" w:hAnsi="Arial" w:cs="Arial"/>
          <w:b/>
          <w:color w:val="000000" w:themeColor="text1"/>
          <w:sz w:val="24"/>
          <w:szCs w:val="24"/>
        </w:rPr>
        <w:t>0999</w:t>
      </w:r>
      <w:r w:rsidRPr="00DB614D">
        <w:rPr>
          <w:rFonts w:ascii="Arial" w:hAnsi="Arial" w:cs="Arial"/>
          <w:color w:val="000000" w:themeColor="text1"/>
          <w:sz w:val="24"/>
          <w:szCs w:val="24"/>
        </w:rPr>
        <w:t xml:space="preserve"> </w:t>
      </w:r>
      <w:r w:rsidR="000270B9">
        <w:rPr>
          <w:rFonts w:ascii="Arial" w:hAnsi="Arial" w:cs="Arial"/>
          <w:color w:val="000000" w:themeColor="text1"/>
          <w:sz w:val="24"/>
          <w:szCs w:val="24"/>
        </w:rPr>
        <w:t xml:space="preserve">Support for </w:t>
      </w:r>
      <w:r w:rsidR="001F7FB6">
        <w:rPr>
          <w:rFonts w:ascii="Arial" w:hAnsi="Arial" w:cs="Arial"/>
          <w:color w:val="000000" w:themeColor="text1"/>
          <w:sz w:val="24"/>
          <w:szCs w:val="24"/>
        </w:rPr>
        <w:t xml:space="preserve">College Algebra </w:t>
      </w:r>
      <w:r w:rsidRPr="00DB614D">
        <w:rPr>
          <w:rFonts w:ascii="Arial" w:hAnsi="Arial" w:cs="Arial"/>
          <w:color w:val="000000" w:themeColor="text1"/>
          <w:sz w:val="24"/>
          <w:szCs w:val="24"/>
        </w:rPr>
        <w:t>(1-3 institutional credit hours)</w:t>
      </w:r>
    </w:p>
    <w:p w14:paraId="029D0DED" w14:textId="747E3D72" w:rsidR="00DB614D" w:rsidRPr="00DB614D" w:rsidRDefault="00DB614D" w:rsidP="00DB614D">
      <w:pPr>
        <w:pStyle w:val="BodyText"/>
        <w:tabs>
          <w:tab w:val="left" w:pos="860"/>
        </w:tabs>
        <w:spacing w:before="0"/>
        <w:ind w:left="900" w:firstLine="0"/>
        <w:rPr>
          <w:rFonts w:ascii="Arial" w:hAnsi="Arial" w:cs="Arial"/>
          <w:sz w:val="24"/>
          <w:szCs w:val="24"/>
        </w:rPr>
      </w:pPr>
      <w:r w:rsidRPr="00DB614D">
        <w:rPr>
          <w:rFonts w:ascii="Arial" w:hAnsi="Arial" w:cs="Arial"/>
          <w:b/>
          <w:sz w:val="24"/>
          <w:szCs w:val="24"/>
        </w:rPr>
        <w:t>Prerequisites:</w:t>
      </w:r>
      <w:r w:rsidRPr="00DB614D">
        <w:rPr>
          <w:rFonts w:ascii="Arial" w:hAnsi="Arial" w:cs="Arial"/>
          <w:sz w:val="24"/>
          <w:szCs w:val="24"/>
        </w:rPr>
        <w:t xml:space="preserve"> Credit for MATH 1001</w:t>
      </w:r>
      <w:r w:rsidR="000C546F">
        <w:rPr>
          <w:rFonts w:ascii="Arial" w:hAnsi="Arial" w:cs="Arial"/>
          <w:sz w:val="24"/>
          <w:szCs w:val="24"/>
        </w:rPr>
        <w:t xml:space="preserve">, </w:t>
      </w:r>
      <w:r w:rsidRPr="00DB614D">
        <w:rPr>
          <w:rFonts w:ascii="Arial" w:hAnsi="Arial" w:cs="Arial"/>
          <w:sz w:val="24"/>
          <w:szCs w:val="24"/>
        </w:rPr>
        <w:t>MATH 1101</w:t>
      </w:r>
      <w:r w:rsidR="000C546F">
        <w:rPr>
          <w:rFonts w:ascii="Arial" w:hAnsi="Arial" w:cs="Arial"/>
          <w:sz w:val="24"/>
          <w:szCs w:val="24"/>
        </w:rPr>
        <w:t xml:space="preserve"> or MATH/STAT 1401</w:t>
      </w:r>
      <w:r w:rsidRPr="00DB614D">
        <w:rPr>
          <w:rFonts w:ascii="Arial" w:hAnsi="Arial" w:cs="Arial"/>
          <w:sz w:val="24"/>
          <w:szCs w:val="24"/>
        </w:rPr>
        <w:t xml:space="preserve"> with a “passing” grade (as defined by institution, typically “C” or higher) OR high school GPA 3.2 or higher OR ACT Mathematics score of 17 or higher OR “old” SAT Mathematics score of 400 or higher OR “new” SAT Math </w:t>
      </w:r>
      <w:r w:rsidR="00A23930">
        <w:rPr>
          <w:rFonts w:ascii="Arial" w:hAnsi="Arial" w:cs="Arial"/>
          <w:sz w:val="24"/>
          <w:szCs w:val="24"/>
        </w:rPr>
        <w:t>section</w:t>
      </w:r>
      <w:r w:rsidR="00A23930" w:rsidRPr="00DB614D">
        <w:rPr>
          <w:rFonts w:ascii="Arial" w:hAnsi="Arial" w:cs="Arial"/>
          <w:sz w:val="24"/>
          <w:szCs w:val="24"/>
        </w:rPr>
        <w:t xml:space="preserve"> </w:t>
      </w:r>
      <w:r w:rsidRPr="00DB614D">
        <w:rPr>
          <w:rFonts w:ascii="Arial" w:hAnsi="Arial" w:cs="Arial"/>
          <w:sz w:val="24"/>
          <w:szCs w:val="24"/>
        </w:rPr>
        <w:t xml:space="preserve">score of </w:t>
      </w:r>
      <w:r w:rsidR="00A23930">
        <w:rPr>
          <w:rFonts w:ascii="Arial" w:hAnsi="Arial" w:cs="Arial"/>
          <w:sz w:val="24"/>
          <w:szCs w:val="24"/>
        </w:rPr>
        <w:t>440</w:t>
      </w:r>
      <w:r w:rsidR="00A23930" w:rsidRPr="00DB614D">
        <w:rPr>
          <w:rFonts w:ascii="Arial" w:hAnsi="Arial" w:cs="Arial"/>
          <w:sz w:val="24"/>
          <w:szCs w:val="24"/>
        </w:rPr>
        <w:t xml:space="preserve"> </w:t>
      </w:r>
      <w:r w:rsidRPr="00DB614D">
        <w:rPr>
          <w:rFonts w:ascii="Arial" w:hAnsi="Arial" w:cs="Arial"/>
          <w:sz w:val="24"/>
          <w:szCs w:val="24"/>
        </w:rPr>
        <w:t xml:space="preserve">or higher OR Accuplacer Elementary Algebra score of 67 or higher OR Accuplacer Next-Generation Quantitative Reasoning, Algebra, and Statistics score of </w:t>
      </w:r>
      <w:r w:rsidR="006D2BE6">
        <w:rPr>
          <w:rFonts w:ascii="Arial" w:hAnsi="Arial" w:cs="Arial"/>
          <w:sz w:val="24"/>
          <w:szCs w:val="24"/>
        </w:rPr>
        <w:t>258</w:t>
      </w:r>
      <w:r w:rsidRPr="00DB614D">
        <w:rPr>
          <w:rFonts w:ascii="Arial" w:hAnsi="Arial" w:cs="Arial"/>
          <w:sz w:val="24"/>
          <w:szCs w:val="24"/>
        </w:rPr>
        <w:t xml:space="preserve"> or higher. [Institutions may set higher prerequisites for enrollment in MATH 1111 with corequisite support.]</w:t>
      </w:r>
    </w:p>
    <w:p w14:paraId="5E2BE4E2" w14:textId="77777777" w:rsidR="00DB614D" w:rsidRPr="00DB614D" w:rsidRDefault="00DB614D" w:rsidP="00DB614D">
      <w:pPr>
        <w:pStyle w:val="BodyText"/>
        <w:tabs>
          <w:tab w:val="left" w:pos="860"/>
        </w:tabs>
        <w:spacing w:before="0"/>
        <w:ind w:left="900" w:firstLine="0"/>
        <w:rPr>
          <w:rFonts w:ascii="Arial" w:hAnsi="Arial" w:cs="Arial"/>
          <w:sz w:val="24"/>
          <w:szCs w:val="24"/>
        </w:rPr>
      </w:pPr>
      <w:r w:rsidRPr="00DB614D">
        <w:rPr>
          <w:rFonts w:ascii="Arial" w:hAnsi="Arial" w:cs="Arial"/>
          <w:b/>
          <w:sz w:val="24"/>
          <w:szCs w:val="24"/>
        </w:rPr>
        <w:t>Corequisite:</w:t>
      </w:r>
      <w:r w:rsidR="002F59F7">
        <w:rPr>
          <w:rFonts w:ascii="Arial" w:hAnsi="Arial" w:cs="Arial"/>
          <w:sz w:val="24"/>
          <w:szCs w:val="24"/>
        </w:rPr>
        <w:t xml:space="preserve"> </w:t>
      </w:r>
      <w:r w:rsidRPr="00DB614D">
        <w:rPr>
          <w:rFonts w:ascii="Arial" w:hAnsi="Arial" w:cs="Arial"/>
          <w:sz w:val="24"/>
          <w:szCs w:val="24"/>
        </w:rPr>
        <w:t>MATH 1111 College Algebra</w:t>
      </w:r>
    </w:p>
    <w:p w14:paraId="54F89D40" w14:textId="77777777" w:rsidR="00DB614D" w:rsidRPr="00DB614D" w:rsidRDefault="00DB614D" w:rsidP="00DB614D">
      <w:pPr>
        <w:pStyle w:val="BodyText"/>
        <w:tabs>
          <w:tab w:val="left" w:pos="860"/>
        </w:tabs>
        <w:spacing w:before="0"/>
        <w:ind w:left="900" w:firstLine="0"/>
        <w:rPr>
          <w:rFonts w:ascii="Arial" w:hAnsi="Arial" w:cs="Arial"/>
          <w:b/>
          <w:sz w:val="24"/>
          <w:szCs w:val="24"/>
        </w:rPr>
      </w:pPr>
      <w:r w:rsidRPr="00DB614D">
        <w:rPr>
          <w:rFonts w:ascii="Arial" w:hAnsi="Arial" w:cs="Arial"/>
          <w:b/>
          <w:sz w:val="24"/>
          <w:szCs w:val="24"/>
        </w:rPr>
        <w:t>Description:</w:t>
      </w:r>
      <w:r w:rsidR="002F59F7">
        <w:rPr>
          <w:rFonts w:ascii="Arial" w:hAnsi="Arial" w:cs="Arial"/>
          <w:sz w:val="24"/>
          <w:szCs w:val="24"/>
        </w:rPr>
        <w:t xml:space="preserve"> </w:t>
      </w:r>
      <w:r w:rsidRPr="00DB614D">
        <w:rPr>
          <w:rFonts w:ascii="Arial" w:hAnsi="Arial" w:cs="Arial"/>
          <w:sz w:val="24"/>
          <w:szCs w:val="24"/>
        </w:rPr>
        <w:t xml:space="preserve">This Learning Support course provides corequisite support in mathematics for students enrolled in MATH 1111 – College Algebra. Topics will parallel topics being studied in MATH 1111 and the course will provide support for the essential quantitative skills needed to be successful in MATH 1111. Taken with MATH 1111, this course provides an in-depth study of the properties of algebraic, </w:t>
      </w:r>
      <w:proofErr w:type="gramStart"/>
      <w:r w:rsidRPr="00DB614D">
        <w:rPr>
          <w:rFonts w:ascii="Arial" w:hAnsi="Arial" w:cs="Arial"/>
          <w:sz w:val="24"/>
          <w:szCs w:val="24"/>
        </w:rPr>
        <w:t>exponential</w:t>
      </w:r>
      <w:proofErr w:type="gramEnd"/>
      <w:r w:rsidRPr="00DB614D">
        <w:rPr>
          <w:rFonts w:ascii="Arial" w:hAnsi="Arial" w:cs="Arial"/>
          <w:sz w:val="24"/>
          <w:szCs w:val="24"/>
        </w:rPr>
        <w:t xml:space="preserve"> and logarithmic functions as needed for calculus. Emphasis is on using algebraic and graphical techniques for solving problems involving linear, quadratic, </w:t>
      </w:r>
      <w:proofErr w:type="gramStart"/>
      <w:r w:rsidRPr="00DB614D">
        <w:rPr>
          <w:rFonts w:ascii="Arial" w:hAnsi="Arial" w:cs="Arial"/>
          <w:sz w:val="24"/>
          <w:szCs w:val="24"/>
        </w:rPr>
        <w:t>piece-wise</w:t>
      </w:r>
      <w:proofErr w:type="gramEnd"/>
      <w:r w:rsidR="00405DA5">
        <w:rPr>
          <w:rFonts w:ascii="Arial" w:hAnsi="Arial" w:cs="Arial"/>
          <w:sz w:val="24"/>
          <w:szCs w:val="24"/>
        </w:rPr>
        <w:t>,</w:t>
      </w:r>
      <w:r w:rsidRPr="00DB614D">
        <w:rPr>
          <w:rFonts w:ascii="Arial" w:hAnsi="Arial" w:cs="Arial"/>
          <w:sz w:val="24"/>
          <w:szCs w:val="24"/>
        </w:rPr>
        <w:t xml:space="preserve"> defined, rational, polynomial, exponential and logarithmic functions.</w:t>
      </w:r>
    </w:p>
    <w:p w14:paraId="60B5875A" w14:textId="77777777" w:rsidR="009614E6" w:rsidRPr="00D01B90" w:rsidRDefault="009614E6" w:rsidP="009614E6">
      <w:pPr>
        <w:pStyle w:val="BodyText"/>
        <w:tabs>
          <w:tab w:val="left" w:pos="860"/>
        </w:tabs>
        <w:spacing w:before="0"/>
        <w:ind w:left="0" w:firstLine="0"/>
        <w:rPr>
          <w:rFonts w:ascii="Arial" w:hAnsi="Arial" w:cs="Arial"/>
          <w:color w:val="000000" w:themeColor="text1"/>
          <w:sz w:val="24"/>
          <w:szCs w:val="24"/>
        </w:rPr>
      </w:pPr>
    </w:p>
    <w:p w14:paraId="2F165F23" w14:textId="757A9BF0" w:rsidR="009614E6" w:rsidRPr="00D01B90" w:rsidRDefault="009614E6" w:rsidP="009614E6">
      <w:pPr>
        <w:pStyle w:val="BodyText"/>
        <w:tabs>
          <w:tab w:val="left" w:pos="860"/>
        </w:tabs>
        <w:spacing w:before="0"/>
        <w:ind w:left="0" w:firstLine="0"/>
        <w:rPr>
          <w:rFonts w:ascii="Arial" w:hAnsi="Arial" w:cs="Arial"/>
          <w:color w:val="000000" w:themeColor="text1"/>
          <w:sz w:val="24"/>
          <w:szCs w:val="24"/>
        </w:rPr>
      </w:pPr>
      <w:r w:rsidRPr="00D01B90">
        <w:rPr>
          <w:rFonts w:ascii="Arial" w:hAnsi="Arial" w:cs="Arial"/>
          <w:color w:val="000000" w:themeColor="text1"/>
          <w:sz w:val="24"/>
          <w:szCs w:val="24"/>
        </w:rPr>
        <w:t xml:space="preserve">Different sections of </w:t>
      </w:r>
      <w:r w:rsidR="00C80ECE">
        <w:rPr>
          <w:rFonts w:ascii="Arial" w:hAnsi="Arial" w:cs="Arial"/>
          <w:sz w:val="24"/>
          <w:szCs w:val="24"/>
        </w:rPr>
        <w:t>Corequisite Learning Support</w:t>
      </w:r>
      <w:r w:rsidR="00C80ECE" w:rsidRPr="00D01B90">
        <w:rPr>
          <w:rFonts w:ascii="Arial" w:hAnsi="Arial" w:cs="Arial"/>
          <w:color w:val="000000" w:themeColor="text1"/>
          <w:sz w:val="24"/>
          <w:szCs w:val="24"/>
        </w:rPr>
        <w:t xml:space="preserve"> </w:t>
      </w:r>
      <w:r w:rsidRPr="00D01B90">
        <w:rPr>
          <w:rFonts w:ascii="Arial" w:hAnsi="Arial" w:cs="Arial"/>
          <w:color w:val="000000" w:themeColor="text1"/>
          <w:sz w:val="24"/>
          <w:szCs w:val="24"/>
        </w:rPr>
        <w:t xml:space="preserve">courses may be tailored for </w:t>
      </w:r>
      <w:r w:rsidR="006B1BA1">
        <w:rPr>
          <w:rFonts w:ascii="Arial" w:hAnsi="Arial" w:cs="Arial"/>
          <w:color w:val="000000" w:themeColor="text1"/>
          <w:sz w:val="24"/>
          <w:szCs w:val="24"/>
        </w:rPr>
        <w:t xml:space="preserve">specific </w:t>
      </w:r>
      <w:r w:rsidRPr="00D01B90">
        <w:rPr>
          <w:rFonts w:ascii="Arial" w:hAnsi="Arial" w:cs="Arial"/>
          <w:color w:val="000000" w:themeColor="text1"/>
          <w:sz w:val="24"/>
          <w:szCs w:val="24"/>
        </w:rPr>
        <w:t xml:space="preserve">groups and offered for different amounts of credit (up to 3 hours of institutional credit), and tuition may be charged accordingly. </w:t>
      </w:r>
      <w:r w:rsidRPr="00D01B90">
        <w:rPr>
          <w:rFonts w:ascii="Arial" w:hAnsi="Arial" w:cs="Arial"/>
          <w:bCs/>
          <w:color w:val="000000" w:themeColor="text1"/>
          <w:sz w:val="24"/>
          <w:szCs w:val="24"/>
        </w:rPr>
        <w:t>Sections at different levels of support should be distinct (</w:t>
      </w:r>
      <w:r w:rsidR="00405DA5">
        <w:rPr>
          <w:rFonts w:ascii="Arial" w:hAnsi="Arial" w:cs="Arial"/>
          <w:bCs/>
          <w:color w:val="000000" w:themeColor="text1"/>
          <w:sz w:val="24"/>
          <w:szCs w:val="24"/>
        </w:rPr>
        <w:t>i.e.</w:t>
      </w:r>
      <w:r w:rsidRPr="00D01B90">
        <w:rPr>
          <w:rFonts w:ascii="Arial" w:hAnsi="Arial" w:cs="Arial"/>
          <w:bCs/>
          <w:color w:val="000000" w:themeColor="text1"/>
          <w:sz w:val="24"/>
          <w:szCs w:val="24"/>
        </w:rPr>
        <w:t xml:space="preserve">, students requiring a three-credit corequisite course should not be enrolled in the same Learning Support section as students requiring a one-credit corequisite course). At institutions offering </w:t>
      </w:r>
      <w:r w:rsidR="00C80ECE">
        <w:rPr>
          <w:rFonts w:ascii="Arial" w:hAnsi="Arial" w:cs="Arial"/>
          <w:bCs/>
          <w:color w:val="000000" w:themeColor="text1"/>
          <w:sz w:val="24"/>
          <w:szCs w:val="24"/>
        </w:rPr>
        <w:t>C</w:t>
      </w:r>
      <w:r w:rsidRPr="00D01B90">
        <w:rPr>
          <w:rFonts w:ascii="Arial" w:hAnsi="Arial" w:cs="Arial"/>
          <w:bCs/>
          <w:color w:val="000000" w:themeColor="text1"/>
          <w:sz w:val="24"/>
          <w:szCs w:val="24"/>
        </w:rPr>
        <w:t>orequisite Learning Support courses at multiple levels of credit intensity, course number suffixes A, B, and C will be used to designate courses with different credit hours. Example</w:t>
      </w:r>
      <w:r w:rsidR="00336D4D">
        <w:rPr>
          <w:rFonts w:ascii="Arial" w:hAnsi="Arial" w:cs="Arial"/>
          <w:bCs/>
          <w:color w:val="000000" w:themeColor="text1"/>
          <w:sz w:val="24"/>
          <w:szCs w:val="24"/>
        </w:rPr>
        <w:t>s</w:t>
      </w:r>
      <w:r w:rsidRPr="00D01B90">
        <w:rPr>
          <w:rFonts w:ascii="Arial" w:hAnsi="Arial" w:cs="Arial"/>
          <w:bCs/>
          <w:color w:val="000000" w:themeColor="text1"/>
          <w:sz w:val="24"/>
          <w:szCs w:val="24"/>
        </w:rPr>
        <w:t>:</w:t>
      </w:r>
    </w:p>
    <w:p w14:paraId="084C9A95" w14:textId="09E0E563" w:rsidR="00A110C5" w:rsidRDefault="00A110C5">
      <w:pPr>
        <w:rPr>
          <w:rFonts w:eastAsia="Baskerville" w:cs="Arial"/>
          <w:sz w:val="24"/>
          <w:szCs w:val="24"/>
        </w:rPr>
      </w:pPr>
      <w:r>
        <w:rPr>
          <w:rFonts w:cs="Arial"/>
          <w:sz w:val="24"/>
          <w:szCs w:val="24"/>
        </w:rPr>
        <w:br w:type="page"/>
      </w:r>
    </w:p>
    <w:p w14:paraId="13CCB7AC" w14:textId="77777777" w:rsidR="009614E6" w:rsidRPr="00D01B90" w:rsidRDefault="009614E6" w:rsidP="009614E6">
      <w:pPr>
        <w:pStyle w:val="BodyText"/>
        <w:tabs>
          <w:tab w:val="left" w:pos="860"/>
        </w:tabs>
        <w:spacing w:before="0"/>
        <w:ind w:left="0" w:firstLine="0"/>
        <w:rPr>
          <w:rFonts w:ascii="Arial" w:hAnsi="Arial" w:cs="Arial"/>
          <w:color w:val="000000" w:themeColor="text1"/>
          <w:sz w:val="24"/>
          <w:szCs w:val="24"/>
        </w:rPr>
      </w:pPr>
    </w:p>
    <w:tbl>
      <w:tblPr>
        <w:tblStyle w:val="TableGrid"/>
        <w:tblW w:w="0" w:type="auto"/>
        <w:tblInd w:w="-5" w:type="dxa"/>
        <w:tblLayout w:type="fixed"/>
        <w:tblCellMar>
          <w:top w:w="58" w:type="dxa"/>
          <w:left w:w="115" w:type="dxa"/>
          <w:bottom w:w="58" w:type="dxa"/>
          <w:right w:w="115" w:type="dxa"/>
        </w:tblCellMar>
        <w:tblLook w:val="04A0" w:firstRow="1" w:lastRow="0" w:firstColumn="1" w:lastColumn="0" w:noHBand="0" w:noVBand="1"/>
      </w:tblPr>
      <w:tblGrid>
        <w:gridCol w:w="4410"/>
        <w:gridCol w:w="4412"/>
      </w:tblGrid>
      <w:tr w:rsidR="009614E6" w:rsidRPr="00D01B90" w14:paraId="69D6D9AE" w14:textId="77777777" w:rsidTr="00CC3471">
        <w:tc>
          <w:tcPr>
            <w:tcW w:w="4410" w:type="dxa"/>
          </w:tcPr>
          <w:p w14:paraId="7DD309F0" w14:textId="77777777" w:rsidR="009614E6" w:rsidRPr="00D01B90" w:rsidRDefault="009614E6" w:rsidP="00CC3471">
            <w:pPr>
              <w:pStyle w:val="BodyText"/>
              <w:tabs>
                <w:tab w:val="left" w:pos="860"/>
              </w:tabs>
              <w:spacing w:before="0"/>
              <w:ind w:left="0" w:firstLine="0"/>
              <w:jc w:val="center"/>
              <w:rPr>
                <w:rFonts w:ascii="Arial" w:hAnsi="Arial" w:cs="Arial"/>
                <w:b/>
                <w:color w:val="000000" w:themeColor="text1"/>
                <w:sz w:val="24"/>
                <w:szCs w:val="24"/>
              </w:rPr>
            </w:pPr>
            <w:r w:rsidRPr="00D01B90">
              <w:rPr>
                <w:rFonts w:ascii="Arial" w:hAnsi="Arial" w:cs="Arial"/>
                <w:b/>
                <w:color w:val="000000" w:themeColor="text1"/>
                <w:sz w:val="24"/>
                <w:szCs w:val="24"/>
              </w:rPr>
              <w:t>Corequisite Support for</w:t>
            </w:r>
          </w:p>
          <w:p w14:paraId="243124CA" w14:textId="77777777" w:rsidR="009614E6" w:rsidRPr="00D01B90" w:rsidRDefault="009614E6" w:rsidP="00CC3471">
            <w:pPr>
              <w:pStyle w:val="BodyText"/>
              <w:tabs>
                <w:tab w:val="left" w:pos="860"/>
              </w:tabs>
              <w:spacing w:before="0"/>
              <w:ind w:left="0" w:firstLine="0"/>
              <w:jc w:val="center"/>
              <w:rPr>
                <w:rFonts w:ascii="Arial" w:hAnsi="Arial" w:cs="Arial"/>
                <w:b/>
                <w:color w:val="000000" w:themeColor="text1"/>
                <w:sz w:val="24"/>
                <w:szCs w:val="24"/>
              </w:rPr>
            </w:pPr>
            <w:r w:rsidRPr="00D01B90">
              <w:rPr>
                <w:rFonts w:ascii="Arial" w:hAnsi="Arial" w:cs="Arial"/>
                <w:b/>
                <w:color w:val="000000" w:themeColor="text1"/>
                <w:sz w:val="24"/>
                <w:szCs w:val="24"/>
              </w:rPr>
              <w:t>ENGL 1101 – English Composition I</w:t>
            </w:r>
          </w:p>
        </w:tc>
        <w:tc>
          <w:tcPr>
            <w:tcW w:w="4412" w:type="dxa"/>
          </w:tcPr>
          <w:p w14:paraId="0C5D22BE" w14:textId="77777777" w:rsidR="009614E6" w:rsidRPr="00D01B90" w:rsidRDefault="009614E6" w:rsidP="00CC3471">
            <w:pPr>
              <w:pStyle w:val="BodyText"/>
              <w:tabs>
                <w:tab w:val="left" w:pos="860"/>
              </w:tabs>
              <w:spacing w:before="0"/>
              <w:ind w:left="0" w:firstLine="0"/>
              <w:jc w:val="center"/>
              <w:rPr>
                <w:rFonts w:ascii="Arial" w:hAnsi="Arial" w:cs="Arial"/>
                <w:b/>
                <w:color w:val="000000" w:themeColor="text1"/>
                <w:sz w:val="24"/>
                <w:szCs w:val="24"/>
              </w:rPr>
            </w:pPr>
            <w:r w:rsidRPr="00D01B90">
              <w:rPr>
                <w:rFonts w:ascii="Arial" w:hAnsi="Arial" w:cs="Arial"/>
                <w:b/>
                <w:color w:val="000000" w:themeColor="text1"/>
                <w:sz w:val="24"/>
                <w:szCs w:val="24"/>
              </w:rPr>
              <w:t>Corequisite Support for</w:t>
            </w:r>
          </w:p>
          <w:p w14:paraId="6C0A7FD4" w14:textId="77777777" w:rsidR="009614E6" w:rsidRPr="00D01B90" w:rsidRDefault="009614E6" w:rsidP="00CC3471">
            <w:pPr>
              <w:pStyle w:val="BodyText"/>
              <w:tabs>
                <w:tab w:val="left" w:pos="860"/>
              </w:tabs>
              <w:spacing w:before="0"/>
              <w:ind w:left="0" w:firstLine="0"/>
              <w:jc w:val="center"/>
              <w:rPr>
                <w:rFonts w:ascii="Arial" w:hAnsi="Arial" w:cs="Arial"/>
                <w:b/>
                <w:color w:val="000000" w:themeColor="text1"/>
                <w:sz w:val="24"/>
                <w:szCs w:val="24"/>
              </w:rPr>
            </w:pPr>
            <w:r w:rsidRPr="00D01B90">
              <w:rPr>
                <w:rFonts w:ascii="Arial" w:hAnsi="Arial" w:cs="Arial"/>
                <w:b/>
                <w:color w:val="000000" w:themeColor="text1"/>
                <w:sz w:val="24"/>
                <w:szCs w:val="24"/>
              </w:rPr>
              <w:t>MATH 1001 – Quantitative Reasoning</w:t>
            </w:r>
          </w:p>
        </w:tc>
      </w:tr>
      <w:tr w:rsidR="009614E6" w:rsidRPr="00D01B90" w14:paraId="076E3713" w14:textId="77777777" w:rsidTr="00CC3471">
        <w:tc>
          <w:tcPr>
            <w:tcW w:w="4410" w:type="dxa"/>
            <w:tcBorders>
              <w:bottom w:val="single" w:sz="4" w:space="0" w:color="auto"/>
            </w:tcBorders>
          </w:tcPr>
          <w:p w14:paraId="7269D72D" w14:textId="77777777" w:rsidR="009614E6" w:rsidRPr="00D01B90" w:rsidRDefault="009614E6" w:rsidP="00CC3471">
            <w:pPr>
              <w:pStyle w:val="BodyText"/>
              <w:tabs>
                <w:tab w:val="left" w:pos="860"/>
              </w:tabs>
              <w:spacing w:before="0"/>
              <w:ind w:left="0" w:firstLine="0"/>
              <w:rPr>
                <w:rFonts w:ascii="Arial" w:hAnsi="Arial" w:cs="Arial"/>
                <w:color w:val="000000" w:themeColor="text1"/>
                <w:sz w:val="24"/>
                <w:szCs w:val="24"/>
              </w:rPr>
            </w:pPr>
            <w:r w:rsidRPr="00D01B90">
              <w:rPr>
                <w:rFonts w:ascii="Arial" w:hAnsi="Arial" w:cs="Arial"/>
                <w:color w:val="000000" w:themeColor="text1"/>
                <w:sz w:val="24"/>
                <w:szCs w:val="24"/>
              </w:rPr>
              <w:t>ENGL 0999A – 3 credit hours</w:t>
            </w:r>
          </w:p>
          <w:p w14:paraId="6170D9EC" w14:textId="77777777" w:rsidR="009614E6" w:rsidRPr="00D01B90" w:rsidRDefault="009614E6" w:rsidP="00CC3471">
            <w:pPr>
              <w:pStyle w:val="BodyText"/>
              <w:tabs>
                <w:tab w:val="left" w:pos="860"/>
              </w:tabs>
              <w:spacing w:before="0"/>
              <w:ind w:left="0" w:firstLine="0"/>
              <w:rPr>
                <w:rFonts w:ascii="Arial" w:hAnsi="Arial" w:cs="Arial"/>
                <w:color w:val="000000" w:themeColor="text1"/>
                <w:sz w:val="24"/>
                <w:szCs w:val="24"/>
              </w:rPr>
            </w:pPr>
            <w:r w:rsidRPr="00D01B90">
              <w:rPr>
                <w:rFonts w:ascii="Arial" w:hAnsi="Arial" w:cs="Arial"/>
                <w:color w:val="000000" w:themeColor="text1"/>
                <w:sz w:val="24"/>
                <w:szCs w:val="24"/>
              </w:rPr>
              <w:t>ENGL 0999B – 2 credit hours</w:t>
            </w:r>
          </w:p>
          <w:p w14:paraId="41652740" w14:textId="77777777" w:rsidR="009614E6" w:rsidRPr="00D01B90" w:rsidRDefault="009614E6" w:rsidP="00CC3471">
            <w:pPr>
              <w:pStyle w:val="BodyText"/>
              <w:tabs>
                <w:tab w:val="left" w:pos="860"/>
              </w:tabs>
              <w:spacing w:before="0"/>
              <w:ind w:left="0" w:firstLine="0"/>
              <w:rPr>
                <w:rFonts w:ascii="Arial" w:hAnsi="Arial" w:cs="Arial"/>
                <w:color w:val="000000" w:themeColor="text1"/>
                <w:sz w:val="24"/>
                <w:szCs w:val="24"/>
              </w:rPr>
            </w:pPr>
            <w:r w:rsidRPr="00D01B90">
              <w:rPr>
                <w:rFonts w:ascii="Arial" w:hAnsi="Arial" w:cs="Arial"/>
                <w:color w:val="000000" w:themeColor="text1"/>
                <w:sz w:val="24"/>
                <w:szCs w:val="24"/>
              </w:rPr>
              <w:t>ENGL 0999C – 1 credit hour</w:t>
            </w:r>
          </w:p>
        </w:tc>
        <w:tc>
          <w:tcPr>
            <w:tcW w:w="4412" w:type="dxa"/>
          </w:tcPr>
          <w:p w14:paraId="609F8708" w14:textId="77777777" w:rsidR="009614E6" w:rsidRPr="00D01B90" w:rsidRDefault="009614E6" w:rsidP="00CC3471">
            <w:pPr>
              <w:pStyle w:val="BodyText"/>
              <w:tabs>
                <w:tab w:val="left" w:pos="860"/>
              </w:tabs>
              <w:spacing w:before="0"/>
              <w:ind w:left="0" w:firstLine="0"/>
              <w:rPr>
                <w:rFonts w:ascii="Arial" w:hAnsi="Arial" w:cs="Arial"/>
                <w:color w:val="000000" w:themeColor="text1"/>
                <w:sz w:val="24"/>
                <w:szCs w:val="24"/>
              </w:rPr>
            </w:pPr>
            <w:r w:rsidRPr="00D01B90">
              <w:rPr>
                <w:rFonts w:ascii="Arial" w:hAnsi="Arial" w:cs="Arial"/>
                <w:color w:val="000000" w:themeColor="text1"/>
                <w:sz w:val="24"/>
                <w:szCs w:val="24"/>
              </w:rPr>
              <w:t>MATH 0997A – 3 credit hours</w:t>
            </w:r>
          </w:p>
          <w:p w14:paraId="630C345E" w14:textId="77777777" w:rsidR="009614E6" w:rsidRPr="00D01B90" w:rsidRDefault="009614E6" w:rsidP="00CC3471">
            <w:pPr>
              <w:pStyle w:val="BodyText"/>
              <w:tabs>
                <w:tab w:val="left" w:pos="860"/>
              </w:tabs>
              <w:spacing w:before="0"/>
              <w:ind w:left="0" w:firstLine="0"/>
              <w:rPr>
                <w:rFonts w:ascii="Arial" w:hAnsi="Arial" w:cs="Arial"/>
                <w:color w:val="000000" w:themeColor="text1"/>
                <w:sz w:val="24"/>
                <w:szCs w:val="24"/>
              </w:rPr>
            </w:pPr>
            <w:r w:rsidRPr="00D01B90">
              <w:rPr>
                <w:rFonts w:ascii="Arial" w:hAnsi="Arial" w:cs="Arial"/>
                <w:color w:val="000000" w:themeColor="text1"/>
                <w:sz w:val="24"/>
                <w:szCs w:val="24"/>
              </w:rPr>
              <w:t>MATH 0997B – 2 credit hours</w:t>
            </w:r>
          </w:p>
          <w:p w14:paraId="6641DAA7" w14:textId="77777777" w:rsidR="009614E6" w:rsidRPr="00D01B90" w:rsidRDefault="009614E6" w:rsidP="00CC3471">
            <w:pPr>
              <w:pStyle w:val="BodyText"/>
              <w:tabs>
                <w:tab w:val="left" w:pos="860"/>
              </w:tabs>
              <w:spacing w:before="0"/>
              <w:ind w:left="0" w:firstLine="0"/>
              <w:rPr>
                <w:rFonts w:ascii="Arial" w:hAnsi="Arial" w:cs="Arial"/>
                <w:color w:val="000000" w:themeColor="text1"/>
                <w:sz w:val="24"/>
                <w:szCs w:val="24"/>
              </w:rPr>
            </w:pPr>
            <w:r w:rsidRPr="00D01B90">
              <w:rPr>
                <w:rFonts w:ascii="Arial" w:hAnsi="Arial" w:cs="Arial"/>
                <w:color w:val="000000" w:themeColor="text1"/>
                <w:sz w:val="24"/>
                <w:szCs w:val="24"/>
              </w:rPr>
              <w:t>MATH 0997C – 1 credit hour</w:t>
            </w:r>
          </w:p>
        </w:tc>
      </w:tr>
      <w:tr w:rsidR="009614E6" w:rsidRPr="00D01B90" w14:paraId="5E7E44E6" w14:textId="77777777" w:rsidTr="00CC3471">
        <w:tc>
          <w:tcPr>
            <w:tcW w:w="4410" w:type="dxa"/>
            <w:tcBorders>
              <w:left w:val="nil"/>
              <w:bottom w:val="nil"/>
            </w:tcBorders>
          </w:tcPr>
          <w:p w14:paraId="2A4397CA" w14:textId="77777777" w:rsidR="009614E6" w:rsidRPr="00D01B90" w:rsidRDefault="009614E6" w:rsidP="00CC3471">
            <w:pPr>
              <w:pStyle w:val="BodyText"/>
              <w:tabs>
                <w:tab w:val="left" w:pos="860"/>
              </w:tabs>
              <w:spacing w:before="0"/>
              <w:ind w:left="0" w:firstLine="0"/>
              <w:rPr>
                <w:rFonts w:ascii="Arial" w:hAnsi="Arial" w:cs="Arial"/>
                <w:color w:val="000000" w:themeColor="text1"/>
                <w:sz w:val="24"/>
                <w:szCs w:val="24"/>
              </w:rPr>
            </w:pPr>
          </w:p>
        </w:tc>
        <w:tc>
          <w:tcPr>
            <w:tcW w:w="4412" w:type="dxa"/>
          </w:tcPr>
          <w:p w14:paraId="7E22E996" w14:textId="77777777" w:rsidR="009614E6" w:rsidRPr="00D01B90" w:rsidRDefault="009614E6" w:rsidP="00CC3471">
            <w:pPr>
              <w:pStyle w:val="BodyText"/>
              <w:tabs>
                <w:tab w:val="left" w:pos="860"/>
              </w:tabs>
              <w:spacing w:before="0"/>
              <w:ind w:left="0" w:firstLine="0"/>
              <w:jc w:val="center"/>
              <w:rPr>
                <w:rFonts w:ascii="Arial" w:hAnsi="Arial" w:cs="Arial"/>
                <w:b/>
                <w:color w:val="000000" w:themeColor="text1"/>
                <w:sz w:val="24"/>
                <w:szCs w:val="24"/>
              </w:rPr>
            </w:pPr>
            <w:r w:rsidRPr="00D01B90">
              <w:rPr>
                <w:rFonts w:ascii="Arial" w:hAnsi="Arial" w:cs="Arial"/>
                <w:b/>
                <w:color w:val="000000" w:themeColor="text1"/>
                <w:sz w:val="24"/>
                <w:szCs w:val="24"/>
              </w:rPr>
              <w:t>Corequisite Support for</w:t>
            </w:r>
          </w:p>
          <w:p w14:paraId="1C680B17" w14:textId="77777777" w:rsidR="009614E6" w:rsidRPr="00D01B90" w:rsidRDefault="009614E6" w:rsidP="00CC3471">
            <w:pPr>
              <w:pStyle w:val="BodyText"/>
              <w:tabs>
                <w:tab w:val="left" w:pos="860"/>
              </w:tabs>
              <w:spacing w:before="0"/>
              <w:ind w:left="0" w:firstLine="0"/>
              <w:jc w:val="center"/>
              <w:rPr>
                <w:rFonts w:ascii="Arial" w:hAnsi="Arial" w:cs="Arial"/>
                <w:color w:val="000000" w:themeColor="text1"/>
                <w:sz w:val="24"/>
                <w:szCs w:val="24"/>
              </w:rPr>
            </w:pPr>
            <w:r w:rsidRPr="00D01B90">
              <w:rPr>
                <w:rFonts w:ascii="Arial" w:hAnsi="Arial" w:cs="Arial"/>
                <w:b/>
                <w:color w:val="000000" w:themeColor="text1"/>
                <w:sz w:val="24"/>
                <w:szCs w:val="24"/>
              </w:rPr>
              <w:t>MATH 1101 – Introduction to Mathematical Modeling</w:t>
            </w:r>
          </w:p>
        </w:tc>
      </w:tr>
      <w:tr w:rsidR="009614E6" w:rsidRPr="00D01B90" w14:paraId="23EE5628" w14:textId="77777777" w:rsidTr="00CC3471">
        <w:tc>
          <w:tcPr>
            <w:tcW w:w="4410" w:type="dxa"/>
            <w:tcBorders>
              <w:top w:val="nil"/>
              <w:left w:val="nil"/>
              <w:bottom w:val="nil"/>
            </w:tcBorders>
          </w:tcPr>
          <w:p w14:paraId="2D2619B3" w14:textId="77777777" w:rsidR="009614E6" w:rsidRPr="00D01B90" w:rsidRDefault="009614E6" w:rsidP="00CC3471">
            <w:pPr>
              <w:pStyle w:val="BodyText"/>
              <w:tabs>
                <w:tab w:val="left" w:pos="860"/>
              </w:tabs>
              <w:spacing w:before="0"/>
              <w:ind w:left="0" w:firstLine="0"/>
              <w:rPr>
                <w:rFonts w:ascii="Arial" w:hAnsi="Arial" w:cs="Arial"/>
                <w:color w:val="000000" w:themeColor="text1"/>
                <w:sz w:val="24"/>
                <w:szCs w:val="24"/>
              </w:rPr>
            </w:pPr>
          </w:p>
        </w:tc>
        <w:tc>
          <w:tcPr>
            <w:tcW w:w="4412" w:type="dxa"/>
          </w:tcPr>
          <w:p w14:paraId="29B4C251" w14:textId="77777777" w:rsidR="009614E6" w:rsidRPr="00D01B90" w:rsidRDefault="009614E6" w:rsidP="00CC3471">
            <w:pPr>
              <w:pStyle w:val="BodyText"/>
              <w:tabs>
                <w:tab w:val="left" w:pos="860"/>
              </w:tabs>
              <w:spacing w:before="0"/>
              <w:ind w:left="0" w:firstLine="0"/>
              <w:rPr>
                <w:rFonts w:ascii="Arial" w:hAnsi="Arial" w:cs="Arial"/>
                <w:color w:val="000000" w:themeColor="text1"/>
                <w:sz w:val="24"/>
                <w:szCs w:val="24"/>
              </w:rPr>
            </w:pPr>
            <w:r w:rsidRPr="00D01B90">
              <w:rPr>
                <w:rFonts w:ascii="Arial" w:hAnsi="Arial" w:cs="Arial"/>
                <w:color w:val="000000" w:themeColor="text1"/>
                <w:sz w:val="24"/>
                <w:szCs w:val="24"/>
              </w:rPr>
              <w:t>MATH 0998A – 3 credit hours</w:t>
            </w:r>
          </w:p>
          <w:p w14:paraId="168F728C" w14:textId="77777777" w:rsidR="009614E6" w:rsidRPr="00D01B90" w:rsidRDefault="009614E6" w:rsidP="00CC3471">
            <w:pPr>
              <w:pStyle w:val="BodyText"/>
              <w:tabs>
                <w:tab w:val="left" w:pos="860"/>
              </w:tabs>
              <w:spacing w:before="0"/>
              <w:ind w:left="0" w:firstLine="0"/>
              <w:rPr>
                <w:rFonts w:ascii="Arial" w:hAnsi="Arial" w:cs="Arial"/>
                <w:color w:val="000000" w:themeColor="text1"/>
                <w:sz w:val="24"/>
                <w:szCs w:val="24"/>
              </w:rPr>
            </w:pPr>
            <w:r w:rsidRPr="00D01B90">
              <w:rPr>
                <w:rFonts w:ascii="Arial" w:hAnsi="Arial" w:cs="Arial"/>
                <w:color w:val="000000" w:themeColor="text1"/>
                <w:sz w:val="24"/>
                <w:szCs w:val="24"/>
              </w:rPr>
              <w:t>MATH 0998B – 2 credit hours</w:t>
            </w:r>
          </w:p>
          <w:p w14:paraId="182A2586" w14:textId="77777777" w:rsidR="009614E6" w:rsidRPr="00D01B90" w:rsidRDefault="009614E6" w:rsidP="00CC3471">
            <w:pPr>
              <w:pStyle w:val="BodyText"/>
              <w:tabs>
                <w:tab w:val="left" w:pos="860"/>
              </w:tabs>
              <w:spacing w:before="0"/>
              <w:ind w:left="0" w:firstLine="0"/>
              <w:rPr>
                <w:rFonts w:ascii="Arial" w:hAnsi="Arial" w:cs="Arial"/>
                <w:color w:val="000000" w:themeColor="text1"/>
                <w:sz w:val="24"/>
                <w:szCs w:val="24"/>
              </w:rPr>
            </w:pPr>
            <w:r w:rsidRPr="00D01B90">
              <w:rPr>
                <w:rFonts w:ascii="Arial" w:hAnsi="Arial" w:cs="Arial"/>
                <w:color w:val="000000" w:themeColor="text1"/>
                <w:sz w:val="24"/>
                <w:szCs w:val="24"/>
              </w:rPr>
              <w:t>MATH 0998C – 1 credit hour</w:t>
            </w:r>
          </w:p>
        </w:tc>
      </w:tr>
      <w:tr w:rsidR="006C395A" w:rsidRPr="00D01B90" w14:paraId="1ED0D7DB" w14:textId="77777777" w:rsidTr="00CC3471">
        <w:tc>
          <w:tcPr>
            <w:tcW w:w="4410" w:type="dxa"/>
            <w:tcBorders>
              <w:top w:val="nil"/>
              <w:left w:val="nil"/>
              <w:bottom w:val="nil"/>
            </w:tcBorders>
          </w:tcPr>
          <w:p w14:paraId="096BF328" w14:textId="77777777" w:rsidR="006C395A" w:rsidRPr="00D01B90" w:rsidRDefault="006C395A" w:rsidP="00CC3471">
            <w:pPr>
              <w:pStyle w:val="BodyText"/>
              <w:tabs>
                <w:tab w:val="left" w:pos="860"/>
              </w:tabs>
              <w:spacing w:before="0"/>
              <w:ind w:left="0" w:firstLine="0"/>
              <w:rPr>
                <w:rFonts w:ascii="Arial" w:hAnsi="Arial" w:cs="Arial"/>
                <w:color w:val="000000" w:themeColor="text1"/>
                <w:sz w:val="24"/>
                <w:szCs w:val="24"/>
              </w:rPr>
            </w:pPr>
          </w:p>
        </w:tc>
        <w:tc>
          <w:tcPr>
            <w:tcW w:w="4412" w:type="dxa"/>
          </w:tcPr>
          <w:p w14:paraId="0D5C08F8" w14:textId="77777777" w:rsidR="006C395A" w:rsidRPr="00D01B90" w:rsidRDefault="006C395A" w:rsidP="00BC78AA">
            <w:pPr>
              <w:pStyle w:val="BodyText"/>
              <w:tabs>
                <w:tab w:val="left" w:pos="860"/>
              </w:tabs>
              <w:spacing w:before="0"/>
              <w:ind w:left="0" w:firstLine="0"/>
              <w:jc w:val="center"/>
              <w:rPr>
                <w:rFonts w:ascii="Arial" w:hAnsi="Arial" w:cs="Arial"/>
                <w:color w:val="000000" w:themeColor="text1"/>
                <w:sz w:val="24"/>
                <w:szCs w:val="24"/>
              </w:rPr>
            </w:pPr>
            <w:r w:rsidRPr="00D01B90">
              <w:rPr>
                <w:rFonts w:ascii="Arial" w:hAnsi="Arial" w:cs="Arial"/>
                <w:b/>
                <w:color w:val="000000" w:themeColor="text1"/>
                <w:sz w:val="24"/>
                <w:szCs w:val="24"/>
              </w:rPr>
              <w:t>Corequisite Support for</w:t>
            </w:r>
            <w:r>
              <w:rPr>
                <w:rFonts w:ascii="Arial" w:hAnsi="Arial" w:cs="Arial"/>
                <w:b/>
                <w:color w:val="000000" w:themeColor="text1"/>
                <w:sz w:val="24"/>
                <w:szCs w:val="24"/>
              </w:rPr>
              <w:t xml:space="preserve"> </w:t>
            </w:r>
            <w:r w:rsidRPr="00D01B90">
              <w:rPr>
                <w:rFonts w:ascii="Arial" w:hAnsi="Arial" w:cs="Arial"/>
                <w:b/>
                <w:color w:val="000000" w:themeColor="text1"/>
                <w:sz w:val="24"/>
                <w:szCs w:val="24"/>
              </w:rPr>
              <w:t>MATH</w:t>
            </w:r>
            <w:r>
              <w:rPr>
                <w:rFonts w:ascii="Arial" w:hAnsi="Arial" w:cs="Arial"/>
                <w:b/>
                <w:color w:val="000000" w:themeColor="text1"/>
                <w:sz w:val="24"/>
                <w:szCs w:val="24"/>
              </w:rPr>
              <w:t>/STAT 1401</w:t>
            </w:r>
            <w:r w:rsidRPr="00D01B90">
              <w:rPr>
                <w:rFonts w:ascii="Arial" w:hAnsi="Arial" w:cs="Arial"/>
                <w:b/>
                <w:color w:val="000000" w:themeColor="text1"/>
                <w:sz w:val="24"/>
                <w:szCs w:val="24"/>
              </w:rPr>
              <w:t xml:space="preserve"> – </w:t>
            </w:r>
            <w:r>
              <w:rPr>
                <w:rFonts w:ascii="Arial" w:hAnsi="Arial" w:cs="Arial"/>
                <w:b/>
                <w:color w:val="000000" w:themeColor="text1"/>
                <w:sz w:val="24"/>
                <w:szCs w:val="24"/>
              </w:rPr>
              <w:t>Elementary Statistics</w:t>
            </w:r>
          </w:p>
        </w:tc>
      </w:tr>
      <w:tr w:rsidR="000874D1" w:rsidRPr="00D01B90" w14:paraId="126DDA58" w14:textId="77777777" w:rsidTr="00CC3471">
        <w:tc>
          <w:tcPr>
            <w:tcW w:w="4410" w:type="dxa"/>
            <w:tcBorders>
              <w:top w:val="nil"/>
              <w:left w:val="nil"/>
              <w:bottom w:val="nil"/>
            </w:tcBorders>
          </w:tcPr>
          <w:p w14:paraId="4CF5A428" w14:textId="77777777" w:rsidR="000874D1" w:rsidRPr="00D01B90" w:rsidRDefault="000874D1" w:rsidP="000874D1">
            <w:pPr>
              <w:pStyle w:val="BodyText"/>
              <w:tabs>
                <w:tab w:val="left" w:pos="860"/>
              </w:tabs>
              <w:spacing w:before="0"/>
              <w:ind w:left="0" w:firstLine="0"/>
              <w:rPr>
                <w:rFonts w:ascii="Arial" w:hAnsi="Arial" w:cs="Arial"/>
                <w:color w:val="000000" w:themeColor="text1"/>
                <w:sz w:val="24"/>
                <w:szCs w:val="24"/>
              </w:rPr>
            </w:pPr>
          </w:p>
        </w:tc>
        <w:tc>
          <w:tcPr>
            <w:tcW w:w="4412" w:type="dxa"/>
          </w:tcPr>
          <w:p w14:paraId="06A763D5" w14:textId="77777777" w:rsidR="000874D1" w:rsidRPr="00D01B90" w:rsidRDefault="000874D1" w:rsidP="000874D1">
            <w:pPr>
              <w:pStyle w:val="BodyText"/>
              <w:tabs>
                <w:tab w:val="left" w:pos="860"/>
              </w:tabs>
              <w:spacing w:before="0"/>
              <w:ind w:left="0" w:firstLine="0"/>
              <w:rPr>
                <w:rFonts w:ascii="Arial" w:hAnsi="Arial" w:cs="Arial"/>
                <w:color w:val="000000" w:themeColor="text1"/>
                <w:sz w:val="24"/>
                <w:szCs w:val="24"/>
              </w:rPr>
            </w:pPr>
            <w:r w:rsidRPr="00D01B90">
              <w:rPr>
                <w:rFonts w:ascii="Arial" w:hAnsi="Arial" w:cs="Arial"/>
                <w:color w:val="000000" w:themeColor="text1"/>
                <w:sz w:val="24"/>
                <w:szCs w:val="24"/>
              </w:rPr>
              <w:t>MATH</w:t>
            </w:r>
            <w:r>
              <w:rPr>
                <w:rFonts w:ascii="Arial" w:hAnsi="Arial" w:cs="Arial"/>
                <w:color w:val="000000" w:themeColor="text1"/>
                <w:sz w:val="24"/>
                <w:szCs w:val="24"/>
              </w:rPr>
              <w:t>/STAT</w:t>
            </w:r>
            <w:r w:rsidRPr="00D01B90">
              <w:rPr>
                <w:rFonts w:ascii="Arial" w:hAnsi="Arial" w:cs="Arial"/>
                <w:color w:val="000000" w:themeColor="text1"/>
                <w:sz w:val="24"/>
                <w:szCs w:val="24"/>
              </w:rPr>
              <w:t xml:space="preserve"> 099</w:t>
            </w:r>
            <w:r>
              <w:rPr>
                <w:rFonts w:ascii="Arial" w:hAnsi="Arial" w:cs="Arial"/>
                <w:color w:val="000000" w:themeColor="text1"/>
                <w:sz w:val="24"/>
                <w:szCs w:val="24"/>
              </w:rPr>
              <w:t>6</w:t>
            </w:r>
            <w:r w:rsidRPr="00D01B90">
              <w:rPr>
                <w:rFonts w:ascii="Arial" w:hAnsi="Arial" w:cs="Arial"/>
                <w:color w:val="000000" w:themeColor="text1"/>
                <w:sz w:val="24"/>
                <w:szCs w:val="24"/>
              </w:rPr>
              <w:t>A – 3 credit hours</w:t>
            </w:r>
          </w:p>
          <w:p w14:paraId="5EAD98ED" w14:textId="77777777" w:rsidR="000874D1" w:rsidRPr="00D01B90" w:rsidRDefault="000874D1" w:rsidP="00BC78AA">
            <w:pPr>
              <w:pStyle w:val="BodyText"/>
              <w:tabs>
                <w:tab w:val="left" w:pos="860"/>
              </w:tabs>
              <w:spacing w:before="0"/>
              <w:ind w:left="860" w:hanging="860"/>
              <w:rPr>
                <w:rFonts w:ascii="Arial" w:hAnsi="Arial" w:cs="Arial"/>
                <w:color w:val="000000" w:themeColor="text1"/>
                <w:sz w:val="24"/>
                <w:szCs w:val="24"/>
              </w:rPr>
            </w:pPr>
            <w:r w:rsidRPr="00D01B90">
              <w:rPr>
                <w:rFonts w:ascii="Arial" w:hAnsi="Arial" w:cs="Arial"/>
                <w:color w:val="000000" w:themeColor="text1"/>
                <w:sz w:val="24"/>
                <w:szCs w:val="24"/>
              </w:rPr>
              <w:t>MATH</w:t>
            </w:r>
            <w:r>
              <w:rPr>
                <w:rFonts w:ascii="Arial" w:hAnsi="Arial" w:cs="Arial"/>
                <w:color w:val="000000" w:themeColor="text1"/>
                <w:sz w:val="24"/>
                <w:szCs w:val="24"/>
              </w:rPr>
              <w:t>/</w:t>
            </w:r>
            <w:r w:rsidR="00352C80">
              <w:rPr>
                <w:rFonts w:ascii="Arial" w:hAnsi="Arial" w:cs="Arial"/>
                <w:color w:val="000000" w:themeColor="text1"/>
                <w:sz w:val="24"/>
                <w:szCs w:val="24"/>
              </w:rPr>
              <w:t>STAT</w:t>
            </w:r>
            <w:r w:rsidRPr="00D01B90">
              <w:rPr>
                <w:rFonts w:ascii="Arial" w:hAnsi="Arial" w:cs="Arial"/>
                <w:color w:val="000000" w:themeColor="text1"/>
                <w:sz w:val="24"/>
                <w:szCs w:val="24"/>
              </w:rPr>
              <w:t xml:space="preserve"> 099</w:t>
            </w:r>
            <w:r>
              <w:rPr>
                <w:rFonts w:ascii="Arial" w:hAnsi="Arial" w:cs="Arial"/>
                <w:color w:val="000000" w:themeColor="text1"/>
                <w:sz w:val="24"/>
                <w:szCs w:val="24"/>
              </w:rPr>
              <w:t>6</w:t>
            </w:r>
            <w:r w:rsidRPr="00D01B90">
              <w:rPr>
                <w:rFonts w:ascii="Arial" w:hAnsi="Arial" w:cs="Arial"/>
                <w:color w:val="000000" w:themeColor="text1"/>
                <w:sz w:val="24"/>
                <w:szCs w:val="24"/>
              </w:rPr>
              <w:t>B – 2 credit hours</w:t>
            </w:r>
          </w:p>
          <w:p w14:paraId="44D09EEE" w14:textId="77777777" w:rsidR="000874D1" w:rsidRPr="00D01B90" w:rsidRDefault="000874D1" w:rsidP="000874D1">
            <w:pPr>
              <w:pStyle w:val="BodyText"/>
              <w:tabs>
                <w:tab w:val="left" w:pos="860"/>
              </w:tabs>
              <w:spacing w:before="0"/>
              <w:ind w:left="0" w:firstLine="0"/>
              <w:rPr>
                <w:rFonts w:ascii="Arial" w:hAnsi="Arial" w:cs="Arial"/>
                <w:color w:val="000000" w:themeColor="text1"/>
                <w:sz w:val="24"/>
                <w:szCs w:val="24"/>
              </w:rPr>
            </w:pPr>
            <w:r w:rsidRPr="00D01B90">
              <w:rPr>
                <w:rFonts w:ascii="Arial" w:hAnsi="Arial" w:cs="Arial"/>
                <w:color w:val="000000" w:themeColor="text1"/>
                <w:sz w:val="24"/>
                <w:szCs w:val="24"/>
              </w:rPr>
              <w:t>MATH</w:t>
            </w:r>
            <w:r w:rsidR="00352C80">
              <w:rPr>
                <w:rFonts w:ascii="Arial" w:hAnsi="Arial" w:cs="Arial"/>
                <w:color w:val="000000" w:themeColor="text1"/>
                <w:sz w:val="24"/>
                <w:szCs w:val="24"/>
              </w:rPr>
              <w:t>/STAT</w:t>
            </w:r>
            <w:r w:rsidRPr="00D01B90">
              <w:rPr>
                <w:rFonts w:ascii="Arial" w:hAnsi="Arial" w:cs="Arial"/>
                <w:color w:val="000000" w:themeColor="text1"/>
                <w:sz w:val="24"/>
                <w:szCs w:val="24"/>
              </w:rPr>
              <w:t xml:space="preserve"> 099</w:t>
            </w:r>
            <w:r>
              <w:rPr>
                <w:rFonts w:ascii="Arial" w:hAnsi="Arial" w:cs="Arial"/>
                <w:color w:val="000000" w:themeColor="text1"/>
                <w:sz w:val="24"/>
                <w:szCs w:val="24"/>
              </w:rPr>
              <w:t>6</w:t>
            </w:r>
            <w:r w:rsidRPr="00D01B90">
              <w:rPr>
                <w:rFonts w:ascii="Arial" w:hAnsi="Arial" w:cs="Arial"/>
                <w:color w:val="000000" w:themeColor="text1"/>
                <w:sz w:val="24"/>
                <w:szCs w:val="24"/>
              </w:rPr>
              <w:t>C – 1 credit hour</w:t>
            </w:r>
          </w:p>
        </w:tc>
      </w:tr>
      <w:tr w:rsidR="000874D1" w:rsidRPr="00D01B90" w14:paraId="09A260F8" w14:textId="77777777" w:rsidTr="00CC3471">
        <w:tc>
          <w:tcPr>
            <w:tcW w:w="4410" w:type="dxa"/>
            <w:tcBorders>
              <w:top w:val="nil"/>
              <w:left w:val="nil"/>
              <w:bottom w:val="nil"/>
            </w:tcBorders>
          </w:tcPr>
          <w:p w14:paraId="1B5E1932" w14:textId="77777777" w:rsidR="000874D1" w:rsidRPr="00D01B90" w:rsidRDefault="000874D1" w:rsidP="000874D1">
            <w:pPr>
              <w:pStyle w:val="BodyText"/>
              <w:tabs>
                <w:tab w:val="left" w:pos="860"/>
              </w:tabs>
              <w:spacing w:before="0"/>
              <w:ind w:left="0" w:firstLine="0"/>
              <w:rPr>
                <w:rFonts w:ascii="Arial" w:hAnsi="Arial" w:cs="Arial"/>
                <w:color w:val="000000" w:themeColor="text1"/>
                <w:sz w:val="24"/>
                <w:szCs w:val="24"/>
              </w:rPr>
            </w:pPr>
          </w:p>
        </w:tc>
        <w:tc>
          <w:tcPr>
            <w:tcW w:w="4412" w:type="dxa"/>
          </w:tcPr>
          <w:p w14:paraId="03F941A0" w14:textId="77777777" w:rsidR="000874D1" w:rsidRPr="00D01B90" w:rsidRDefault="000874D1" w:rsidP="000874D1">
            <w:pPr>
              <w:pStyle w:val="BodyText"/>
              <w:tabs>
                <w:tab w:val="left" w:pos="860"/>
              </w:tabs>
              <w:spacing w:before="0"/>
              <w:ind w:left="0" w:firstLine="0"/>
              <w:jc w:val="center"/>
              <w:rPr>
                <w:rFonts w:ascii="Arial" w:hAnsi="Arial" w:cs="Arial"/>
                <w:b/>
                <w:color w:val="000000" w:themeColor="text1"/>
                <w:sz w:val="24"/>
                <w:szCs w:val="24"/>
              </w:rPr>
            </w:pPr>
            <w:r w:rsidRPr="00D01B90">
              <w:rPr>
                <w:rFonts w:ascii="Arial" w:hAnsi="Arial" w:cs="Arial"/>
                <w:b/>
                <w:color w:val="000000" w:themeColor="text1"/>
                <w:sz w:val="24"/>
                <w:szCs w:val="24"/>
              </w:rPr>
              <w:t>Corequisite Support for</w:t>
            </w:r>
          </w:p>
          <w:p w14:paraId="0C573BEB" w14:textId="77777777" w:rsidR="000874D1" w:rsidRPr="00D01B90" w:rsidRDefault="000874D1" w:rsidP="000874D1">
            <w:pPr>
              <w:pStyle w:val="BodyText"/>
              <w:tabs>
                <w:tab w:val="left" w:pos="860"/>
              </w:tabs>
              <w:spacing w:before="0"/>
              <w:ind w:left="0" w:firstLine="0"/>
              <w:jc w:val="center"/>
              <w:rPr>
                <w:rFonts w:ascii="Arial" w:hAnsi="Arial" w:cs="Arial"/>
                <w:color w:val="000000" w:themeColor="text1"/>
                <w:sz w:val="24"/>
                <w:szCs w:val="24"/>
              </w:rPr>
            </w:pPr>
            <w:r w:rsidRPr="00D01B90">
              <w:rPr>
                <w:rFonts w:ascii="Arial" w:hAnsi="Arial" w:cs="Arial"/>
                <w:b/>
                <w:color w:val="000000" w:themeColor="text1"/>
                <w:sz w:val="24"/>
                <w:szCs w:val="24"/>
              </w:rPr>
              <w:t>MATH 1111 – College Algebra</w:t>
            </w:r>
          </w:p>
        </w:tc>
      </w:tr>
      <w:tr w:rsidR="000874D1" w:rsidRPr="00D01B90" w14:paraId="0B1832E3" w14:textId="77777777" w:rsidTr="00CC3471">
        <w:tc>
          <w:tcPr>
            <w:tcW w:w="4410" w:type="dxa"/>
            <w:tcBorders>
              <w:top w:val="nil"/>
              <w:left w:val="nil"/>
              <w:bottom w:val="nil"/>
            </w:tcBorders>
          </w:tcPr>
          <w:p w14:paraId="356EBF38" w14:textId="77777777" w:rsidR="000874D1" w:rsidRPr="00D01B90" w:rsidRDefault="000874D1" w:rsidP="000874D1">
            <w:pPr>
              <w:pStyle w:val="BodyText"/>
              <w:tabs>
                <w:tab w:val="left" w:pos="860"/>
              </w:tabs>
              <w:spacing w:before="0"/>
              <w:ind w:left="0" w:firstLine="0"/>
              <w:rPr>
                <w:rFonts w:ascii="Arial" w:hAnsi="Arial" w:cs="Arial"/>
                <w:color w:val="000000" w:themeColor="text1"/>
                <w:sz w:val="24"/>
                <w:szCs w:val="24"/>
              </w:rPr>
            </w:pPr>
          </w:p>
        </w:tc>
        <w:tc>
          <w:tcPr>
            <w:tcW w:w="4412" w:type="dxa"/>
          </w:tcPr>
          <w:p w14:paraId="74AA98DD" w14:textId="77777777" w:rsidR="000874D1" w:rsidRPr="00D01B90" w:rsidRDefault="000874D1" w:rsidP="000874D1">
            <w:pPr>
              <w:pStyle w:val="BodyText"/>
              <w:tabs>
                <w:tab w:val="left" w:pos="860"/>
              </w:tabs>
              <w:spacing w:before="0"/>
              <w:ind w:left="0" w:firstLine="0"/>
              <w:rPr>
                <w:rFonts w:ascii="Arial" w:hAnsi="Arial" w:cs="Arial"/>
                <w:color w:val="000000" w:themeColor="text1"/>
                <w:sz w:val="24"/>
                <w:szCs w:val="24"/>
              </w:rPr>
            </w:pPr>
            <w:r w:rsidRPr="00D01B90">
              <w:rPr>
                <w:rFonts w:ascii="Arial" w:hAnsi="Arial" w:cs="Arial"/>
                <w:color w:val="000000" w:themeColor="text1"/>
                <w:sz w:val="24"/>
                <w:szCs w:val="24"/>
              </w:rPr>
              <w:t>MATH 0999A – 3 credit hours</w:t>
            </w:r>
          </w:p>
          <w:p w14:paraId="4FB7481A" w14:textId="77777777" w:rsidR="000874D1" w:rsidRPr="00D01B90" w:rsidRDefault="000874D1" w:rsidP="000874D1">
            <w:pPr>
              <w:pStyle w:val="BodyText"/>
              <w:tabs>
                <w:tab w:val="left" w:pos="860"/>
              </w:tabs>
              <w:spacing w:before="0"/>
              <w:ind w:left="0" w:firstLine="0"/>
              <w:rPr>
                <w:rFonts w:ascii="Arial" w:hAnsi="Arial" w:cs="Arial"/>
                <w:color w:val="000000" w:themeColor="text1"/>
                <w:sz w:val="24"/>
                <w:szCs w:val="24"/>
              </w:rPr>
            </w:pPr>
            <w:r w:rsidRPr="00D01B90">
              <w:rPr>
                <w:rFonts w:ascii="Arial" w:hAnsi="Arial" w:cs="Arial"/>
                <w:color w:val="000000" w:themeColor="text1"/>
                <w:sz w:val="24"/>
                <w:szCs w:val="24"/>
              </w:rPr>
              <w:t>MATH 0999B – 2 credit hours</w:t>
            </w:r>
          </w:p>
          <w:p w14:paraId="4555E3FD" w14:textId="77777777" w:rsidR="000874D1" w:rsidRPr="00D01B90" w:rsidRDefault="000874D1" w:rsidP="000874D1">
            <w:pPr>
              <w:pStyle w:val="BodyText"/>
              <w:tabs>
                <w:tab w:val="left" w:pos="860"/>
              </w:tabs>
              <w:spacing w:before="0"/>
              <w:ind w:left="0" w:firstLine="0"/>
              <w:rPr>
                <w:rFonts w:ascii="Arial" w:hAnsi="Arial" w:cs="Arial"/>
                <w:color w:val="000000" w:themeColor="text1"/>
                <w:sz w:val="24"/>
                <w:szCs w:val="24"/>
              </w:rPr>
            </w:pPr>
            <w:r w:rsidRPr="00D01B90">
              <w:rPr>
                <w:rFonts w:ascii="Arial" w:hAnsi="Arial" w:cs="Arial"/>
                <w:color w:val="000000" w:themeColor="text1"/>
                <w:sz w:val="24"/>
                <w:szCs w:val="24"/>
              </w:rPr>
              <w:t>MATH 0999C – 1 credit hour</w:t>
            </w:r>
          </w:p>
        </w:tc>
      </w:tr>
    </w:tbl>
    <w:p w14:paraId="3A64D700" w14:textId="77777777" w:rsidR="009614E6" w:rsidRDefault="009614E6" w:rsidP="009614E6">
      <w:pPr>
        <w:pStyle w:val="Heading2"/>
        <w:widowControl w:val="0"/>
        <w:spacing w:before="0" w:beforeAutospacing="0" w:after="0" w:afterAutospacing="0"/>
        <w:rPr>
          <w:rFonts w:ascii="Arial" w:eastAsia="Baskerville" w:hAnsi="Arial" w:cs="Arial"/>
          <w:b w:val="0"/>
          <w:bCs w:val="0"/>
          <w:color w:val="000000" w:themeColor="text1"/>
          <w:sz w:val="24"/>
          <w:szCs w:val="24"/>
        </w:rPr>
      </w:pPr>
    </w:p>
    <w:p w14:paraId="4998FF1B" w14:textId="77777777" w:rsidR="009614E6" w:rsidRDefault="009614E6" w:rsidP="009614E6">
      <w:pPr>
        <w:pStyle w:val="Heading2"/>
        <w:widowControl w:val="0"/>
        <w:spacing w:before="0" w:beforeAutospacing="0" w:after="0" w:afterAutospacing="0"/>
        <w:rPr>
          <w:rFonts w:ascii="Arial" w:eastAsia="Baskerville" w:hAnsi="Arial" w:cs="Arial"/>
          <w:b w:val="0"/>
          <w:bCs w:val="0"/>
          <w:color w:val="000000" w:themeColor="text1"/>
          <w:sz w:val="24"/>
          <w:szCs w:val="24"/>
        </w:rPr>
      </w:pPr>
      <w:r w:rsidRPr="00D01B90">
        <w:rPr>
          <w:rFonts w:ascii="Arial" w:eastAsia="Baskerville" w:hAnsi="Arial" w:cs="Arial"/>
          <w:b w:val="0"/>
          <w:bCs w:val="0"/>
          <w:color w:val="000000" w:themeColor="text1"/>
          <w:sz w:val="24"/>
          <w:szCs w:val="24"/>
        </w:rPr>
        <w:t>Institutions offering only one level of Learning Support do not need to use the identifier suffixes described above.</w:t>
      </w:r>
    </w:p>
    <w:p w14:paraId="0D7F7C10" w14:textId="77777777" w:rsidR="00B672E4" w:rsidRDefault="00B672E4">
      <w:pPr>
        <w:rPr>
          <w:rFonts w:eastAsia="Baskerville" w:cs="Arial"/>
          <w:sz w:val="24"/>
          <w:szCs w:val="24"/>
        </w:rPr>
      </w:pPr>
      <w:r>
        <w:rPr>
          <w:rFonts w:eastAsia="Baskerville" w:cs="Arial"/>
          <w:b/>
          <w:bCs/>
          <w:sz w:val="24"/>
          <w:szCs w:val="24"/>
        </w:rPr>
        <w:br w:type="page"/>
      </w:r>
    </w:p>
    <w:p w14:paraId="6EC72FB3" w14:textId="77777777" w:rsidR="00323928" w:rsidRDefault="00323928" w:rsidP="00323928">
      <w:pPr>
        <w:ind w:left="720" w:hanging="720"/>
        <w:rPr>
          <w:b/>
          <w:sz w:val="44"/>
          <w:szCs w:val="44"/>
        </w:rPr>
      </w:pPr>
      <w:r>
        <w:rPr>
          <w:b/>
          <w:sz w:val="44"/>
          <w:szCs w:val="44"/>
        </w:rPr>
        <w:lastRenderedPageBreak/>
        <w:t>6.</w:t>
      </w:r>
      <w:r>
        <w:rPr>
          <w:b/>
          <w:sz w:val="44"/>
          <w:szCs w:val="44"/>
        </w:rPr>
        <w:tab/>
      </w:r>
      <w:bookmarkStart w:id="5" w:name="Pathways"/>
      <w:r>
        <w:rPr>
          <w:b/>
          <w:sz w:val="44"/>
          <w:szCs w:val="44"/>
        </w:rPr>
        <w:t>Mathematics Pathways and Aligned Mathematics Courses</w:t>
      </w:r>
      <w:bookmarkEnd w:id="5"/>
    </w:p>
    <w:p w14:paraId="6A7DE793" w14:textId="77777777" w:rsidR="00323928" w:rsidRPr="005016AB" w:rsidRDefault="00323928" w:rsidP="00323928">
      <w:pPr>
        <w:ind w:left="720" w:hanging="720"/>
        <w:rPr>
          <w:rFonts w:cs="Arial"/>
          <w:b/>
          <w:sz w:val="24"/>
          <w:szCs w:val="24"/>
        </w:rPr>
      </w:pPr>
    </w:p>
    <w:p w14:paraId="7B29F4D9" w14:textId="77777777" w:rsidR="00323928" w:rsidRPr="005016AB" w:rsidRDefault="00323928" w:rsidP="00323928">
      <w:pPr>
        <w:pStyle w:val="BodyText"/>
        <w:tabs>
          <w:tab w:val="left" w:pos="860"/>
        </w:tabs>
        <w:spacing w:before="0"/>
        <w:ind w:left="0" w:firstLine="0"/>
        <w:rPr>
          <w:rFonts w:ascii="Arial" w:hAnsi="Arial" w:cs="Arial"/>
          <w:sz w:val="24"/>
          <w:szCs w:val="24"/>
        </w:rPr>
      </w:pPr>
      <w:r w:rsidRPr="005016AB">
        <w:rPr>
          <w:rFonts w:ascii="Arial" w:hAnsi="Arial" w:cs="Arial"/>
          <w:sz w:val="24"/>
          <w:szCs w:val="24"/>
        </w:rPr>
        <w:t xml:space="preserve">For students who are </w:t>
      </w:r>
      <w:r w:rsidRPr="005016AB">
        <w:rPr>
          <w:rFonts w:ascii="Arial" w:hAnsi="Arial" w:cs="Arial"/>
          <w:b/>
          <w:sz w:val="24"/>
          <w:szCs w:val="24"/>
          <w:u w:val="single" w:color="000000"/>
        </w:rPr>
        <w:t xml:space="preserve">not </w:t>
      </w:r>
      <w:r w:rsidRPr="005016AB">
        <w:rPr>
          <w:rFonts w:ascii="Arial" w:hAnsi="Arial" w:cs="Arial"/>
          <w:sz w:val="24"/>
          <w:szCs w:val="24"/>
        </w:rPr>
        <w:t>enrolled in a STEM or business program, or a field requiring an algebra-intensive course, the linked mathematics courses will be either:</w:t>
      </w:r>
    </w:p>
    <w:p w14:paraId="13A3321B" w14:textId="77777777" w:rsidR="00352C80" w:rsidRDefault="00352C80" w:rsidP="00352C80">
      <w:pPr>
        <w:pStyle w:val="BodyText"/>
        <w:tabs>
          <w:tab w:val="left" w:pos="860"/>
        </w:tabs>
        <w:spacing w:before="0"/>
        <w:ind w:left="720"/>
        <w:rPr>
          <w:rFonts w:ascii="Arial" w:hAnsi="Arial" w:cs="Arial"/>
          <w:sz w:val="24"/>
          <w:szCs w:val="24"/>
        </w:rPr>
      </w:pPr>
      <w:r>
        <w:rPr>
          <w:rFonts w:ascii="Arial" w:hAnsi="Arial" w:cs="Arial"/>
          <w:sz w:val="24"/>
          <w:szCs w:val="24"/>
        </w:rPr>
        <w:t>MATH/STAT 0996 Support for Elementary Statistics with MATH/STAT 1401 Elementary Statistics</w:t>
      </w:r>
    </w:p>
    <w:p w14:paraId="76C5E04A" w14:textId="77777777" w:rsidR="00352C80" w:rsidRDefault="00352C80" w:rsidP="00352C80">
      <w:pPr>
        <w:pStyle w:val="BodyText"/>
        <w:tabs>
          <w:tab w:val="left" w:pos="860"/>
        </w:tabs>
        <w:spacing w:before="0"/>
        <w:ind w:left="1080" w:firstLine="0"/>
        <w:rPr>
          <w:rFonts w:ascii="Arial" w:hAnsi="Arial" w:cs="Arial"/>
          <w:sz w:val="24"/>
          <w:szCs w:val="24"/>
        </w:rPr>
      </w:pPr>
      <w:r>
        <w:rPr>
          <w:rFonts w:ascii="Arial" w:hAnsi="Arial" w:cs="Arial"/>
          <w:sz w:val="24"/>
          <w:szCs w:val="24"/>
        </w:rPr>
        <w:t>OR</w:t>
      </w:r>
    </w:p>
    <w:p w14:paraId="203A76B6" w14:textId="77777777" w:rsidR="00323928" w:rsidRPr="005016AB" w:rsidRDefault="00323928" w:rsidP="00352C80">
      <w:pPr>
        <w:pStyle w:val="BodyText"/>
        <w:tabs>
          <w:tab w:val="left" w:pos="860"/>
        </w:tabs>
        <w:spacing w:before="0"/>
        <w:ind w:left="720"/>
        <w:rPr>
          <w:rFonts w:ascii="Arial" w:hAnsi="Arial" w:cs="Arial"/>
          <w:sz w:val="24"/>
          <w:szCs w:val="24"/>
        </w:rPr>
      </w:pPr>
      <w:r w:rsidRPr="005016AB">
        <w:rPr>
          <w:rFonts w:ascii="Arial" w:hAnsi="Arial" w:cs="Arial"/>
          <w:sz w:val="24"/>
          <w:szCs w:val="24"/>
        </w:rPr>
        <w:t xml:space="preserve">MATH 0997 Support for Quantitative Reasoning with MATH 1001 Quantitative Reasoning </w:t>
      </w:r>
    </w:p>
    <w:p w14:paraId="7DE8F975" w14:textId="77777777" w:rsidR="00323928" w:rsidRPr="005016AB" w:rsidRDefault="00323928" w:rsidP="00352C80">
      <w:pPr>
        <w:pStyle w:val="BodyText"/>
        <w:tabs>
          <w:tab w:val="left" w:pos="860"/>
        </w:tabs>
        <w:spacing w:before="0"/>
        <w:ind w:left="1080" w:firstLine="0"/>
        <w:rPr>
          <w:rFonts w:ascii="Arial" w:hAnsi="Arial" w:cs="Arial"/>
          <w:sz w:val="24"/>
          <w:szCs w:val="24"/>
        </w:rPr>
      </w:pPr>
      <w:r w:rsidRPr="005016AB">
        <w:rPr>
          <w:rFonts w:ascii="Arial" w:hAnsi="Arial" w:cs="Arial"/>
          <w:sz w:val="24"/>
          <w:szCs w:val="24"/>
        </w:rPr>
        <w:t xml:space="preserve">OR </w:t>
      </w:r>
    </w:p>
    <w:p w14:paraId="6DB6F96F" w14:textId="77777777" w:rsidR="00323928" w:rsidRPr="005016AB" w:rsidRDefault="00323928" w:rsidP="00352C80">
      <w:pPr>
        <w:pStyle w:val="BodyText"/>
        <w:tabs>
          <w:tab w:val="left" w:pos="860"/>
        </w:tabs>
        <w:spacing w:before="0"/>
        <w:ind w:left="720"/>
        <w:rPr>
          <w:rFonts w:ascii="Arial" w:hAnsi="Arial" w:cs="Arial"/>
          <w:sz w:val="24"/>
          <w:szCs w:val="24"/>
        </w:rPr>
      </w:pPr>
      <w:r w:rsidRPr="005016AB">
        <w:rPr>
          <w:rFonts w:ascii="Arial" w:hAnsi="Arial" w:cs="Arial"/>
          <w:sz w:val="24"/>
          <w:szCs w:val="24"/>
        </w:rPr>
        <w:t>MATH 0998 Support for Mathematical Modeling with MATH 1101 Introduction to Mathematical Modeling.</w:t>
      </w:r>
    </w:p>
    <w:p w14:paraId="1F8C01F3" w14:textId="77777777" w:rsidR="00323928" w:rsidRPr="005016AB" w:rsidRDefault="00323928" w:rsidP="00323928">
      <w:pPr>
        <w:pStyle w:val="BodyText"/>
        <w:tabs>
          <w:tab w:val="left" w:pos="860"/>
        </w:tabs>
        <w:spacing w:before="0"/>
        <w:ind w:left="0" w:firstLine="0"/>
        <w:rPr>
          <w:rFonts w:ascii="Arial" w:hAnsi="Arial" w:cs="Arial"/>
          <w:sz w:val="24"/>
          <w:szCs w:val="24"/>
        </w:rPr>
      </w:pPr>
      <w:r w:rsidRPr="005016AB">
        <w:rPr>
          <w:rFonts w:ascii="Arial" w:hAnsi="Arial" w:cs="Arial"/>
          <w:sz w:val="24"/>
          <w:szCs w:val="24"/>
        </w:rPr>
        <w:t>Any student may enroll in these courses.</w:t>
      </w:r>
    </w:p>
    <w:p w14:paraId="59338D09" w14:textId="77777777" w:rsidR="00323928" w:rsidRPr="005016AB" w:rsidRDefault="00323928" w:rsidP="00323928">
      <w:pPr>
        <w:pStyle w:val="BodyText"/>
        <w:tabs>
          <w:tab w:val="left" w:pos="860"/>
        </w:tabs>
        <w:spacing w:before="0"/>
        <w:ind w:left="0" w:firstLine="0"/>
        <w:rPr>
          <w:rFonts w:ascii="Arial" w:hAnsi="Arial" w:cs="Arial"/>
          <w:sz w:val="24"/>
          <w:szCs w:val="24"/>
        </w:rPr>
      </w:pPr>
    </w:p>
    <w:p w14:paraId="29B6703B" w14:textId="77777777" w:rsidR="00323928" w:rsidRPr="005016AB" w:rsidRDefault="00323928" w:rsidP="00323928">
      <w:pPr>
        <w:pStyle w:val="BodyText"/>
        <w:tabs>
          <w:tab w:val="left" w:pos="860"/>
        </w:tabs>
        <w:spacing w:before="0"/>
        <w:ind w:left="0" w:firstLine="0"/>
        <w:rPr>
          <w:rFonts w:ascii="Arial" w:hAnsi="Arial" w:cs="Arial"/>
          <w:b/>
          <w:sz w:val="24"/>
          <w:szCs w:val="24"/>
        </w:rPr>
      </w:pPr>
      <w:r w:rsidRPr="005016AB">
        <w:rPr>
          <w:rFonts w:ascii="Arial" w:hAnsi="Arial" w:cs="Arial"/>
          <w:sz w:val="24"/>
          <w:szCs w:val="24"/>
        </w:rPr>
        <w:t>For students enrolled in programs with</w:t>
      </w:r>
      <w:r w:rsidRPr="005016AB">
        <w:rPr>
          <w:rFonts w:ascii="Arial" w:hAnsi="Arial" w:cs="Arial"/>
          <w:b/>
          <w:sz w:val="24"/>
          <w:szCs w:val="24"/>
        </w:rPr>
        <w:t xml:space="preserve"> </w:t>
      </w:r>
      <w:r w:rsidRPr="005016AB">
        <w:rPr>
          <w:rFonts w:ascii="Arial" w:hAnsi="Arial" w:cs="Arial"/>
          <w:sz w:val="24"/>
          <w:szCs w:val="24"/>
        </w:rPr>
        <w:t>a calculus or algebra-intensive mathematics requirement, the linked mathematics courses will be:</w:t>
      </w:r>
    </w:p>
    <w:p w14:paraId="56FC58BB" w14:textId="77777777" w:rsidR="00323928" w:rsidRPr="005016AB" w:rsidRDefault="00323928" w:rsidP="008F1388">
      <w:pPr>
        <w:pStyle w:val="BodyText"/>
        <w:tabs>
          <w:tab w:val="left" w:pos="860"/>
        </w:tabs>
        <w:spacing w:before="0"/>
        <w:ind w:left="360" w:firstLine="0"/>
        <w:rPr>
          <w:rFonts w:ascii="Arial" w:hAnsi="Arial" w:cs="Arial"/>
          <w:b/>
          <w:sz w:val="24"/>
          <w:szCs w:val="24"/>
        </w:rPr>
      </w:pPr>
      <w:r w:rsidRPr="005016AB">
        <w:rPr>
          <w:rFonts w:ascii="Arial" w:hAnsi="Arial" w:cs="Arial"/>
          <w:sz w:val="24"/>
          <w:szCs w:val="24"/>
        </w:rPr>
        <w:t>MATH 0999 Support for College Algebra with MATH 1111 College Algebra.</w:t>
      </w:r>
    </w:p>
    <w:p w14:paraId="29E4DAD9" w14:textId="77777777" w:rsidR="008F1388" w:rsidRDefault="008F1388" w:rsidP="00323928">
      <w:pPr>
        <w:rPr>
          <w:rFonts w:cs="Arial"/>
          <w:b/>
          <w:sz w:val="24"/>
          <w:szCs w:val="24"/>
        </w:rPr>
      </w:pPr>
    </w:p>
    <w:p w14:paraId="4BAC734C" w14:textId="77777777" w:rsidR="0000189A" w:rsidRDefault="00323928" w:rsidP="00323928">
      <w:pPr>
        <w:rPr>
          <w:rFonts w:cs="Arial"/>
          <w:sz w:val="24"/>
          <w:szCs w:val="24"/>
        </w:rPr>
      </w:pPr>
      <w:r w:rsidRPr="005016AB">
        <w:rPr>
          <w:rFonts w:cs="Arial"/>
          <w:b/>
          <w:sz w:val="24"/>
          <w:szCs w:val="24"/>
        </w:rPr>
        <w:t>Special requirements for MATH</w:t>
      </w:r>
      <w:r w:rsidR="00405DA5">
        <w:rPr>
          <w:rFonts w:cs="Arial"/>
          <w:b/>
          <w:sz w:val="24"/>
          <w:szCs w:val="24"/>
        </w:rPr>
        <w:t xml:space="preserve"> 0999 and</w:t>
      </w:r>
      <w:r w:rsidRPr="005016AB">
        <w:rPr>
          <w:rFonts w:cs="Arial"/>
          <w:b/>
          <w:sz w:val="24"/>
          <w:szCs w:val="24"/>
        </w:rPr>
        <w:t xml:space="preserve"> 1111: </w:t>
      </w:r>
      <w:r w:rsidRPr="005016AB">
        <w:rPr>
          <w:rFonts w:cs="Arial"/>
          <w:sz w:val="24"/>
          <w:szCs w:val="24"/>
        </w:rPr>
        <w:t>Students must meet placement criteria (outlined below) for direct placement into MATH 1111 or placement into MATH 1111 with corequisite support.</w:t>
      </w:r>
    </w:p>
    <w:p w14:paraId="31D01ADA" w14:textId="77777777" w:rsidR="0000189A" w:rsidRDefault="0000189A" w:rsidP="00323928">
      <w:pPr>
        <w:rPr>
          <w:rFonts w:cs="Arial"/>
          <w:sz w:val="24"/>
          <w:szCs w:val="24"/>
        </w:rPr>
      </w:pPr>
    </w:p>
    <w:p w14:paraId="17A2FAC9" w14:textId="77777777" w:rsidR="0000189A" w:rsidRDefault="00E51EFE" w:rsidP="00323928">
      <w:pPr>
        <w:rPr>
          <w:rFonts w:cs="Arial"/>
          <w:sz w:val="24"/>
          <w:szCs w:val="24"/>
        </w:rPr>
      </w:pPr>
      <w:r>
        <w:rPr>
          <w:rFonts w:cs="Arial"/>
          <w:sz w:val="24"/>
          <w:szCs w:val="24"/>
        </w:rPr>
        <w:t>Additional</w:t>
      </w:r>
      <w:r w:rsidR="0000189A">
        <w:rPr>
          <w:rFonts w:cs="Arial"/>
          <w:sz w:val="24"/>
          <w:szCs w:val="24"/>
        </w:rPr>
        <w:t xml:space="preserve"> information on Mathematics Pathways in the USG may be found at </w:t>
      </w:r>
    </w:p>
    <w:p w14:paraId="627B9F79" w14:textId="77777777" w:rsidR="00323928" w:rsidRPr="0000189A" w:rsidRDefault="00000000" w:rsidP="00323928">
      <w:pPr>
        <w:rPr>
          <w:sz w:val="24"/>
          <w:szCs w:val="24"/>
        </w:rPr>
      </w:pPr>
      <w:hyperlink r:id="rId28" w:history="1">
        <w:r w:rsidR="0000189A" w:rsidRPr="00176CAC">
          <w:rPr>
            <w:rStyle w:val="Hyperlink"/>
            <w:sz w:val="24"/>
            <w:szCs w:val="24"/>
          </w:rPr>
          <w:t>http://www.completecollegegeorgia.org/math-pathways</w:t>
        </w:r>
      </w:hyperlink>
      <w:r w:rsidR="0000189A">
        <w:rPr>
          <w:sz w:val="24"/>
          <w:szCs w:val="24"/>
        </w:rPr>
        <w:t xml:space="preserve">. </w:t>
      </w:r>
      <w:r w:rsidR="00323928" w:rsidRPr="0000189A">
        <w:rPr>
          <w:sz w:val="24"/>
          <w:szCs w:val="24"/>
        </w:rPr>
        <w:br w:type="page"/>
      </w:r>
    </w:p>
    <w:p w14:paraId="3BA1D679" w14:textId="77777777" w:rsidR="00B672E4" w:rsidRDefault="00195B96" w:rsidP="00B672E4">
      <w:pPr>
        <w:ind w:left="720" w:hanging="720"/>
        <w:rPr>
          <w:b/>
          <w:sz w:val="44"/>
          <w:szCs w:val="44"/>
        </w:rPr>
      </w:pPr>
      <w:r>
        <w:rPr>
          <w:b/>
          <w:sz w:val="44"/>
          <w:szCs w:val="44"/>
        </w:rPr>
        <w:lastRenderedPageBreak/>
        <w:t>7</w:t>
      </w:r>
      <w:r w:rsidR="00B672E4">
        <w:rPr>
          <w:b/>
          <w:sz w:val="44"/>
          <w:szCs w:val="44"/>
        </w:rPr>
        <w:t xml:space="preserve">. </w:t>
      </w:r>
      <w:r w:rsidR="00B672E4">
        <w:rPr>
          <w:b/>
          <w:sz w:val="44"/>
          <w:szCs w:val="44"/>
        </w:rPr>
        <w:tab/>
      </w:r>
      <w:bookmarkStart w:id="6" w:name="Placement"/>
      <w:r w:rsidR="00B672E4">
        <w:rPr>
          <w:b/>
          <w:sz w:val="44"/>
          <w:szCs w:val="44"/>
        </w:rPr>
        <w:t>Placement</w:t>
      </w:r>
      <w:bookmarkEnd w:id="6"/>
    </w:p>
    <w:p w14:paraId="4AADC0EA" w14:textId="77777777" w:rsidR="00B672E4" w:rsidRPr="00B672E4" w:rsidRDefault="00B672E4" w:rsidP="00B672E4">
      <w:pPr>
        <w:rPr>
          <w:sz w:val="24"/>
          <w:szCs w:val="24"/>
        </w:rPr>
      </w:pPr>
    </w:p>
    <w:p w14:paraId="06CEAC80" w14:textId="77777777" w:rsidR="00980046" w:rsidRPr="00323928" w:rsidRDefault="00980046" w:rsidP="00980046">
      <w:pPr>
        <w:pStyle w:val="Heading2"/>
        <w:widowControl w:val="0"/>
        <w:spacing w:before="0" w:beforeAutospacing="0" w:after="0" w:afterAutospacing="0"/>
        <w:rPr>
          <w:rFonts w:ascii="Arial" w:eastAsia="Baskerville" w:hAnsi="Arial" w:cs="Arial"/>
          <w:b w:val="0"/>
          <w:bCs w:val="0"/>
          <w:color w:val="000000" w:themeColor="text1"/>
          <w:sz w:val="24"/>
          <w:szCs w:val="24"/>
        </w:rPr>
      </w:pPr>
      <w:r w:rsidRPr="00323928">
        <w:rPr>
          <w:rFonts w:ascii="Arial" w:eastAsia="Baskerville" w:hAnsi="Arial" w:cs="Arial"/>
          <w:b w:val="0"/>
          <w:bCs w:val="0"/>
          <w:color w:val="000000" w:themeColor="text1"/>
          <w:sz w:val="24"/>
          <w:szCs w:val="24"/>
        </w:rPr>
        <w:t>The “default placement” for all students will be in an entr</w:t>
      </w:r>
      <w:r w:rsidR="00B66B3B">
        <w:rPr>
          <w:rFonts w:ascii="Arial" w:eastAsia="Baskerville" w:hAnsi="Arial" w:cs="Arial"/>
          <w:b w:val="0"/>
          <w:bCs w:val="0"/>
          <w:color w:val="000000" w:themeColor="text1"/>
          <w:sz w:val="24"/>
          <w:szCs w:val="24"/>
        </w:rPr>
        <w:t>y-level collegiate course with C</w:t>
      </w:r>
      <w:r w:rsidRPr="00323928">
        <w:rPr>
          <w:rFonts w:ascii="Arial" w:eastAsia="Baskerville" w:hAnsi="Arial" w:cs="Arial"/>
          <w:b w:val="0"/>
          <w:bCs w:val="0"/>
          <w:color w:val="000000" w:themeColor="text1"/>
          <w:sz w:val="24"/>
          <w:szCs w:val="24"/>
        </w:rPr>
        <w:t>orequisite Learning Support UNLESS student</w:t>
      </w:r>
      <w:r w:rsidR="00A54E45">
        <w:rPr>
          <w:rFonts w:ascii="Arial" w:eastAsia="Baskerville" w:hAnsi="Arial" w:cs="Arial"/>
          <w:b w:val="0"/>
          <w:bCs w:val="0"/>
          <w:color w:val="000000" w:themeColor="text1"/>
          <w:sz w:val="24"/>
          <w:szCs w:val="24"/>
        </w:rPr>
        <w:t>s meet exemption criteria (for Corequisite S</w:t>
      </w:r>
      <w:r w:rsidRPr="00323928">
        <w:rPr>
          <w:rFonts w:ascii="Arial" w:eastAsia="Baskerville" w:hAnsi="Arial" w:cs="Arial"/>
          <w:b w:val="0"/>
          <w:bCs w:val="0"/>
          <w:color w:val="000000" w:themeColor="text1"/>
          <w:sz w:val="24"/>
          <w:szCs w:val="24"/>
        </w:rPr>
        <w:t>upport) as outlined below in the sections on English and mathematics.</w:t>
      </w:r>
    </w:p>
    <w:p w14:paraId="41BC55A9" w14:textId="1ADE87B9" w:rsidR="00980046" w:rsidRDefault="00980046" w:rsidP="001062D6">
      <w:pPr>
        <w:pStyle w:val="Heading2"/>
        <w:widowControl w:val="0"/>
        <w:numPr>
          <w:ilvl w:val="0"/>
          <w:numId w:val="4"/>
        </w:numPr>
        <w:spacing w:before="0" w:beforeAutospacing="0" w:after="0" w:afterAutospacing="0"/>
        <w:ind w:left="720"/>
        <w:rPr>
          <w:rFonts w:ascii="Arial" w:eastAsia="Baskerville" w:hAnsi="Arial" w:cs="Arial"/>
          <w:b w:val="0"/>
          <w:bCs w:val="0"/>
          <w:color w:val="000000" w:themeColor="text1"/>
          <w:sz w:val="24"/>
          <w:szCs w:val="24"/>
        </w:rPr>
      </w:pPr>
      <w:r w:rsidRPr="00323928">
        <w:rPr>
          <w:rFonts w:ascii="Arial" w:eastAsia="Baskerville" w:hAnsi="Arial" w:cs="Arial"/>
          <w:b w:val="0"/>
          <w:bCs w:val="0"/>
          <w:color w:val="000000" w:themeColor="text1"/>
          <w:sz w:val="24"/>
          <w:szCs w:val="24"/>
        </w:rPr>
        <w:t xml:space="preserve">Students who do not meet any exemption criteria may waive placement testing if they are </w:t>
      </w:r>
      <w:r w:rsidR="00B66B3B">
        <w:rPr>
          <w:rFonts w:ascii="Arial" w:eastAsia="Baskerville" w:hAnsi="Arial" w:cs="Arial"/>
          <w:b w:val="0"/>
          <w:bCs w:val="0"/>
          <w:color w:val="000000" w:themeColor="text1"/>
          <w:sz w:val="24"/>
          <w:szCs w:val="24"/>
        </w:rPr>
        <w:t>willing to accept placement in C</w:t>
      </w:r>
      <w:r w:rsidRPr="00323928">
        <w:rPr>
          <w:rFonts w:ascii="Arial" w:eastAsia="Baskerville" w:hAnsi="Arial" w:cs="Arial"/>
          <w:b w:val="0"/>
          <w:bCs w:val="0"/>
          <w:color w:val="000000" w:themeColor="text1"/>
          <w:sz w:val="24"/>
          <w:szCs w:val="24"/>
        </w:rPr>
        <w:t>orequisite Learning Support at the highest level of credit</w:t>
      </w:r>
      <w:r w:rsidR="00EB4DBB">
        <w:rPr>
          <w:rFonts w:ascii="Arial" w:eastAsia="Baskerville" w:hAnsi="Arial" w:cs="Arial"/>
          <w:b w:val="0"/>
          <w:bCs w:val="0"/>
          <w:color w:val="000000" w:themeColor="text1"/>
          <w:sz w:val="24"/>
          <w:szCs w:val="24"/>
        </w:rPr>
        <w:t xml:space="preserve"> </w:t>
      </w:r>
      <w:r w:rsidRPr="00323928">
        <w:rPr>
          <w:rFonts w:ascii="Arial" w:eastAsia="Baskerville" w:hAnsi="Arial" w:cs="Arial"/>
          <w:b w:val="0"/>
          <w:bCs w:val="0"/>
          <w:color w:val="000000" w:themeColor="text1"/>
          <w:sz w:val="24"/>
          <w:szCs w:val="24"/>
        </w:rPr>
        <w:t xml:space="preserve">intensity </w:t>
      </w:r>
      <w:r w:rsidR="00EB4DBB">
        <w:rPr>
          <w:rFonts w:ascii="Arial" w:eastAsia="Baskerville" w:hAnsi="Arial" w:cs="Arial"/>
          <w:b w:val="0"/>
          <w:bCs w:val="0"/>
          <w:color w:val="000000" w:themeColor="text1"/>
          <w:sz w:val="24"/>
          <w:szCs w:val="24"/>
        </w:rPr>
        <w:t>(the most credits)</w:t>
      </w:r>
      <w:r w:rsidR="00EB4DBB" w:rsidRPr="00323928">
        <w:rPr>
          <w:rFonts w:ascii="Arial" w:eastAsia="Baskerville" w:hAnsi="Arial" w:cs="Arial"/>
          <w:b w:val="0"/>
          <w:bCs w:val="0"/>
          <w:color w:val="000000" w:themeColor="text1"/>
          <w:sz w:val="24"/>
          <w:szCs w:val="24"/>
        </w:rPr>
        <w:t xml:space="preserve"> </w:t>
      </w:r>
      <w:r w:rsidRPr="00323928">
        <w:rPr>
          <w:rFonts w:ascii="Arial" w:eastAsia="Baskerville" w:hAnsi="Arial" w:cs="Arial"/>
          <w:b w:val="0"/>
          <w:bCs w:val="0"/>
          <w:color w:val="000000" w:themeColor="text1"/>
          <w:sz w:val="24"/>
          <w:szCs w:val="24"/>
        </w:rPr>
        <w:t>offered at the institution.</w:t>
      </w:r>
    </w:p>
    <w:p w14:paraId="6609829F" w14:textId="5BDD090F" w:rsidR="00300AB4" w:rsidRPr="00323928" w:rsidRDefault="00300AB4" w:rsidP="001062D6">
      <w:pPr>
        <w:pStyle w:val="Heading2"/>
        <w:widowControl w:val="0"/>
        <w:numPr>
          <w:ilvl w:val="0"/>
          <w:numId w:val="4"/>
        </w:numPr>
        <w:spacing w:before="0" w:beforeAutospacing="0" w:after="0" w:afterAutospacing="0"/>
        <w:ind w:left="720"/>
        <w:rPr>
          <w:rFonts w:ascii="Arial" w:eastAsia="Baskerville" w:hAnsi="Arial" w:cs="Arial"/>
          <w:b w:val="0"/>
          <w:bCs w:val="0"/>
          <w:color w:val="000000" w:themeColor="text1"/>
          <w:sz w:val="24"/>
          <w:szCs w:val="24"/>
        </w:rPr>
      </w:pPr>
      <w:r>
        <w:rPr>
          <w:rFonts w:ascii="Arial" w:eastAsia="Baskerville" w:hAnsi="Arial" w:cs="Arial"/>
          <w:b w:val="0"/>
          <w:bCs w:val="0"/>
          <w:color w:val="000000" w:themeColor="text1"/>
          <w:sz w:val="24"/>
          <w:szCs w:val="24"/>
        </w:rPr>
        <w:t xml:space="preserve">For mathematics, students who do not meet any exemption criteria must be placed in </w:t>
      </w:r>
      <w:r w:rsidRPr="00300AB4">
        <w:rPr>
          <w:rFonts w:ascii="Arial" w:hAnsi="Arial" w:cs="Arial"/>
          <w:b w:val="0"/>
          <w:bCs w:val="0"/>
          <w:sz w:val="24"/>
          <w:szCs w:val="24"/>
        </w:rPr>
        <w:t>MATH 1001 Quantitative Reasoning, MATH 1101 Introduction to Mathematical Modeling,</w:t>
      </w:r>
      <w:r>
        <w:rPr>
          <w:rFonts w:ascii="Arial" w:hAnsi="Arial" w:cs="Arial"/>
          <w:b w:val="0"/>
          <w:bCs w:val="0"/>
          <w:sz w:val="24"/>
          <w:szCs w:val="24"/>
        </w:rPr>
        <w:t xml:space="preserve"> or </w:t>
      </w:r>
      <w:r w:rsidRPr="00300AB4">
        <w:rPr>
          <w:rFonts w:ascii="Arial" w:hAnsi="Arial" w:cs="Arial"/>
          <w:b w:val="0"/>
          <w:bCs w:val="0"/>
          <w:sz w:val="24"/>
          <w:szCs w:val="24"/>
        </w:rPr>
        <w:t>MATH/STAT 1401 Elementary Statistics</w:t>
      </w:r>
      <w:r>
        <w:rPr>
          <w:rFonts w:ascii="Arial" w:hAnsi="Arial" w:cs="Arial"/>
          <w:b w:val="0"/>
          <w:bCs w:val="0"/>
          <w:sz w:val="24"/>
          <w:szCs w:val="24"/>
        </w:rPr>
        <w:t xml:space="preserve"> with Corequisite Learning Support at the highest level of credit intensity offered at the institution.</w:t>
      </w:r>
    </w:p>
    <w:p w14:paraId="712EFFD8" w14:textId="77777777" w:rsidR="00980046" w:rsidRDefault="00980046" w:rsidP="001062D6">
      <w:pPr>
        <w:pStyle w:val="Heading2"/>
        <w:widowControl w:val="0"/>
        <w:numPr>
          <w:ilvl w:val="0"/>
          <w:numId w:val="4"/>
        </w:numPr>
        <w:spacing w:before="0" w:beforeAutospacing="0" w:after="0" w:afterAutospacing="0"/>
        <w:ind w:left="720"/>
        <w:rPr>
          <w:rFonts w:ascii="Arial" w:eastAsia="Baskerville" w:hAnsi="Arial" w:cs="Arial"/>
          <w:b w:val="0"/>
          <w:bCs w:val="0"/>
          <w:color w:val="000000" w:themeColor="text1"/>
          <w:sz w:val="24"/>
          <w:szCs w:val="24"/>
        </w:rPr>
      </w:pPr>
      <w:r w:rsidRPr="00323928">
        <w:rPr>
          <w:rFonts w:ascii="Arial" w:eastAsia="Baskerville" w:hAnsi="Arial" w:cs="Arial"/>
          <w:b w:val="0"/>
          <w:bCs w:val="0"/>
          <w:color w:val="000000" w:themeColor="text1"/>
          <w:sz w:val="24"/>
          <w:szCs w:val="24"/>
        </w:rPr>
        <w:t>All students must be made aware that they have the OPTION to take placement tests, which may place them directly into collegiate courses or in</w:t>
      </w:r>
      <w:r w:rsidR="00AE5C1A">
        <w:rPr>
          <w:rFonts w:ascii="Arial" w:eastAsia="Baskerville" w:hAnsi="Arial" w:cs="Arial"/>
          <w:b w:val="0"/>
          <w:bCs w:val="0"/>
          <w:color w:val="000000" w:themeColor="text1"/>
          <w:sz w:val="24"/>
          <w:szCs w:val="24"/>
        </w:rPr>
        <w:t>to</w:t>
      </w:r>
      <w:r w:rsidRPr="00323928">
        <w:rPr>
          <w:rFonts w:ascii="Arial" w:eastAsia="Baskerville" w:hAnsi="Arial" w:cs="Arial"/>
          <w:b w:val="0"/>
          <w:bCs w:val="0"/>
          <w:color w:val="000000" w:themeColor="text1"/>
          <w:sz w:val="24"/>
          <w:szCs w:val="24"/>
        </w:rPr>
        <w:t xml:space="preserve"> l</w:t>
      </w:r>
      <w:r w:rsidR="00B66B3B">
        <w:rPr>
          <w:rFonts w:ascii="Arial" w:eastAsia="Baskerville" w:hAnsi="Arial" w:cs="Arial"/>
          <w:b w:val="0"/>
          <w:bCs w:val="0"/>
          <w:color w:val="000000" w:themeColor="text1"/>
          <w:sz w:val="24"/>
          <w:szCs w:val="24"/>
        </w:rPr>
        <w:t>ess credit-intensive levels of C</w:t>
      </w:r>
      <w:r w:rsidRPr="00323928">
        <w:rPr>
          <w:rFonts w:ascii="Arial" w:eastAsia="Baskerville" w:hAnsi="Arial" w:cs="Arial"/>
          <w:b w:val="0"/>
          <w:bCs w:val="0"/>
          <w:color w:val="000000" w:themeColor="text1"/>
          <w:sz w:val="24"/>
          <w:szCs w:val="24"/>
        </w:rPr>
        <w:t>orequisite Learning Support. Students interested in taking placement tests should not be discouraged from doing so.</w:t>
      </w:r>
    </w:p>
    <w:p w14:paraId="3319FE4D" w14:textId="77777777" w:rsidR="00801BF6" w:rsidRPr="00323928" w:rsidRDefault="00801BF6" w:rsidP="001062D6">
      <w:pPr>
        <w:pStyle w:val="Heading2"/>
        <w:widowControl w:val="0"/>
        <w:numPr>
          <w:ilvl w:val="0"/>
          <w:numId w:val="4"/>
        </w:numPr>
        <w:spacing w:before="0" w:beforeAutospacing="0" w:after="0" w:afterAutospacing="0"/>
        <w:ind w:left="720"/>
        <w:rPr>
          <w:rFonts w:ascii="Arial" w:eastAsia="Baskerville" w:hAnsi="Arial" w:cs="Arial"/>
          <w:b w:val="0"/>
          <w:bCs w:val="0"/>
          <w:color w:val="000000" w:themeColor="text1"/>
          <w:sz w:val="24"/>
          <w:szCs w:val="24"/>
        </w:rPr>
      </w:pPr>
      <w:r>
        <w:rPr>
          <w:rFonts w:ascii="Arial" w:eastAsia="Baskerville" w:hAnsi="Arial" w:cs="Arial"/>
          <w:b w:val="0"/>
          <w:bCs w:val="0"/>
          <w:color w:val="000000" w:themeColor="text1"/>
          <w:sz w:val="24"/>
          <w:szCs w:val="24"/>
        </w:rPr>
        <w:t>When placement testing is needed, Next-Generation Accuplacer placement tests should be used.</w:t>
      </w:r>
      <w:r w:rsidR="002F59F7">
        <w:rPr>
          <w:rFonts w:ascii="Arial" w:eastAsia="Baskerville" w:hAnsi="Arial" w:cs="Arial"/>
          <w:b w:val="0"/>
          <w:bCs w:val="0"/>
          <w:color w:val="000000" w:themeColor="text1"/>
          <w:sz w:val="24"/>
          <w:szCs w:val="24"/>
        </w:rPr>
        <w:t xml:space="preserve"> </w:t>
      </w:r>
      <w:r>
        <w:rPr>
          <w:rFonts w:ascii="Arial" w:eastAsia="Baskerville" w:hAnsi="Arial" w:cs="Arial"/>
          <w:b w:val="0"/>
          <w:bCs w:val="0"/>
          <w:color w:val="000000" w:themeColor="text1"/>
          <w:sz w:val="24"/>
          <w:szCs w:val="24"/>
        </w:rPr>
        <w:t>Placement testing with Next-Generation Accuplacer placement tests is described in more detail in the next section (</w:t>
      </w:r>
      <w:hyperlink w:anchor="NextGen" w:history="1">
        <w:r w:rsidRPr="00AE5C1A">
          <w:rPr>
            <w:rStyle w:val="Hyperlink"/>
            <w:rFonts w:ascii="Arial" w:eastAsia="Baskerville" w:hAnsi="Arial" w:cs="Arial"/>
            <w:b w:val="0"/>
            <w:bCs w:val="0"/>
            <w:sz w:val="24"/>
            <w:szCs w:val="24"/>
          </w:rPr>
          <w:t>8.</w:t>
        </w:r>
        <w:r w:rsidR="002F59F7" w:rsidRPr="00AE5C1A">
          <w:rPr>
            <w:rStyle w:val="Hyperlink"/>
            <w:rFonts w:ascii="Arial" w:eastAsia="Baskerville" w:hAnsi="Arial" w:cs="Arial"/>
            <w:b w:val="0"/>
            <w:bCs w:val="0"/>
            <w:sz w:val="24"/>
            <w:szCs w:val="24"/>
          </w:rPr>
          <w:t xml:space="preserve"> </w:t>
        </w:r>
        <w:r w:rsidRPr="00AE5C1A">
          <w:rPr>
            <w:rStyle w:val="Hyperlink"/>
            <w:rFonts w:ascii="Arial" w:eastAsia="Baskerville" w:hAnsi="Arial" w:cs="Arial"/>
            <w:b w:val="0"/>
            <w:bCs w:val="0"/>
            <w:sz w:val="24"/>
            <w:szCs w:val="24"/>
          </w:rPr>
          <w:t>Next-Generation Accuplacer Placement Tests</w:t>
        </w:r>
      </w:hyperlink>
      <w:r>
        <w:rPr>
          <w:rFonts w:ascii="Arial" w:eastAsia="Baskerville" w:hAnsi="Arial" w:cs="Arial"/>
          <w:b w:val="0"/>
          <w:bCs w:val="0"/>
          <w:color w:val="000000" w:themeColor="text1"/>
          <w:sz w:val="24"/>
          <w:szCs w:val="24"/>
        </w:rPr>
        <w:t>).</w:t>
      </w:r>
    </w:p>
    <w:p w14:paraId="073D9B21" w14:textId="7BA64D84" w:rsidR="00B672E4" w:rsidRPr="00323928" w:rsidRDefault="00980046" w:rsidP="001062D6">
      <w:pPr>
        <w:pStyle w:val="Heading2"/>
        <w:widowControl w:val="0"/>
        <w:numPr>
          <w:ilvl w:val="0"/>
          <w:numId w:val="4"/>
        </w:numPr>
        <w:spacing w:before="0" w:beforeAutospacing="0" w:after="0" w:afterAutospacing="0"/>
        <w:ind w:left="720"/>
        <w:rPr>
          <w:rFonts w:ascii="Arial" w:eastAsia="Baskerville" w:hAnsi="Arial" w:cs="Arial"/>
          <w:b w:val="0"/>
          <w:bCs w:val="0"/>
          <w:color w:val="000000" w:themeColor="text1"/>
          <w:sz w:val="24"/>
          <w:szCs w:val="24"/>
        </w:rPr>
      </w:pPr>
      <w:r w:rsidRPr="00323928">
        <w:rPr>
          <w:rFonts w:ascii="Arial" w:eastAsia="Baskerville" w:hAnsi="Arial" w:cs="Arial"/>
          <w:b w:val="0"/>
          <w:bCs w:val="0"/>
          <w:color w:val="000000" w:themeColor="text1"/>
          <w:sz w:val="24"/>
          <w:szCs w:val="24"/>
        </w:rPr>
        <w:t>Exception: students wishing to enroll in MATH 1111 Col</w:t>
      </w:r>
      <w:r w:rsidR="00B66B3B">
        <w:rPr>
          <w:rFonts w:ascii="Arial" w:eastAsia="Baskerville" w:hAnsi="Arial" w:cs="Arial"/>
          <w:b w:val="0"/>
          <w:bCs w:val="0"/>
          <w:color w:val="000000" w:themeColor="text1"/>
          <w:sz w:val="24"/>
          <w:szCs w:val="24"/>
        </w:rPr>
        <w:t>lege Algebra (with or without C</w:t>
      </w:r>
      <w:r w:rsidRPr="00323928">
        <w:rPr>
          <w:rFonts w:ascii="Arial" w:eastAsia="Baskerville" w:hAnsi="Arial" w:cs="Arial"/>
          <w:b w:val="0"/>
          <w:bCs w:val="0"/>
          <w:color w:val="000000" w:themeColor="text1"/>
          <w:sz w:val="24"/>
          <w:szCs w:val="24"/>
        </w:rPr>
        <w:t>orequisite Learning Support) must take the mathematics placement test unless they have</w:t>
      </w:r>
      <w:r w:rsidR="00B66B3B">
        <w:rPr>
          <w:rFonts w:ascii="Arial" w:eastAsia="Baskerville" w:hAnsi="Arial" w:cs="Arial"/>
          <w:b w:val="0"/>
          <w:bCs w:val="0"/>
          <w:color w:val="000000" w:themeColor="text1"/>
          <w:sz w:val="24"/>
          <w:szCs w:val="24"/>
        </w:rPr>
        <w:t xml:space="preserve"> already</w:t>
      </w:r>
      <w:r w:rsidRPr="00323928">
        <w:rPr>
          <w:rFonts w:ascii="Arial" w:eastAsia="Baskerville" w:hAnsi="Arial" w:cs="Arial"/>
          <w:b w:val="0"/>
          <w:bCs w:val="0"/>
          <w:color w:val="000000" w:themeColor="text1"/>
          <w:sz w:val="24"/>
          <w:szCs w:val="24"/>
        </w:rPr>
        <w:t xml:space="preserve"> met the criteria for direct placement in</w:t>
      </w:r>
      <w:r w:rsidR="00B66B3B">
        <w:rPr>
          <w:rFonts w:ascii="Arial" w:eastAsia="Baskerville" w:hAnsi="Arial" w:cs="Arial"/>
          <w:b w:val="0"/>
          <w:bCs w:val="0"/>
          <w:color w:val="000000" w:themeColor="text1"/>
          <w:sz w:val="24"/>
          <w:szCs w:val="24"/>
        </w:rPr>
        <w:t>to MATH 1111 or MATH 1111 with C</w:t>
      </w:r>
      <w:r w:rsidRPr="00323928">
        <w:rPr>
          <w:rFonts w:ascii="Arial" w:eastAsia="Baskerville" w:hAnsi="Arial" w:cs="Arial"/>
          <w:b w:val="0"/>
          <w:bCs w:val="0"/>
          <w:color w:val="000000" w:themeColor="text1"/>
          <w:sz w:val="24"/>
          <w:szCs w:val="24"/>
        </w:rPr>
        <w:t>orequisite Learning Support (see below).</w:t>
      </w:r>
    </w:p>
    <w:p w14:paraId="6174FB95" w14:textId="77777777" w:rsidR="00980046" w:rsidRPr="00323928" w:rsidRDefault="00980046" w:rsidP="00980046">
      <w:pPr>
        <w:pStyle w:val="Heading2"/>
        <w:widowControl w:val="0"/>
        <w:spacing w:before="0" w:beforeAutospacing="0" w:after="0" w:afterAutospacing="0"/>
        <w:rPr>
          <w:rFonts w:ascii="Arial" w:eastAsia="Baskerville" w:hAnsi="Arial" w:cs="Arial"/>
          <w:b w:val="0"/>
          <w:bCs w:val="0"/>
          <w:color w:val="000000" w:themeColor="text1"/>
          <w:sz w:val="24"/>
          <w:szCs w:val="24"/>
        </w:rPr>
      </w:pPr>
    </w:p>
    <w:p w14:paraId="5FE45E9D" w14:textId="77777777" w:rsidR="00980046" w:rsidRPr="00323928" w:rsidRDefault="00980046" w:rsidP="00980046">
      <w:pPr>
        <w:pStyle w:val="Heading2"/>
        <w:widowControl w:val="0"/>
        <w:spacing w:before="0" w:beforeAutospacing="0" w:after="0" w:afterAutospacing="0"/>
        <w:rPr>
          <w:rFonts w:ascii="Arial" w:eastAsia="Baskerville" w:hAnsi="Arial" w:cs="Arial"/>
          <w:bCs w:val="0"/>
          <w:color w:val="000000" w:themeColor="text1"/>
          <w:sz w:val="24"/>
          <w:szCs w:val="24"/>
        </w:rPr>
      </w:pPr>
      <w:r w:rsidRPr="00323928">
        <w:rPr>
          <w:rFonts w:ascii="Arial" w:eastAsia="Baskerville" w:hAnsi="Arial" w:cs="Arial"/>
          <w:bCs w:val="0"/>
          <w:color w:val="000000" w:themeColor="text1"/>
          <w:sz w:val="24"/>
          <w:szCs w:val="24"/>
        </w:rPr>
        <w:t>English</w:t>
      </w:r>
    </w:p>
    <w:p w14:paraId="570EA4EB" w14:textId="77777777" w:rsidR="00980046" w:rsidRPr="00323928" w:rsidRDefault="00980046" w:rsidP="00980046">
      <w:pPr>
        <w:pStyle w:val="Heading2"/>
        <w:widowControl w:val="0"/>
        <w:spacing w:before="0" w:beforeAutospacing="0" w:after="0" w:afterAutospacing="0"/>
        <w:rPr>
          <w:rFonts w:ascii="Arial" w:eastAsia="Baskerville" w:hAnsi="Arial" w:cs="Arial"/>
          <w:b w:val="0"/>
          <w:bCs w:val="0"/>
          <w:color w:val="000000" w:themeColor="text1"/>
          <w:sz w:val="24"/>
          <w:szCs w:val="24"/>
        </w:rPr>
      </w:pPr>
    </w:p>
    <w:p w14:paraId="67D9BD2F" w14:textId="77777777" w:rsidR="00980046" w:rsidRPr="00323928" w:rsidRDefault="00980046" w:rsidP="00980046">
      <w:pPr>
        <w:pStyle w:val="Heading2"/>
        <w:widowControl w:val="0"/>
        <w:spacing w:before="0" w:beforeAutospacing="0" w:after="0" w:afterAutospacing="0"/>
        <w:rPr>
          <w:rFonts w:ascii="Arial" w:eastAsia="Baskerville" w:hAnsi="Arial" w:cs="Arial"/>
          <w:b w:val="0"/>
          <w:bCs w:val="0"/>
          <w:color w:val="000000" w:themeColor="text1"/>
          <w:sz w:val="24"/>
          <w:szCs w:val="24"/>
        </w:rPr>
      </w:pPr>
      <w:r w:rsidRPr="00323928">
        <w:rPr>
          <w:rFonts w:ascii="Arial" w:eastAsia="Baskerville" w:hAnsi="Arial" w:cs="Arial"/>
          <w:b w:val="0"/>
          <w:bCs w:val="0"/>
          <w:color w:val="000000" w:themeColor="text1"/>
          <w:sz w:val="24"/>
          <w:szCs w:val="24"/>
        </w:rPr>
        <w:t xml:space="preserve">All entering students will be enrolled in ENGL 1101 English Composition I and the </w:t>
      </w:r>
      <w:r w:rsidR="00B66B3B" w:rsidRPr="00B66B3B">
        <w:rPr>
          <w:rFonts w:ascii="Arial" w:hAnsi="Arial" w:cs="Arial"/>
          <w:b w:val="0"/>
          <w:sz w:val="24"/>
          <w:szCs w:val="24"/>
        </w:rPr>
        <w:t>Corequisite Learning Support</w:t>
      </w:r>
      <w:r w:rsidRPr="00B66B3B">
        <w:rPr>
          <w:rFonts w:ascii="Arial" w:eastAsia="Baskerville" w:hAnsi="Arial" w:cs="Arial"/>
          <w:b w:val="0"/>
          <w:bCs w:val="0"/>
          <w:color w:val="000000" w:themeColor="text1"/>
          <w:sz w:val="24"/>
          <w:szCs w:val="24"/>
        </w:rPr>
        <w:t xml:space="preserve"> </w:t>
      </w:r>
      <w:r w:rsidRPr="00323928">
        <w:rPr>
          <w:rFonts w:ascii="Arial" w:eastAsia="Baskerville" w:hAnsi="Arial" w:cs="Arial"/>
          <w:b w:val="0"/>
          <w:bCs w:val="0"/>
          <w:color w:val="000000" w:themeColor="text1"/>
          <w:sz w:val="24"/>
          <w:szCs w:val="24"/>
        </w:rPr>
        <w:t>course, ENGL 0999 Support for English Composition</w:t>
      </w:r>
      <w:r w:rsidR="00B66B3B">
        <w:rPr>
          <w:rFonts w:ascii="Arial" w:eastAsia="Baskerville" w:hAnsi="Arial" w:cs="Arial"/>
          <w:b w:val="0"/>
          <w:bCs w:val="0"/>
          <w:color w:val="000000" w:themeColor="text1"/>
          <w:sz w:val="24"/>
          <w:szCs w:val="24"/>
        </w:rPr>
        <w:t>,</w:t>
      </w:r>
      <w:r w:rsidRPr="00323928">
        <w:rPr>
          <w:rFonts w:ascii="Arial" w:eastAsia="Baskerville" w:hAnsi="Arial" w:cs="Arial"/>
          <w:b w:val="0"/>
          <w:bCs w:val="0"/>
          <w:color w:val="000000" w:themeColor="text1"/>
          <w:sz w:val="24"/>
          <w:szCs w:val="24"/>
        </w:rPr>
        <w:t xml:space="preserve"> unless they meet one of the exemption criteria listed below or are enrolled in a program for which ENGL 1101 is not required. If students enroll in programs that do not require ENGL 1101, but they choose to take this course, standard assessment and placement rules will apply.</w:t>
      </w:r>
    </w:p>
    <w:p w14:paraId="273BB0E8" w14:textId="77777777" w:rsidR="00980046" w:rsidRPr="00323928" w:rsidRDefault="00980046" w:rsidP="00980046">
      <w:pPr>
        <w:pStyle w:val="Heading2"/>
        <w:widowControl w:val="0"/>
        <w:spacing w:before="0" w:beforeAutospacing="0" w:after="0" w:afterAutospacing="0"/>
        <w:rPr>
          <w:rFonts w:ascii="Arial" w:eastAsia="Baskerville" w:hAnsi="Arial" w:cs="Arial"/>
          <w:b w:val="0"/>
          <w:bCs w:val="0"/>
          <w:color w:val="000000" w:themeColor="text1"/>
          <w:sz w:val="24"/>
          <w:szCs w:val="24"/>
        </w:rPr>
      </w:pPr>
    </w:p>
    <w:p w14:paraId="37FE7F49" w14:textId="77777777" w:rsidR="00980046" w:rsidRPr="00323928" w:rsidRDefault="00980046" w:rsidP="00980046">
      <w:pPr>
        <w:pStyle w:val="BodyText"/>
        <w:tabs>
          <w:tab w:val="left" w:pos="860"/>
        </w:tabs>
        <w:spacing w:before="0"/>
        <w:ind w:left="0" w:firstLine="0"/>
        <w:rPr>
          <w:rFonts w:ascii="Arial" w:hAnsi="Arial" w:cs="Arial"/>
          <w:sz w:val="24"/>
          <w:szCs w:val="24"/>
        </w:rPr>
      </w:pPr>
      <w:r w:rsidRPr="00323928">
        <w:rPr>
          <w:rFonts w:ascii="Arial" w:hAnsi="Arial" w:cs="Arial"/>
          <w:sz w:val="24"/>
          <w:szCs w:val="24"/>
        </w:rPr>
        <w:t>The exemption criteria below apply to the requirement to enroll in th</w:t>
      </w:r>
      <w:r w:rsidRPr="00A54E45">
        <w:rPr>
          <w:rFonts w:ascii="Arial" w:hAnsi="Arial" w:cs="Arial"/>
          <w:sz w:val="24"/>
          <w:szCs w:val="24"/>
        </w:rPr>
        <w:t xml:space="preserve">e </w:t>
      </w:r>
      <w:r w:rsidR="00A54E45" w:rsidRPr="00A54E45">
        <w:rPr>
          <w:rFonts w:ascii="Arial" w:hAnsi="Arial" w:cs="Arial"/>
          <w:sz w:val="24"/>
          <w:szCs w:val="24"/>
        </w:rPr>
        <w:t xml:space="preserve">Corequisite Learning Support </w:t>
      </w:r>
      <w:r w:rsidRPr="00A54E45">
        <w:rPr>
          <w:rFonts w:ascii="Arial" w:hAnsi="Arial" w:cs="Arial"/>
          <w:sz w:val="24"/>
          <w:szCs w:val="24"/>
        </w:rPr>
        <w:t xml:space="preserve">course, not to the ENGL 1101 course requirement. </w:t>
      </w:r>
      <w:r w:rsidRPr="00323928">
        <w:rPr>
          <w:rFonts w:ascii="Arial" w:hAnsi="Arial" w:cs="Arial"/>
          <w:sz w:val="24"/>
          <w:szCs w:val="24"/>
        </w:rPr>
        <w:t>Institutions may set higher exemption criteria.</w:t>
      </w:r>
    </w:p>
    <w:p w14:paraId="3965E68A" w14:textId="77777777" w:rsidR="00980046" w:rsidRPr="00323928" w:rsidRDefault="00980046" w:rsidP="00980046">
      <w:pPr>
        <w:pStyle w:val="BodyText"/>
        <w:tabs>
          <w:tab w:val="left" w:pos="860"/>
        </w:tabs>
        <w:spacing w:before="0"/>
        <w:ind w:left="360" w:firstLine="0"/>
        <w:rPr>
          <w:rFonts w:ascii="Arial" w:hAnsi="Arial" w:cs="Arial"/>
          <w:sz w:val="24"/>
          <w:szCs w:val="24"/>
        </w:rPr>
      </w:pPr>
    </w:p>
    <w:p w14:paraId="154A1FDE" w14:textId="77777777" w:rsidR="00980046" w:rsidRPr="00323928" w:rsidRDefault="00980046" w:rsidP="00980046">
      <w:pPr>
        <w:pStyle w:val="BodyText"/>
        <w:tabs>
          <w:tab w:val="left" w:pos="860"/>
        </w:tabs>
        <w:spacing w:before="0"/>
        <w:ind w:left="0" w:firstLine="0"/>
        <w:rPr>
          <w:rFonts w:ascii="Arial" w:hAnsi="Arial" w:cs="Arial"/>
          <w:sz w:val="24"/>
          <w:szCs w:val="24"/>
        </w:rPr>
      </w:pPr>
      <w:r w:rsidRPr="00323928">
        <w:rPr>
          <w:rFonts w:ascii="Arial" w:hAnsi="Arial" w:cs="Arial"/>
          <w:sz w:val="24"/>
          <w:szCs w:val="24"/>
        </w:rPr>
        <w:t xml:space="preserve">Students meeting </w:t>
      </w:r>
      <w:r w:rsidRPr="00323928">
        <w:rPr>
          <w:rFonts w:ascii="Arial" w:hAnsi="Arial" w:cs="Arial"/>
          <w:sz w:val="24"/>
          <w:szCs w:val="24"/>
          <w:u w:val="single"/>
        </w:rPr>
        <w:t>any</w:t>
      </w:r>
      <w:r w:rsidRPr="00323928">
        <w:rPr>
          <w:rFonts w:ascii="Arial" w:hAnsi="Arial" w:cs="Arial"/>
          <w:sz w:val="24"/>
          <w:szCs w:val="24"/>
        </w:rPr>
        <w:t xml:space="preserve"> of the criteria on the list below may enroll in ENGL 1101 without the </w:t>
      </w:r>
      <w:r w:rsidR="00A54E45">
        <w:rPr>
          <w:rFonts w:ascii="Arial" w:hAnsi="Arial" w:cs="Arial"/>
          <w:sz w:val="24"/>
          <w:szCs w:val="24"/>
        </w:rPr>
        <w:t>C</w:t>
      </w:r>
      <w:r w:rsidRPr="00323928">
        <w:rPr>
          <w:rFonts w:ascii="Arial" w:hAnsi="Arial" w:cs="Arial"/>
          <w:sz w:val="24"/>
          <w:szCs w:val="24"/>
        </w:rPr>
        <w:t>orequisite Learning Support course, ENGL 0999:</w:t>
      </w:r>
    </w:p>
    <w:p w14:paraId="57B5320F" w14:textId="77777777" w:rsidR="00980046" w:rsidRPr="00323928" w:rsidRDefault="00980046" w:rsidP="001062D6">
      <w:pPr>
        <w:pStyle w:val="BodyText"/>
        <w:numPr>
          <w:ilvl w:val="0"/>
          <w:numId w:val="6"/>
        </w:numPr>
        <w:tabs>
          <w:tab w:val="left" w:pos="360"/>
        </w:tabs>
        <w:spacing w:before="0"/>
        <w:ind w:left="360"/>
        <w:rPr>
          <w:rFonts w:ascii="Arial" w:hAnsi="Arial" w:cs="Arial"/>
          <w:sz w:val="24"/>
          <w:szCs w:val="24"/>
        </w:rPr>
      </w:pPr>
      <w:r w:rsidRPr="00323928">
        <w:rPr>
          <w:rFonts w:ascii="Arial" w:hAnsi="Arial" w:cs="Arial"/>
          <w:sz w:val="24"/>
          <w:szCs w:val="24"/>
        </w:rPr>
        <w:t xml:space="preserve">Student already has credit for an Area </w:t>
      </w:r>
      <w:proofErr w:type="gramStart"/>
      <w:r w:rsidRPr="00323928">
        <w:rPr>
          <w:rFonts w:ascii="Arial" w:hAnsi="Arial" w:cs="Arial"/>
          <w:sz w:val="24"/>
          <w:szCs w:val="24"/>
        </w:rPr>
        <w:t>A</w:t>
      </w:r>
      <w:proofErr w:type="gramEnd"/>
      <w:r w:rsidRPr="00323928">
        <w:rPr>
          <w:rFonts w:ascii="Arial" w:hAnsi="Arial" w:cs="Arial"/>
          <w:sz w:val="24"/>
          <w:szCs w:val="24"/>
        </w:rPr>
        <w:t xml:space="preserve"> English course (must meet the minimum grade requirement for the course </w:t>
      </w:r>
      <w:r w:rsidR="00A54E45">
        <w:rPr>
          <w:rFonts w:ascii="Arial" w:hAnsi="Arial" w:cs="Arial"/>
          <w:sz w:val="24"/>
          <w:szCs w:val="24"/>
        </w:rPr>
        <w:t>at</w:t>
      </w:r>
      <w:r w:rsidRPr="00323928">
        <w:rPr>
          <w:rFonts w:ascii="Arial" w:hAnsi="Arial" w:cs="Arial"/>
          <w:sz w:val="24"/>
          <w:szCs w:val="24"/>
        </w:rPr>
        <w:t xml:space="preserve"> the institution – which may be a “C” or higher).</w:t>
      </w:r>
    </w:p>
    <w:p w14:paraId="5D4E3BF2" w14:textId="77777777" w:rsidR="00980046" w:rsidRPr="00323928" w:rsidRDefault="00980046" w:rsidP="001062D6">
      <w:pPr>
        <w:pStyle w:val="BodyText"/>
        <w:numPr>
          <w:ilvl w:val="0"/>
          <w:numId w:val="6"/>
        </w:numPr>
        <w:tabs>
          <w:tab w:val="left" w:pos="360"/>
        </w:tabs>
        <w:spacing w:before="0"/>
        <w:ind w:left="360"/>
        <w:rPr>
          <w:rFonts w:ascii="Arial" w:hAnsi="Arial" w:cs="Arial"/>
          <w:color w:val="000000" w:themeColor="text1"/>
          <w:sz w:val="24"/>
          <w:szCs w:val="24"/>
        </w:rPr>
      </w:pPr>
      <w:r w:rsidRPr="00323928">
        <w:rPr>
          <w:rFonts w:ascii="Arial" w:hAnsi="Arial" w:cs="Arial"/>
          <w:color w:val="000000" w:themeColor="text1"/>
          <w:sz w:val="24"/>
          <w:szCs w:val="24"/>
        </w:rPr>
        <w:t xml:space="preserve">Student has an English Placement Index of 4230 or </w:t>
      </w:r>
      <w:proofErr w:type="gramStart"/>
      <w:r w:rsidRPr="00323928">
        <w:rPr>
          <w:rFonts w:ascii="Arial" w:hAnsi="Arial" w:cs="Arial"/>
          <w:color w:val="000000" w:themeColor="text1"/>
          <w:sz w:val="24"/>
          <w:szCs w:val="24"/>
        </w:rPr>
        <w:t>higher.*</w:t>
      </w:r>
      <w:proofErr w:type="gramEnd"/>
    </w:p>
    <w:p w14:paraId="1D5E8C3B" w14:textId="2A766C9F" w:rsidR="00980046" w:rsidRPr="00323928" w:rsidRDefault="00980046" w:rsidP="001062D6">
      <w:pPr>
        <w:pStyle w:val="BodyText"/>
        <w:numPr>
          <w:ilvl w:val="0"/>
          <w:numId w:val="6"/>
        </w:numPr>
        <w:tabs>
          <w:tab w:val="left" w:pos="360"/>
        </w:tabs>
        <w:spacing w:before="0"/>
        <w:ind w:left="360"/>
        <w:rPr>
          <w:rFonts w:ascii="Arial" w:hAnsi="Arial" w:cs="Arial"/>
          <w:color w:val="000000" w:themeColor="text1"/>
          <w:sz w:val="24"/>
          <w:szCs w:val="24"/>
        </w:rPr>
      </w:pPr>
      <w:r w:rsidRPr="00323928">
        <w:rPr>
          <w:rFonts w:ascii="Arial" w:hAnsi="Arial" w:cs="Arial"/>
          <w:color w:val="000000" w:themeColor="text1"/>
          <w:sz w:val="24"/>
          <w:szCs w:val="24"/>
        </w:rPr>
        <w:t xml:space="preserve">Student has a final high school GPA (HSGPA – this is the same HSGPA that is used </w:t>
      </w:r>
      <w:r w:rsidRPr="00323928">
        <w:rPr>
          <w:rFonts w:ascii="Arial" w:hAnsi="Arial" w:cs="Arial"/>
          <w:color w:val="000000" w:themeColor="text1"/>
          <w:sz w:val="24"/>
          <w:szCs w:val="24"/>
        </w:rPr>
        <w:lastRenderedPageBreak/>
        <w:t xml:space="preserve">in calculation of the Freshman Index) of </w:t>
      </w:r>
      <w:r w:rsidR="00300AB4">
        <w:rPr>
          <w:rFonts w:ascii="Arial" w:hAnsi="Arial" w:cs="Arial"/>
          <w:color w:val="000000" w:themeColor="text1"/>
          <w:sz w:val="24"/>
          <w:szCs w:val="24"/>
        </w:rPr>
        <w:t xml:space="preserve">2.7 </w:t>
      </w:r>
      <w:r w:rsidRPr="00323928">
        <w:rPr>
          <w:rFonts w:ascii="Arial" w:hAnsi="Arial" w:cs="Arial"/>
          <w:color w:val="000000" w:themeColor="text1"/>
          <w:sz w:val="24"/>
          <w:szCs w:val="24"/>
        </w:rPr>
        <w:t>or higher and has completed the Required High School Curriculum (RHSC) in English.</w:t>
      </w:r>
      <w:r w:rsidR="00405DA5">
        <w:rPr>
          <w:rFonts w:ascii="Arial" w:hAnsi="Arial" w:cs="Arial"/>
          <w:color w:val="000000" w:themeColor="text1"/>
          <w:sz w:val="24"/>
          <w:szCs w:val="24"/>
        </w:rPr>
        <w:t xml:space="preserve"> If the RHSC in English has not been completed, HSGPA may not be used to exempt this requirement.</w:t>
      </w:r>
    </w:p>
    <w:p w14:paraId="4F367AB1" w14:textId="77777777" w:rsidR="00980046" w:rsidRPr="00323928" w:rsidRDefault="00980046" w:rsidP="001062D6">
      <w:pPr>
        <w:pStyle w:val="BodyText"/>
        <w:numPr>
          <w:ilvl w:val="0"/>
          <w:numId w:val="6"/>
        </w:numPr>
        <w:tabs>
          <w:tab w:val="left" w:pos="360"/>
        </w:tabs>
        <w:spacing w:before="0"/>
        <w:ind w:left="360"/>
        <w:rPr>
          <w:rFonts w:ascii="Arial" w:hAnsi="Arial" w:cs="Arial"/>
          <w:color w:val="000000" w:themeColor="text1"/>
          <w:sz w:val="24"/>
          <w:szCs w:val="24"/>
        </w:rPr>
      </w:pPr>
      <w:r w:rsidRPr="00323928">
        <w:rPr>
          <w:rFonts w:ascii="Arial" w:hAnsi="Arial" w:cs="Arial"/>
          <w:color w:val="000000" w:themeColor="text1"/>
          <w:sz w:val="24"/>
          <w:szCs w:val="24"/>
        </w:rPr>
        <w:t>Student has an ACT English</w:t>
      </w:r>
      <w:r w:rsidR="005C6055">
        <w:rPr>
          <w:rFonts w:ascii="Arial" w:hAnsi="Arial" w:cs="Arial"/>
          <w:color w:val="000000" w:themeColor="text1"/>
          <w:sz w:val="24"/>
          <w:szCs w:val="24"/>
        </w:rPr>
        <w:t xml:space="preserve"> or Reading</w:t>
      </w:r>
      <w:r w:rsidRPr="00323928">
        <w:rPr>
          <w:rFonts w:ascii="Arial" w:hAnsi="Arial" w:cs="Arial"/>
          <w:color w:val="000000" w:themeColor="text1"/>
          <w:sz w:val="24"/>
          <w:szCs w:val="24"/>
        </w:rPr>
        <w:t xml:space="preserve"> score of 17 or higher.</w:t>
      </w:r>
    </w:p>
    <w:p w14:paraId="780DA82C" w14:textId="77777777" w:rsidR="00980046" w:rsidRPr="00323928" w:rsidRDefault="00980046" w:rsidP="001062D6">
      <w:pPr>
        <w:pStyle w:val="BodyText"/>
        <w:numPr>
          <w:ilvl w:val="0"/>
          <w:numId w:val="6"/>
        </w:numPr>
        <w:tabs>
          <w:tab w:val="left" w:pos="360"/>
        </w:tabs>
        <w:spacing w:before="0"/>
        <w:ind w:left="360"/>
        <w:rPr>
          <w:rFonts w:ascii="Arial" w:hAnsi="Arial" w:cs="Arial"/>
          <w:sz w:val="24"/>
          <w:szCs w:val="24"/>
        </w:rPr>
      </w:pPr>
      <w:r w:rsidRPr="00323928">
        <w:rPr>
          <w:rFonts w:ascii="Arial" w:hAnsi="Arial" w:cs="Arial"/>
          <w:color w:val="000000" w:themeColor="text1"/>
          <w:sz w:val="24"/>
          <w:szCs w:val="24"/>
        </w:rPr>
        <w:t>St</w:t>
      </w:r>
      <w:r w:rsidRPr="00323928">
        <w:rPr>
          <w:rFonts w:ascii="Arial" w:hAnsi="Arial" w:cs="Arial"/>
          <w:sz w:val="24"/>
          <w:szCs w:val="24"/>
        </w:rPr>
        <w:t>udent has an SAT Verbal/Critical Reading score of 430 or higher on the “old” SAT.</w:t>
      </w:r>
    </w:p>
    <w:p w14:paraId="3EF991F3" w14:textId="77777777" w:rsidR="00980046" w:rsidRPr="00323928" w:rsidRDefault="00980046" w:rsidP="001062D6">
      <w:pPr>
        <w:pStyle w:val="BodyText"/>
        <w:numPr>
          <w:ilvl w:val="0"/>
          <w:numId w:val="6"/>
        </w:numPr>
        <w:tabs>
          <w:tab w:val="left" w:pos="360"/>
        </w:tabs>
        <w:spacing w:before="0"/>
        <w:ind w:left="360"/>
        <w:rPr>
          <w:rFonts w:ascii="Arial" w:hAnsi="Arial" w:cs="Arial"/>
          <w:sz w:val="24"/>
          <w:szCs w:val="24"/>
        </w:rPr>
      </w:pPr>
      <w:r w:rsidRPr="00323928">
        <w:rPr>
          <w:rFonts w:ascii="Arial" w:hAnsi="Arial" w:cs="Arial"/>
          <w:sz w:val="24"/>
          <w:szCs w:val="24"/>
        </w:rPr>
        <w:t xml:space="preserve">Student has a score of </w:t>
      </w:r>
      <w:r w:rsidR="005C6055">
        <w:rPr>
          <w:rFonts w:ascii="Arial" w:hAnsi="Arial" w:cs="Arial"/>
          <w:sz w:val="24"/>
          <w:szCs w:val="24"/>
        </w:rPr>
        <w:t>480</w:t>
      </w:r>
      <w:r w:rsidRPr="00323928">
        <w:rPr>
          <w:rFonts w:ascii="Arial" w:hAnsi="Arial" w:cs="Arial"/>
          <w:sz w:val="24"/>
          <w:szCs w:val="24"/>
        </w:rPr>
        <w:t xml:space="preserve"> or higher on the “new” SAT</w:t>
      </w:r>
      <w:r w:rsidR="005C6055">
        <w:rPr>
          <w:rFonts w:ascii="Arial" w:hAnsi="Arial" w:cs="Arial"/>
          <w:sz w:val="24"/>
          <w:szCs w:val="24"/>
        </w:rPr>
        <w:t xml:space="preserve"> Evidence-Based Reading and Writing (EBRW) section</w:t>
      </w:r>
      <w:r w:rsidRPr="00323928">
        <w:rPr>
          <w:rFonts w:ascii="Arial" w:hAnsi="Arial" w:cs="Arial"/>
          <w:sz w:val="24"/>
          <w:szCs w:val="24"/>
        </w:rPr>
        <w:t>.</w:t>
      </w:r>
      <w:r w:rsidR="000F2420">
        <w:rPr>
          <w:rFonts w:ascii="Arial" w:hAnsi="Arial" w:cs="Arial"/>
          <w:sz w:val="24"/>
          <w:szCs w:val="24"/>
        </w:rPr>
        <w:t xml:space="preserve"> **</w:t>
      </w:r>
    </w:p>
    <w:p w14:paraId="0760FBC3" w14:textId="77777777" w:rsidR="00980046" w:rsidRPr="00323928" w:rsidRDefault="00980046" w:rsidP="001062D6">
      <w:pPr>
        <w:pStyle w:val="BodyText"/>
        <w:numPr>
          <w:ilvl w:val="0"/>
          <w:numId w:val="6"/>
        </w:numPr>
        <w:tabs>
          <w:tab w:val="left" w:pos="360"/>
        </w:tabs>
        <w:spacing w:before="0"/>
        <w:ind w:left="360"/>
        <w:rPr>
          <w:rFonts w:ascii="Arial" w:hAnsi="Arial" w:cs="Arial"/>
          <w:sz w:val="24"/>
          <w:szCs w:val="24"/>
        </w:rPr>
      </w:pPr>
      <w:r w:rsidRPr="00323928">
        <w:rPr>
          <w:rFonts w:ascii="Arial" w:hAnsi="Arial" w:cs="Arial"/>
          <w:sz w:val="24"/>
          <w:szCs w:val="24"/>
        </w:rPr>
        <w:t>Student has a Classic Accuplacer Reading Comprehension score of 61 or higher AND an Accuplacer WritePlacer score of 4 or higher.</w:t>
      </w:r>
    </w:p>
    <w:p w14:paraId="2EA70B35" w14:textId="77777777" w:rsidR="00980046" w:rsidRPr="00323928" w:rsidRDefault="00980046" w:rsidP="001062D6">
      <w:pPr>
        <w:pStyle w:val="BodyText"/>
        <w:numPr>
          <w:ilvl w:val="0"/>
          <w:numId w:val="6"/>
        </w:numPr>
        <w:tabs>
          <w:tab w:val="left" w:pos="360"/>
        </w:tabs>
        <w:spacing w:before="0"/>
        <w:ind w:left="360"/>
        <w:rPr>
          <w:rFonts w:ascii="Arial" w:hAnsi="Arial" w:cs="Arial"/>
          <w:sz w:val="24"/>
          <w:szCs w:val="24"/>
        </w:rPr>
      </w:pPr>
      <w:r w:rsidRPr="00323928">
        <w:rPr>
          <w:rFonts w:ascii="Arial" w:hAnsi="Arial" w:cs="Arial"/>
          <w:sz w:val="24"/>
          <w:szCs w:val="24"/>
        </w:rPr>
        <w:t>Student has an Accuplacer Next-Generation Reading score of 237** or higher AND an Accuplacer WritePlacer score of 4 or higher.</w:t>
      </w:r>
    </w:p>
    <w:p w14:paraId="5965BFE7" w14:textId="77777777" w:rsidR="00980046" w:rsidRPr="00323928" w:rsidRDefault="00980046" w:rsidP="00980046">
      <w:pPr>
        <w:pStyle w:val="BodyText"/>
        <w:tabs>
          <w:tab w:val="left" w:pos="360"/>
        </w:tabs>
        <w:spacing w:before="0"/>
        <w:ind w:left="0" w:firstLine="0"/>
        <w:rPr>
          <w:rFonts w:ascii="Arial" w:hAnsi="Arial" w:cs="Arial"/>
          <w:sz w:val="24"/>
          <w:szCs w:val="24"/>
        </w:rPr>
      </w:pPr>
    </w:p>
    <w:p w14:paraId="2F7FDDFB" w14:textId="77777777" w:rsidR="00980046" w:rsidRPr="00323928" w:rsidRDefault="00980046" w:rsidP="00980046">
      <w:pPr>
        <w:pStyle w:val="BodyText"/>
        <w:tabs>
          <w:tab w:val="left" w:pos="360"/>
        </w:tabs>
        <w:spacing w:before="0"/>
        <w:ind w:left="0" w:firstLine="0"/>
        <w:rPr>
          <w:rFonts w:ascii="Arial" w:hAnsi="Arial" w:cs="Arial"/>
          <w:sz w:val="24"/>
          <w:szCs w:val="24"/>
        </w:rPr>
      </w:pPr>
      <w:r w:rsidRPr="00323928">
        <w:rPr>
          <w:rFonts w:ascii="Arial" w:hAnsi="Arial" w:cs="Arial"/>
          <w:color w:val="000000" w:themeColor="text1"/>
          <w:sz w:val="24"/>
          <w:szCs w:val="24"/>
        </w:rPr>
        <w:t>* At the institution’s option, the English Placement Index (EPI) may continue to be used for students who have at least two of the following:</w:t>
      </w:r>
      <w:r w:rsidR="002F59F7">
        <w:rPr>
          <w:rFonts w:ascii="Arial" w:hAnsi="Arial" w:cs="Arial"/>
          <w:color w:val="000000" w:themeColor="text1"/>
          <w:sz w:val="24"/>
          <w:szCs w:val="24"/>
        </w:rPr>
        <w:t xml:space="preserve"> </w:t>
      </w:r>
      <w:r w:rsidRPr="00323928">
        <w:rPr>
          <w:rFonts w:ascii="Arial" w:hAnsi="Arial" w:cs="Arial"/>
          <w:color w:val="000000" w:themeColor="text1"/>
          <w:sz w:val="24"/>
          <w:szCs w:val="24"/>
        </w:rPr>
        <w:t xml:space="preserve">1) High school grade point average, 2) </w:t>
      </w:r>
      <w:r w:rsidR="002C57FE">
        <w:rPr>
          <w:rFonts w:ascii="Arial" w:hAnsi="Arial" w:cs="Arial"/>
          <w:color w:val="000000" w:themeColor="text1"/>
          <w:sz w:val="24"/>
          <w:szCs w:val="24"/>
        </w:rPr>
        <w:t xml:space="preserve">(Old) </w:t>
      </w:r>
      <w:r w:rsidRPr="00323928">
        <w:rPr>
          <w:rFonts w:ascii="Arial" w:hAnsi="Arial" w:cs="Arial"/>
          <w:color w:val="000000" w:themeColor="text1"/>
          <w:sz w:val="24"/>
          <w:szCs w:val="24"/>
        </w:rPr>
        <w:t>SAT or ACT scores, 3) Classic Accuplacer scores.</w:t>
      </w:r>
    </w:p>
    <w:p w14:paraId="5773B096" w14:textId="77777777" w:rsidR="00980046" w:rsidRPr="00323928" w:rsidRDefault="00980046" w:rsidP="00980046">
      <w:pPr>
        <w:pStyle w:val="BodyText"/>
        <w:tabs>
          <w:tab w:val="left" w:pos="360"/>
        </w:tabs>
        <w:spacing w:before="0"/>
        <w:ind w:left="0" w:firstLine="0"/>
        <w:rPr>
          <w:rFonts w:ascii="Arial" w:hAnsi="Arial" w:cs="Arial"/>
          <w:sz w:val="24"/>
          <w:szCs w:val="24"/>
        </w:rPr>
      </w:pPr>
      <w:r w:rsidRPr="00323928">
        <w:rPr>
          <w:rFonts w:ascii="Arial" w:hAnsi="Arial" w:cs="Arial"/>
          <w:sz w:val="24"/>
          <w:szCs w:val="24"/>
        </w:rPr>
        <w:t xml:space="preserve">** </w:t>
      </w:r>
      <w:r w:rsidR="000F2420">
        <w:rPr>
          <w:rFonts w:ascii="Arial" w:hAnsi="Arial" w:cs="Arial"/>
          <w:sz w:val="24"/>
          <w:szCs w:val="24"/>
        </w:rPr>
        <w:t xml:space="preserve">“New” SAT scores and </w:t>
      </w:r>
      <w:r w:rsidRPr="00323928">
        <w:rPr>
          <w:rFonts w:ascii="Arial" w:hAnsi="Arial" w:cs="Arial"/>
          <w:sz w:val="24"/>
          <w:szCs w:val="24"/>
        </w:rPr>
        <w:t>Next-Generation Accuplacer Reading test scores may not be used to calculate the English Placement Index.</w:t>
      </w:r>
    </w:p>
    <w:p w14:paraId="0C4A527F" w14:textId="77777777" w:rsidR="00980046" w:rsidRPr="00323928" w:rsidRDefault="00980046" w:rsidP="00980046">
      <w:pPr>
        <w:pStyle w:val="Heading2"/>
        <w:widowControl w:val="0"/>
        <w:spacing w:before="0" w:beforeAutospacing="0" w:after="0" w:afterAutospacing="0"/>
        <w:rPr>
          <w:rFonts w:ascii="Arial" w:eastAsia="Baskerville" w:hAnsi="Arial" w:cs="Arial"/>
          <w:b w:val="0"/>
          <w:bCs w:val="0"/>
          <w:color w:val="000000" w:themeColor="text1"/>
          <w:sz w:val="24"/>
          <w:szCs w:val="24"/>
        </w:rPr>
      </w:pPr>
    </w:p>
    <w:p w14:paraId="1A4B8A1C" w14:textId="77777777" w:rsidR="00980046" w:rsidRPr="00323928" w:rsidRDefault="00980046" w:rsidP="00980046">
      <w:pPr>
        <w:pStyle w:val="Heading2"/>
        <w:widowControl w:val="0"/>
        <w:spacing w:before="0" w:beforeAutospacing="0" w:after="0" w:afterAutospacing="0"/>
        <w:rPr>
          <w:rFonts w:ascii="Arial" w:eastAsia="Baskerville" w:hAnsi="Arial" w:cs="Arial"/>
          <w:bCs w:val="0"/>
          <w:color w:val="000000" w:themeColor="text1"/>
          <w:sz w:val="24"/>
          <w:szCs w:val="24"/>
        </w:rPr>
      </w:pPr>
      <w:r w:rsidRPr="00323928">
        <w:rPr>
          <w:rFonts w:ascii="Arial" w:eastAsia="Baskerville" w:hAnsi="Arial" w:cs="Arial"/>
          <w:bCs w:val="0"/>
          <w:color w:val="000000" w:themeColor="text1"/>
          <w:sz w:val="24"/>
          <w:szCs w:val="24"/>
        </w:rPr>
        <w:t>Mathematics</w:t>
      </w:r>
    </w:p>
    <w:p w14:paraId="5EFE21F2" w14:textId="77777777" w:rsidR="00980046" w:rsidRPr="00323928" w:rsidRDefault="00980046" w:rsidP="00980046">
      <w:pPr>
        <w:pStyle w:val="Heading2"/>
        <w:widowControl w:val="0"/>
        <w:spacing w:before="0" w:beforeAutospacing="0" w:after="0" w:afterAutospacing="0"/>
        <w:rPr>
          <w:rFonts w:ascii="Arial" w:eastAsia="Baskerville" w:hAnsi="Arial" w:cs="Arial"/>
          <w:b w:val="0"/>
          <w:bCs w:val="0"/>
          <w:color w:val="000000" w:themeColor="text1"/>
          <w:sz w:val="24"/>
          <w:szCs w:val="24"/>
        </w:rPr>
      </w:pPr>
    </w:p>
    <w:p w14:paraId="56692F95" w14:textId="1C4537FC" w:rsidR="00323928" w:rsidRDefault="00323928" w:rsidP="00323928">
      <w:pPr>
        <w:pStyle w:val="BodyText"/>
        <w:tabs>
          <w:tab w:val="left" w:pos="860"/>
        </w:tabs>
        <w:spacing w:before="0"/>
        <w:ind w:left="0" w:firstLine="0"/>
        <w:rPr>
          <w:rFonts w:ascii="Arial" w:hAnsi="Arial" w:cs="Arial"/>
          <w:sz w:val="24"/>
          <w:szCs w:val="24"/>
        </w:rPr>
      </w:pPr>
      <w:r w:rsidRPr="00323928">
        <w:rPr>
          <w:rFonts w:ascii="Arial" w:hAnsi="Arial" w:cs="Arial"/>
          <w:sz w:val="24"/>
          <w:szCs w:val="24"/>
        </w:rPr>
        <w:t xml:space="preserve">All entering students will be enrolled in one of </w:t>
      </w:r>
      <w:r w:rsidR="006F27BE">
        <w:rPr>
          <w:rFonts w:ascii="Arial" w:hAnsi="Arial" w:cs="Arial"/>
          <w:sz w:val="24"/>
          <w:szCs w:val="24"/>
        </w:rPr>
        <w:t>four</w:t>
      </w:r>
      <w:r w:rsidR="006F27BE" w:rsidRPr="00323928">
        <w:rPr>
          <w:rFonts w:ascii="Arial" w:hAnsi="Arial" w:cs="Arial"/>
          <w:sz w:val="24"/>
          <w:szCs w:val="24"/>
        </w:rPr>
        <w:t xml:space="preserve"> </w:t>
      </w:r>
      <w:r w:rsidRPr="00323928">
        <w:rPr>
          <w:rFonts w:ascii="Arial" w:hAnsi="Arial" w:cs="Arial"/>
          <w:sz w:val="24"/>
          <w:szCs w:val="24"/>
        </w:rPr>
        <w:t>stand</w:t>
      </w:r>
      <w:r w:rsidR="00B66B3B">
        <w:rPr>
          <w:rFonts w:ascii="Arial" w:hAnsi="Arial" w:cs="Arial"/>
          <w:sz w:val="24"/>
          <w:szCs w:val="24"/>
        </w:rPr>
        <w:t>ard Area A college-level credit-</w:t>
      </w:r>
      <w:r w:rsidRPr="00323928">
        <w:rPr>
          <w:rFonts w:ascii="Arial" w:hAnsi="Arial" w:cs="Arial"/>
          <w:sz w:val="24"/>
          <w:szCs w:val="24"/>
        </w:rPr>
        <w:t>bearing mathematics courses (MATH 1001 Quantitative Reasoning, MATH 1101 Introduction to Mathematical Modeling,</w:t>
      </w:r>
      <w:r w:rsidR="006F27BE">
        <w:rPr>
          <w:rFonts w:ascii="Arial" w:hAnsi="Arial" w:cs="Arial"/>
          <w:sz w:val="24"/>
          <w:szCs w:val="24"/>
        </w:rPr>
        <w:t xml:space="preserve"> MATH/STAT 1401 Elementary Statistics,</w:t>
      </w:r>
      <w:r w:rsidRPr="00323928">
        <w:rPr>
          <w:rFonts w:ascii="Arial" w:hAnsi="Arial" w:cs="Arial"/>
          <w:sz w:val="24"/>
          <w:szCs w:val="24"/>
        </w:rPr>
        <w:t xml:space="preserve"> or MA</w:t>
      </w:r>
      <w:r w:rsidR="00B66B3B">
        <w:rPr>
          <w:rFonts w:ascii="Arial" w:hAnsi="Arial" w:cs="Arial"/>
          <w:sz w:val="24"/>
          <w:szCs w:val="24"/>
        </w:rPr>
        <w:t>TH 1111 College Algebra) and a C</w:t>
      </w:r>
      <w:r w:rsidR="00A54E45">
        <w:rPr>
          <w:rFonts w:ascii="Arial" w:hAnsi="Arial" w:cs="Arial"/>
          <w:sz w:val="24"/>
          <w:szCs w:val="24"/>
        </w:rPr>
        <w:t xml:space="preserve">orequisite Learning Support </w:t>
      </w:r>
      <w:r w:rsidRPr="00323928">
        <w:rPr>
          <w:rFonts w:ascii="Arial" w:hAnsi="Arial" w:cs="Arial"/>
          <w:sz w:val="24"/>
          <w:szCs w:val="24"/>
        </w:rPr>
        <w:t>course unless they meet one of the exemption criteria listed below or are enrolled in a program for which a mathematics course is not required. If students enroll in programs that do not require a mathematics course, but they choose to take a mathematics course, standard assessment and placement rules will apply.</w:t>
      </w:r>
      <w:r w:rsidR="002F59F7">
        <w:rPr>
          <w:rFonts w:ascii="Arial" w:hAnsi="Arial" w:cs="Arial"/>
          <w:sz w:val="24"/>
          <w:szCs w:val="24"/>
        </w:rPr>
        <w:t xml:space="preserve"> </w:t>
      </w:r>
    </w:p>
    <w:p w14:paraId="1C534BD6" w14:textId="77777777" w:rsidR="00323928" w:rsidRDefault="00323928" w:rsidP="00323928">
      <w:pPr>
        <w:pStyle w:val="BodyText"/>
        <w:tabs>
          <w:tab w:val="left" w:pos="860"/>
        </w:tabs>
        <w:spacing w:before="0"/>
        <w:ind w:left="0" w:firstLine="0"/>
        <w:rPr>
          <w:rFonts w:ascii="Arial" w:hAnsi="Arial" w:cs="Arial"/>
          <w:sz w:val="24"/>
          <w:szCs w:val="24"/>
        </w:rPr>
      </w:pPr>
    </w:p>
    <w:p w14:paraId="42910903" w14:textId="1375749D" w:rsidR="00323928" w:rsidRPr="00323928" w:rsidRDefault="00323928" w:rsidP="00323928">
      <w:pPr>
        <w:pStyle w:val="BodyText"/>
        <w:tabs>
          <w:tab w:val="left" w:pos="860"/>
        </w:tabs>
        <w:spacing w:before="0"/>
        <w:ind w:left="0" w:firstLine="0"/>
        <w:rPr>
          <w:rFonts w:ascii="Arial" w:hAnsi="Arial" w:cs="Arial"/>
          <w:sz w:val="24"/>
          <w:szCs w:val="24"/>
        </w:rPr>
      </w:pPr>
      <w:r w:rsidRPr="00323928">
        <w:rPr>
          <w:rFonts w:ascii="Arial" w:hAnsi="Arial" w:cs="Arial"/>
          <w:sz w:val="24"/>
          <w:szCs w:val="24"/>
        </w:rPr>
        <w:t>Note that MATH 1111 has higher placement and exemption criteria than MATH 1001</w:t>
      </w:r>
      <w:r w:rsidR="006F27BE">
        <w:rPr>
          <w:rFonts w:ascii="Arial" w:hAnsi="Arial" w:cs="Arial"/>
          <w:sz w:val="24"/>
          <w:szCs w:val="24"/>
        </w:rPr>
        <w:t>, MATH 1101,</w:t>
      </w:r>
      <w:r w:rsidRPr="00323928">
        <w:rPr>
          <w:rFonts w:ascii="Arial" w:hAnsi="Arial" w:cs="Arial"/>
          <w:sz w:val="24"/>
          <w:szCs w:val="24"/>
        </w:rPr>
        <w:t xml:space="preserve"> and MATH</w:t>
      </w:r>
      <w:r w:rsidR="006F27BE">
        <w:rPr>
          <w:rFonts w:ascii="Arial" w:hAnsi="Arial" w:cs="Arial"/>
          <w:sz w:val="24"/>
          <w:szCs w:val="24"/>
        </w:rPr>
        <w:t>/STAT</w:t>
      </w:r>
      <w:r w:rsidRPr="00323928">
        <w:rPr>
          <w:rFonts w:ascii="Arial" w:hAnsi="Arial" w:cs="Arial"/>
          <w:sz w:val="24"/>
          <w:szCs w:val="24"/>
        </w:rPr>
        <w:t xml:space="preserve"> 1</w:t>
      </w:r>
      <w:r w:rsidR="006F27BE">
        <w:rPr>
          <w:rFonts w:ascii="Arial" w:hAnsi="Arial" w:cs="Arial"/>
          <w:sz w:val="24"/>
          <w:szCs w:val="24"/>
        </w:rPr>
        <w:t>4</w:t>
      </w:r>
      <w:r w:rsidRPr="00323928">
        <w:rPr>
          <w:rFonts w:ascii="Arial" w:hAnsi="Arial" w:cs="Arial"/>
          <w:sz w:val="24"/>
          <w:szCs w:val="24"/>
        </w:rPr>
        <w:t>01.</w:t>
      </w:r>
    </w:p>
    <w:p w14:paraId="5113A1BD" w14:textId="77777777" w:rsidR="00323928" w:rsidRPr="00323928" w:rsidRDefault="00323928" w:rsidP="00323928">
      <w:pPr>
        <w:pStyle w:val="BodyText"/>
        <w:tabs>
          <w:tab w:val="left" w:pos="860"/>
        </w:tabs>
        <w:spacing w:before="0"/>
        <w:ind w:left="0" w:firstLine="0"/>
        <w:rPr>
          <w:rFonts w:ascii="Arial" w:hAnsi="Arial" w:cs="Arial"/>
          <w:sz w:val="24"/>
          <w:szCs w:val="24"/>
        </w:rPr>
      </w:pPr>
    </w:p>
    <w:p w14:paraId="7930ADD8" w14:textId="77777777" w:rsidR="00323928" w:rsidRPr="00323928" w:rsidRDefault="00323928" w:rsidP="00323928">
      <w:pPr>
        <w:pStyle w:val="BodyText"/>
        <w:tabs>
          <w:tab w:val="left" w:pos="860"/>
        </w:tabs>
        <w:spacing w:before="0"/>
        <w:ind w:left="0" w:firstLine="0"/>
        <w:rPr>
          <w:rFonts w:ascii="Arial" w:hAnsi="Arial" w:cs="Arial"/>
          <w:sz w:val="24"/>
          <w:szCs w:val="24"/>
        </w:rPr>
      </w:pPr>
      <w:r w:rsidRPr="00323928">
        <w:rPr>
          <w:rFonts w:ascii="Arial" w:hAnsi="Arial" w:cs="Arial"/>
          <w:sz w:val="24"/>
          <w:szCs w:val="24"/>
        </w:rPr>
        <w:t xml:space="preserve">The exemption criteria below apply to the requirement to enroll in a </w:t>
      </w:r>
      <w:r w:rsidR="00B66B3B">
        <w:rPr>
          <w:rFonts w:ascii="Arial" w:hAnsi="Arial" w:cs="Arial"/>
          <w:sz w:val="24"/>
          <w:szCs w:val="24"/>
        </w:rPr>
        <w:t>Corequisite Learning Support</w:t>
      </w:r>
      <w:r w:rsidR="00B66B3B" w:rsidRPr="00323928">
        <w:rPr>
          <w:rFonts w:ascii="Arial" w:hAnsi="Arial" w:cs="Arial"/>
          <w:sz w:val="24"/>
          <w:szCs w:val="24"/>
        </w:rPr>
        <w:t xml:space="preserve"> </w:t>
      </w:r>
      <w:r w:rsidRPr="00323928">
        <w:rPr>
          <w:rFonts w:ascii="Arial" w:hAnsi="Arial" w:cs="Arial"/>
          <w:sz w:val="24"/>
          <w:szCs w:val="24"/>
        </w:rPr>
        <w:t>course, not to the college-level mathematics course requirement. Institutions may set higher exemption criteria.</w:t>
      </w:r>
    </w:p>
    <w:p w14:paraId="5B8A1DAB" w14:textId="77777777" w:rsidR="00323928" w:rsidRPr="00323928" w:rsidRDefault="00323928" w:rsidP="00323928">
      <w:pPr>
        <w:pStyle w:val="BodyText"/>
        <w:tabs>
          <w:tab w:val="left" w:pos="860"/>
        </w:tabs>
        <w:spacing w:before="0"/>
        <w:ind w:left="0" w:firstLine="0"/>
        <w:rPr>
          <w:rFonts w:ascii="Arial" w:hAnsi="Arial" w:cs="Arial"/>
          <w:sz w:val="24"/>
          <w:szCs w:val="24"/>
        </w:rPr>
      </w:pPr>
    </w:p>
    <w:p w14:paraId="5CA12008" w14:textId="77777777" w:rsidR="00323928" w:rsidRPr="00323928" w:rsidRDefault="00323928" w:rsidP="00323928">
      <w:pPr>
        <w:pStyle w:val="BodyText"/>
        <w:tabs>
          <w:tab w:val="left" w:pos="860"/>
        </w:tabs>
        <w:spacing w:before="0"/>
        <w:ind w:left="0" w:firstLine="0"/>
        <w:rPr>
          <w:rFonts w:ascii="Arial" w:hAnsi="Arial" w:cs="Arial"/>
          <w:b/>
          <w:sz w:val="24"/>
          <w:szCs w:val="24"/>
        </w:rPr>
      </w:pPr>
      <w:r w:rsidRPr="00323928">
        <w:rPr>
          <w:rFonts w:ascii="Arial" w:hAnsi="Arial" w:cs="Arial"/>
          <w:b/>
          <w:sz w:val="24"/>
          <w:szCs w:val="24"/>
        </w:rPr>
        <w:t>MATH 1001 Quantitative Reasoning and</w:t>
      </w:r>
    </w:p>
    <w:p w14:paraId="2C56B6DD" w14:textId="77777777" w:rsidR="00323928" w:rsidRDefault="00323928" w:rsidP="00323928">
      <w:pPr>
        <w:pStyle w:val="BodyText"/>
        <w:tabs>
          <w:tab w:val="left" w:pos="860"/>
        </w:tabs>
        <w:spacing w:before="0"/>
        <w:ind w:left="0" w:firstLine="0"/>
        <w:rPr>
          <w:rFonts w:ascii="Arial" w:hAnsi="Arial" w:cs="Arial"/>
          <w:b/>
          <w:sz w:val="24"/>
          <w:szCs w:val="24"/>
        </w:rPr>
      </w:pPr>
      <w:r w:rsidRPr="00323928">
        <w:rPr>
          <w:rFonts w:ascii="Arial" w:hAnsi="Arial" w:cs="Arial"/>
          <w:b/>
          <w:sz w:val="24"/>
          <w:szCs w:val="24"/>
        </w:rPr>
        <w:t>MATH 1101 Introduction to Mathematical Modeling</w:t>
      </w:r>
      <w:r w:rsidR="006F27BE">
        <w:rPr>
          <w:rFonts w:ascii="Arial" w:hAnsi="Arial" w:cs="Arial"/>
          <w:b/>
          <w:sz w:val="24"/>
          <w:szCs w:val="24"/>
        </w:rPr>
        <w:t xml:space="preserve"> and</w:t>
      </w:r>
    </w:p>
    <w:p w14:paraId="15B1FB9A" w14:textId="77777777" w:rsidR="006F27BE" w:rsidRPr="00323928" w:rsidRDefault="006F27BE" w:rsidP="00323928">
      <w:pPr>
        <w:pStyle w:val="BodyText"/>
        <w:tabs>
          <w:tab w:val="left" w:pos="860"/>
        </w:tabs>
        <w:spacing w:before="0"/>
        <w:ind w:left="0" w:firstLine="0"/>
        <w:rPr>
          <w:rFonts w:ascii="Arial" w:hAnsi="Arial" w:cs="Arial"/>
          <w:sz w:val="24"/>
          <w:szCs w:val="24"/>
        </w:rPr>
      </w:pPr>
      <w:r>
        <w:rPr>
          <w:rFonts w:ascii="Arial" w:hAnsi="Arial" w:cs="Arial"/>
          <w:b/>
          <w:sz w:val="24"/>
          <w:szCs w:val="24"/>
        </w:rPr>
        <w:t>MATH/STAT 1401 Elementary Statistics</w:t>
      </w:r>
    </w:p>
    <w:p w14:paraId="680E0913" w14:textId="5F25F7ED" w:rsidR="00323928" w:rsidRPr="00323928" w:rsidRDefault="00323928" w:rsidP="00323928">
      <w:pPr>
        <w:pStyle w:val="BodyText"/>
        <w:tabs>
          <w:tab w:val="left" w:pos="860"/>
        </w:tabs>
        <w:spacing w:before="0"/>
        <w:ind w:left="0" w:firstLine="0"/>
        <w:rPr>
          <w:rFonts w:ascii="Arial" w:hAnsi="Arial" w:cs="Arial"/>
          <w:sz w:val="24"/>
          <w:szCs w:val="24"/>
        </w:rPr>
      </w:pPr>
      <w:r w:rsidRPr="00323928">
        <w:rPr>
          <w:rFonts w:ascii="Arial" w:hAnsi="Arial" w:cs="Arial"/>
          <w:sz w:val="24"/>
          <w:szCs w:val="24"/>
        </w:rPr>
        <w:t xml:space="preserve">Students meeting </w:t>
      </w:r>
      <w:r w:rsidRPr="00323928">
        <w:rPr>
          <w:rFonts w:ascii="Arial" w:hAnsi="Arial" w:cs="Arial"/>
          <w:sz w:val="24"/>
          <w:szCs w:val="24"/>
          <w:u w:val="single"/>
        </w:rPr>
        <w:t>any</w:t>
      </w:r>
      <w:r w:rsidRPr="00323928">
        <w:rPr>
          <w:rFonts w:ascii="Arial" w:hAnsi="Arial" w:cs="Arial"/>
          <w:sz w:val="24"/>
          <w:szCs w:val="24"/>
        </w:rPr>
        <w:t xml:space="preserve"> of the criteria on the list below may enroll in MATH 1001</w:t>
      </w:r>
      <w:r w:rsidR="006F27BE">
        <w:rPr>
          <w:rFonts w:ascii="Arial" w:hAnsi="Arial" w:cs="Arial"/>
          <w:sz w:val="24"/>
          <w:szCs w:val="24"/>
        </w:rPr>
        <w:t>, MATH 1101,</w:t>
      </w:r>
      <w:r w:rsidRPr="00323928">
        <w:rPr>
          <w:rFonts w:ascii="Arial" w:hAnsi="Arial" w:cs="Arial"/>
          <w:sz w:val="24"/>
          <w:szCs w:val="24"/>
        </w:rPr>
        <w:t xml:space="preserve"> or MATH</w:t>
      </w:r>
      <w:r w:rsidR="000F2420">
        <w:rPr>
          <w:rFonts w:ascii="Arial" w:hAnsi="Arial" w:cs="Arial"/>
          <w:sz w:val="24"/>
          <w:szCs w:val="24"/>
        </w:rPr>
        <w:t>/STAT</w:t>
      </w:r>
      <w:r w:rsidRPr="00323928">
        <w:rPr>
          <w:rFonts w:ascii="Arial" w:hAnsi="Arial" w:cs="Arial"/>
          <w:sz w:val="24"/>
          <w:szCs w:val="24"/>
        </w:rPr>
        <w:t xml:space="preserve"> </w:t>
      </w:r>
      <w:r w:rsidR="006F27BE" w:rsidRPr="00323928">
        <w:rPr>
          <w:rFonts w:ascii="Arial" w:hAnsi="Arial" w:cs="Arial"/>
          <w:sz w:val="24"/>
          <w:szCs w:val="24"/>
        </w:rPr>
        <w:t>1</w:t>
      </w:r>
      <w:r w:rsidR="006F27BE">
        <w:rPr>
          <w:rFonts w:ascii="Arial" w:hAnsi="Arial" w:cs="Arial"/>
          <w:sz w:val="24"/>
          <w:szCs w:val="24"/>
        </w:rPr>
        <w:t>4</w:t>
      </w:r>
      <w:r w:rsidR="006F27BE" w:rsidRPr="00323928">
        <w:rPr>
          <w:rFonts w:ascii="Arial" w:hAnsi="Arial" w:cs="Arial"/>
          <w:sz w:val="24"/>
          <w:szCs w:val="24"/>
        </w:rPr>
        <w:t xml:space="preserve">01 </w:t>
      </w:r>
      <w:r w:rsidRPr="00323928">
        <w:rPr>
          <w:rFonts w:ascii="Arial" w:hAnsi="Arial" w:cs="Arial"/>
          <w:sz w:val="24"/>
          <w:szCs w:val="24"/>
        </w:rPr>
        <w:t xml:space="preserve">without the corequisite Learning Support courses, </w:t>
      </w:r>
      <w:r w:rsidR="006F27BE">
        <w:rPr>
          <w:rFonts w:ascii="Arial" w:hAnsi="Arial" w:cs="Arial"/>
          <w:sz w:val="24"/>
          <w:szCs w:val="24"/>
        </w:rPr>
        <w:t xml:space="preserve">MATH /STAT 0996, </w:t>
      </w:r>
      <w:r w:rsidRPr="00323928">
        <w:rPr>
          <w:rFonts w:ascii="Arial" w:hAnsi="Arial" w:cs="Arial"/>
          <w:sz w:val="24"/>
          <w:szCs w:val="24"/>
        </w:rPr>
        <w:t>MATH 0997 or MATH 0998:</w:t>
      </w:r>
    </w:p>
    <w:p w14:paraId="7D7F1EB3" w14:textId="77777777" w:rsidR="00323928" w:rsidRPr="00323928" w:rsidRDefault="00323928" w:rsidP="001062D6">
      <w:pPr>
        <w:pStyle w:val="BodyText"/>
        <w:numPr>
          <w:ilvl w:val="0"/>
          <w:numId w:val="3"/>
        </w:numPr>
        <w:spacing w:before="0"/>
        <w:ind w:left="360"/>
        <w:rPr>
          <w:rFonts w:ascii="Arial" w:hAnsi="Arial" w:cs="Arial"/>
          <w:sz w:val="24"/>
          <w:szCs w:val="24"/>
        </w:rPr>
      </w:pPr>
      <w:r w:rsidRPr="00323928">
        <w:rPr>
          <w:rFonts w:ascii="Arial" w:hAnsi="Arial" w:cs="Arial"/>
          <w:sz w:val="24"/>
          <w:szCs w:val="24"/>
        </w:rPr>
        <w:t xml:space="preserve">Student already has credit for an Area A mathematics course (must meet the minimum grade requirement for the course </w:t>
      </w:r>
      <w:r w:rsidR="00A54E45">
        <w:rPr>
          <w:rFonts w:ascii="Arial" w:hAnsi="Arial" w:cs="Arial"/>
          <w:sz w:val="24"/>
          <w:szCs w:val="24"/>
        </w:rPr>
        <w:t>at</w:t>
      </w:r>
      <w:r w:rsidRPr="00323928">
        <w:rPr>
          <w:rFonts w:ascii="Arial" w:hAnsi="Arial" w:cs="Arial"/>
          <w:sz w:val="24"/>
          <w:szCs w:val="24"/>
        </w:rPr>
        <w:t xml:space="preserve"> the institution – which may be a “C” or higher).</w:t>
      </w:r>
    </w:p>
    <w:p w14:paraId="10C9C273" w14:textId="77777777" w:rsidR="00323928" w:rsidRPr="00323928" w:rsidRDefault="00323928" w:rsidP="001062D6">
      <w:pPr>
        <w:pStyle w:val="BodyText"/>
        <w:numPr>
          <w:ilvl w:val="0"/>
          <w:numId w:val="3"/>
        </w:numPr>
        <w:spacing w:before="0"/>
        <w:ind w:left="360"/>
        <w:rPr>
          <w:rFonts w:ascii="Arial" w:hAnsi="Arial" w:cs="Arial"/>
          <w:sz w:val="24"/>
          <w:szCs w:val="24"/>
        </w:rPr>
      </w:pPr>
      <w:r w:rsidRPr="00323928">
        <w:rPr>
          <w:rFonts w:ascii="Arial" w:hAnsi="Arial" w:cs="Arial"/>
          <w:sz w:val="24"/>
          <w:szCs w:val="24"/>
        </w:rPr>
        <w:t>Student has a Mathematics Placement Index of 1165 or higher.</w:t>
      </w:r>
      <w:r w:rsidR="006B1BA1">
        <w:rPr>
          <w:rFonts w:ascii="Arial" w:hAnsi="Arial" w:cs="Arial"/>
          <w:sz w:val="24"/>
          <w:szCs w:val="24"/>
        </w:rPr>
        <w:t xml:space="preserve"> </w:t>
      </w:r>
      <w:r w:rsidRPr="00323928">
        <w:rPr>
          <w:rFonts w:ascii="Arial" w:hAnsi="Arial" w:cs="Arial"/>
          <w:sz w:val="24"/>
          <w:szCs w:val="24"/>
        </w:rPr>
        <w:t>*</w:t>
      </w:r>
    </w:p>
    <w:p w14:paraId="27356E5A" w14:textId="77777777" w:rsidR="00323928" w:rsidRPr="00323928" w:rsidRDefault="00A54E45" w:rsidP="001062D6">
      <w:pPr>
        <w:pStyle w:val="BodyText"/>
        <w:numPr>
          <w:ilvl w:val="0"/>
          <w:numId w:val="3"/>
        </w:numPr>
        <w:spacing w:before="0"/>
        <w:ind w:left="360"/>
        <w:rPr>
          <w:rFonts w:ascii="Arial" w:hAnsi="Arial" w:cs="Arial"/>
          <w:color w:val="000000" w:themeColor="text1"/>
          <w:sz w:val="24"/>
          <w:szCs w:val="24"/>
        </w:rPr>
      </w:pPr>
      <w:r>
        <w:rPr>
          <w:rFonts w:ascii="Arial" w:hAnsi="Arial" w:cs="Arial"/>
          <w:sz w:val="24"/>
          <w:szCs w:val="24"/>
        </w:rPr>
        <w:lastRenderedPageBreak/>
        <w:t>Student has placed in Pre-C</w:t>
      </w:r>
      <w:r w:rsidR="00323928" w:rsidRPr="00323928">
        <w:rPr>
          <w:rFonts w:ascii="Arial" w:hAnsi="Arial" w:cs="Arial"/>
          <w:sz w:val="24"/>
          <w:szCs w:val="24"/>
        </w:rPr>
        <w:t xml:space="preserve">alculus or a higher mathematics course (e.g., College Trigonometry or </w:t>
      </w:r>
      <w:r w:rsidR="00323928" w:rsidRPr="00323928">
        <w:rPr>
          <w:rFonts w:ascii="Arial" w:hAnsi="Arial" w:cs="Arial"/>
          <w:color w:val="000000" w:themeColor="text1"/>
          <w:sz w:val="24"/>
          <w:szCs w:val="24"/>
        </w:rPr>
        <w:t>some form of calculus).</w:t>
      </w:r>
    </w:p>
    <w:p w14:paraId="47D72B7E" w14:textId="13178A99" w:rsidR="00323928" w:rsidRPr="00323928" w:rsidRDefault="00323928" w:rsidP="001062D6">
      <w:pPr>
        <w:pStyle w:val="BodyText"/>
        <w:numPr>
          <w:ilvl w:val="0"/>
          <w:numId w:val="3"/>
        </w:numPr>
        <w:tabs>
          <w:tab w:val="left" w:pos="360"/>
        </w:tabs>
        <w:spacing w:before="0"/>
        <w:ind w:left="360"/>
        <w:rPr>
          <w:rFonts w:ascii="Arial" w:hAnsi="Arial" w:cs="Arial"/>
          <w:color w:val="000000" w:themeColor="text1"/>
          <w:sz w:val="24"/>
          <w:szCs w:val="24"/>
        </w:rPr>
      </w:pPr>
      <w:r w:rsidRPr="00323928">
        <w:rPr>
          <w:rFonts w:ascii="Arial" w:hAnsi="Arial" w:cs="Arial"/>
          <w:color w:val="000000" w:themeColor="text1"/>
          <w:sz w:val="24"/>
          <w:szCs w:val="24"/>
        </w:rPr>
        <w:t xml:space="preserve">Student has a high school GPA (HSGPA – this is the same HSGPA that is used in calculation of the Freshman Index) of </w:t>
      </w:r>
      <w:r w:rsidR="00300AB4">
        <w:rPr>
          <w:rFonts w:ascii="Arial" w:hAnsi="Arial" w:cs="Arial"/>
          <w:color w:val="000000" w:themeColor="text1"/>
          <w:sz w:val="24"/>
          <w:szCs w:val="24"/>
        </w:rPr>
        <w:t>3.1</w:t>
      </w:r>
      <w:r w:rsidRPr="00323928">
        <w:rPr>
          <w:rFonts w:ascii="Arial" w:hAnsi="Arial" w:cs="Arial"/>
          <w:color w:val="000000" w:themeColor="text1"/>
          <w:sz w:val="24"/>
          <w:szCs w:val="24"/>
        </w:rPr>
        <w:t xml:space="preserve"> or higher and has completed the Required High School Curriculum (RHSC) in mathematics. </w:t>
      </w:r>
      <w:r w:rsidR="002C57FE">
        <w:rPr>
          <w:rFonts w:ascii="Arial" w:hAnsi="Arial" w:cs="Arial"/>
          <w:color w:val="000000" w:themeColor="text1"/>
          <w:sz w:val="24"/>
          <w:szCs w:val="24"/>
        </w:rPr>
        <w:t>If the RHSC in mathematics has not been completed, HSGPA may not be used to exempt this requirement.</w:t>
      </w:r>
    </w:p>
    <w:p w14:paraId="24AC4E7A" w14:textId="77777777" w:rsidR="00323928" w:rsidRPr="00323928" w:rsidRDefault="00323928" w:rsidP="001062D6">
      <w:pPr>
        <w:pStyle w:val="BodyText"/>
        <w:numPr>
          <w:ilvl w:val="0"/>
          <w:numId w:val="3"/>
        </w:numPr>
        <w:tabs>
          <w:tab w:val="left" w:pos="360"/>
        </w:tabs>
        <w:spacing w:before="0"/>
        <w:ind w:left="360"/>
        <w:rPr>
          <w:rFonts w:ascii="Arial" w:hAnsi="Arial" w:cs="Arial"/>
          <w:sz w:val="24"/>
          <w:szCs w:val="24"/>
        </w:rPr>
      </w:pPr>
      <w:r w:rsidRPr="00323928">
        <w:rPr>
          <w:rFonts w:ascii="Arial" w:hAnsi="Arial" w:cs="Arial"/>
          <w:color w:val="000000" w:themeColor="text1"/>
          <w:sz w:val="24"/>
          <w:szCs w:val="24"/>
        </w:rPr>
        <w:t>Student has an ACT Mathem</w:t>
      </w:r>
      <w:r w:rsidRPr="00323928">
        <w:rPr>
          <w:rFonts w:ascii="Arial" w:hAnsi="Arial" w:cs="Arial"/>
          <w:sz w:val="24"/>
          <w:szCs w:val="24"/>
        </w:rPr>
        <w:t>atics score of 17 or higher.</w:t>
      </w:r>
    </w:p>
    <w:p w14:paraId="014B5FA9" w14:textId="77777777" w:rsidR="00323928" w:rsidRPr="00323928" w:rsidRDefault="00323928" w:rsidP="001062D6">
      <w:pPr>
        <w:pStyle w:val="BodyText"/>
        <w:numPr>
          <w:ilvl w:val="0"/>
          <w:numId w:val="3"/>
        </w:numPr>
        <w:spacing w:before="0"/>
        <w:ind w:left="360"/>
        <w:rPr>
          <w:rFonts w:ascii="Arial" w:hAnsi="Arial" w:cs="Arial"/>
          <w:sz w:val="24"/>
          <w:szCs w:val="24"/>
        </w:rPr>
      </w:pPr>
      <w:r w:rsidRPr="00323928">
        <w:rPr>
          <w:rFonts w:ascii="Arial" w:hAnsi="Arial" w:cs="Arial"/>
          <w:sz w:val="24"/>
          <w:szCs w:val="24"/>
        </w:rPr>
        <w:t>Student has an SAT Mathematics score of 400 or higher on the “old” SAT.</w:t>
      </w:r>
    </w:p>
    <w:p w14:paraId="43A198DB" w14:textId="77777777" w:rsidR="00323928" w:rsidRPr="00323928" w:rsidRDefault="00323928" w:rsidP="001062D6">
      <w:pPr>
        <w:pStyle w:val="BodyText"/>
        <w:numPr>
          <w:ilvl w:val="0"/>
          <w:numId w:val="3"/>
        </w:numPr>
        <w:spacing w:before="0"/>
        <w:ind w:left="360"/>
        <w:rPr>
          <w:rFonts w:ascii="Arial" w:hAnsi="Arial" w:cs="Arial"/>
          <w:sz w:val="24"/>
          <w:szCs w:val="24"/>
        </w:rPr>
      </w:pPr>
      <w:r w:rsidRPr="00323928">
        <w:rPr>
          <w:rFonts w:ascii="Arial" w:hAnsi="Arial" w:cs="Arial"/>
          <w:sz w:val="24"/>
          <w:szCs w:val="24"/>
        </w:rPr>
        <w:t xml:space="preserve">Student has an SAT Math </w:t>
      </w:r>
      <w:r w:rsidR="005C6055">
        <w:rPr>
          <w:rFonts w:ascii="Arial" w:hAnsi="Arial" w:cs="Arial"/>
          <w:sz w:val="24"/>
          <w:szCs w:val="24"/>
        </w:rPr>
        <w:t>section</w:t>
      </w:r>
      <w:r w:rsidRPr="00323928">
        <w:rPr>
          <w:rFonts w:ascii="Arial" w:hAnsi="Arial" w:cs="Arial"/>
          <w:sz w:val="24"/>
          <w:szCs w:val="24"/>
        </w:rPr>
        <w:t xml:space="preserve"> score of </w:t>
      </w:r>
      <w:r w:rsidR="005C6055">
        <w:rPr>
          <w:rFonts w:ascii="Arial" w:hAnsi="Arial" w:cs="Arial"/>
          <w:sz w:val="24"/>
          <w:szCs w:val="24"/>
        </w:rPr>
        <w:t>440</w:t>
      </w:r>
      <w:r w:rsidRPr="00323928">
        <w:rPr>
          <w:rFonts w:ascii="Arial" w:hAnsi="Arial" w:cs="Arial"/>
          <w:sz w:val="24"/>
          <w:szCs w:val="24"/>
        </w:rPr>
        <w:t xml:space="preserve"> or higher on the “new” SAT.</w:t>
      </w:r>
      <w:r w:rsidR="000F2420">
        <w:rPr>
          <w:rFonts w:ascii="Arial" w:hAnsi="Arial" w:cs="Arial"/>
          <w:sz w:val="24"/>
          <w:szCs w:val="24"/>
        </w:rPr>
        <w:t xml:space="preserve"> **</w:t>
      </w:r>
    </w:p>
    <w:p w14:paraId="2971E7D2" w14:textId="29238596" w:rsidR="00323928" w:rsidRPr="00323928" w:rsidRDefault="00323928" w:rsidP="001062D6">
      <w:pPr>
        <w:pStyle w:val="BodyText"/>
        <w:numPr>
          <w:ilvl w:val="0"/>
          <w:numId w:val="3"/>
        </w:numPr>
        <w:spacing w:before="0"/>
        <w:ind w:left="360"/>
        <w:rPr>
          <w:rFonts w:ascii="Arial" w:hAnsi="Arial" w:cs="Arial"/>
          <w:sz w:val="24"/>
          <w:szCs w:val="24"/>
        </w:rPr>
      </w:pPr>
      <w:r w:rsidRPr="00323928">
        <w:rPr>
          <w:rFonts w:ascii="Arial" w:hAnsi="Arial" w:cs="Arial"/>
          <w:sz w:val="24"/>
          <w:szCs w:val="24"/>
        </w:rPr>
        <w:t>Student has a Classic Accuplacer Elementary Algebra score of 67 or higher.</w:t>
      </w:r>
    </w:p>
    <w:p w14:paraId="11D73590" w14:textId="57A0EC48" w:rsidR="00323928" w:rsidRPr="00323928" w:rsidRDefault="00323928" w:rsidP="001062D6">
      <w:pPr>
        <w:pStyle w:val="BodyText"/>
        <w:numPr>
          <w:ilvl w:val="0"/>
          <w:numId w:val="3"/>
        </w:numPr>
        <w:spacing w:before="0"/>
        <w:ind w:left="360"/>
        <w:rPr>
          <w:rFonts w:ascii="Arial" w:hAnsi="Arial" w:cs="Arial"/>
          <w:sz w:val="24"/>
          <w:szCs w:val="24"/>
        </w:rPr>
      </w:pPr>
      <w:r w:rsidRPr="00323928">
        <w:rPr>
          <w:rFonts w:ascii="Arial" w:hAnsi="Arial" w:cs="Arial"/>
          <w:sz w:val="24"/>
          <w:szCs w:val="24"/>
        </w:rPr>
        <w:t>Student has an Accuplacer Next-Generation Quantitative Reasoning, Algebra, and Statistics score of 258** or higher.</w:t>
      </w:r>
    </w:p>
    <w:p w14:paraId="082E99BA" w14:textId="77777777" w:rsidR="00323928" w:rsidRPr="00323928" w:rsidRDefault="00323928" w:rsidP="00323928">
      <w:pPr>
        <w:pStyle w:val="BodyText"/>
        <w:spacing w:before="0"/>
        <w:ind w:left="360" w:firstLine="0"/>
        <w:rPr>
          <w:rFonts w:ascii="Arial" w:hAnsi="Arial" w:cs="Arial"/>
          <w:sz w:val="24"/>
          <w:szCs w:val="24"/>
        </w:rPr>
      </w:pPr>
    </w:p>
    <w:p w14:paraId="7ECC21D3" w14:textId="77777777" w:rsidR="00323928" w:rsidRPr="00323928" w:rsidRDefault="00323928" w:rsidP="00323928">
      <w:pPr>
        <w:pStyle w:val="BodyText"/>
        <w:tabs>
          <w:tab w:val="left" w:pos="360"/>
        </w:tabs>
        <w:spacing w:before="0"/>
        <w:ind w:left="0" w:firstLine="0"/>
        <w:rPr>
          <w:rFonts w:ascii="Arial" w:hAnsi="Arial" w:cs="Arial"/>
          <w:color w:val="000000" w:themeColor="text1"/>
          <w:sz w:val="24"/>
          <w:szCs w:val="24"/>
        </w:rPr>
      </w:pPr>
      <w:r w:rsidRPr="00323928">
        <w:rPr>
          <w:rFonts w:ascii="Arial" w:hAnsi="Arial" w:cs="Arial"/>
          <w:color w:val="000000" w:themeColor="text1"/>
          <w:sz w:val="24"/>
          <w:szCs w:val="24"/>
        </w:rPr>
        <w:t>* At the institution’s option, the Mathematics Placement Index (MPI) may continue to be used for students who have at least two of the following:</w:t>
      </w:r>
      <w:r w:rsidR="002F59F7">
        <w:rPr>
          <w:rFonts w:ascii="Arial" w:hAnsi="Arial" w:cs="Arial"/>
          <w:color w:val="000000" w:themeColor="text1"/>
          <w:sz w:val="24"/>
          <w:szCs w:val="24"/>
        </w:rPr>
        <w:t xml:space="preserve"> </w:t>
      </w:r>
      <w:r w:rsidRPr="00323928">
        <w:rPr>
          <w:rFonts w:ascii="Arial" w:hAnsi="Arial" w:cs="Arial"/>
          <w:color w:val="000000" w:themeColor="text1"/>
          <w:sz w:val="24"/>
          <w:szCs w:val="24"/>
        </w:rPr>
        <w:t xml:space="preserve">1) High school grade point average, 2) </w:t>
      </w:r>
      <w:r w:rsidR="002C57FE">
        <w:rPr>
          <w:rFonts w:ascii="Arial" w:hAnsi="Arial" w:cs="Arial"/>
          <w:color w:val="000000" w:themeColor="text1"/>
          <w:sz w:val="24"/>
          <w:szCs w:val="24"/>
        </w:rPr>
        <w:t xml:space="preserve">(Old) </w:t>
      </w:r>
      <w:r w:rsidRPr="00323928">
        <w:rPr>
          <w:rFonts w:ascii="Arial" w:hAnsi="Arial" w:cs="Arial"/>
          <w:color w:val="000000" w:themeColor="text1"/>
          <w:sz w:val="24"/>
          <w:szCs w:val="24"/>
        </w:rPr>
        <w:t>SAT or ACT scores, 3) Classic Accuplacer scores.</w:t>
      </w:r>
      <w:r w:rsidR="002F59F7">
        <w:rPr>
          <w:rFonts w:ascii="Arial" w:hAnsi="Arial" w:cs="Arial"/>
          <w:color w:val="000000" w:themeColor="text1"/>
          <w:sz w:val="24"/>
          <w:szCs w:val="24"/>
        </w:rPr>
        <w:t xml:space="preserve"> </w:t>
      </w:r>
    </w:p>
    <w:p w14:paraId="783A90C3" w14:textId="77777777" w:rsidR="00323928" w:rsidRPr="00323928" w:rsidRDefault="00323928" w:rsidP="00323928">
      <w:pPr>
        <w:pStyle w:val="BodyText"/>
        <w:tabs>
          <w:tab w:val="left" w:pos="360"/>
        </w:tabs>
        <w:spacing w:before="0"/>
        <w:ind w:left="0" w:firstLine="0"/>
        <w:rPr>
          <w:rFonts w:ascii="Arial" w:hAnsi="Arial" w:cs="Arial"/>
          <w:color w:val="000000" w:themeColor="text1"/>
          <w:sz w:val="24"/>
          <w:szCs w:val="24"/>
        </w:rPr>
      </w:pPr>
      <w:r w:rsidRPr="00323928">
        <w:rPr>
          <w:rFonts w:ascii="Arial" w:hAnsi="Arial" w:cs="Arial"/>
          <w:color w:val="000000" w:themeColor="text1"/>
          <w:sz w:val="24"/>
          <w:szCs w:val="24"/>
        </w:rPr>
        <w:t xml:space="preserve">** </w:t>
      </w:r>
      <w:r w:rsidR="003A004D">
        <w:rPr>
          <w:rFonts w:ascii="Arial" w:hAnsi="Arial" w:cs="Arial"/>
          <w:color w:val="000000" w:themeColor="text1"/>
          <w:sz w:val="24"/>
          <w:szCs w:val="24"/>
        </w:rPr>
        <w:t xml:space="preserve">“New” SAT scores and </w:t>
      </w:r>
      <w:r w:rsidRPr="00323928">
        <w:rPr>
          <w:rFonts w:ascii="Arial" w:hAnsi="Arial" w:cs="Arial"/>
          <w:color w:val="000000" w:themeColor="text1"/>
          <w:sz w:val="24"/>
          <w:szCs w:val="24"/>
        </w:rPr>
        <w:t>Next-Generation Accuplacer scores may not be used to calculate Mathematics Placement Indices (MPI).</w:t>
      </w:r>
    </w:p>
    <w:p w14:paraId="79D08571" w14:textId="77777777" w:rsidR="00323928" w:rsidRPr="00323928" w:rsidRDefault="00323928" w:rsidP="00323928">
      <w:pPr>
        <w:pStyle w:val="BodyText"/>
        <w:tabs>
          <w:tab w:val="left" w:pos="860"/>
        </w:tabs>
        <w:spacing w:before="0"/>
        <w:ind w:left="0" w:firstLine="0"/>
        <w:rPr>
          <w:rFonts w:ascii="Arial" w:hAnsi="Arial" w:cs="Arial"/>
          <w:sz w:val="24"/>
          <w:szCs w:val="24"/>
          <w:highlight w:val="yellow"/>
        </w:rPr>
      </w:pPr>
    </w:p>
    <w:p w14:paraId="4F9C42F3" w14:textId="77777777" w:rsidR="00323928" w:rsidRPr="00323928" w:rsidRDefault="001F7FB6" w:rsidP="00323928">
      <w:pPr>
        <w:pStyle w:val="BodyText"/>
        <w:tabs>
          <w:tab w:val="left" w:pos="860"/>
        </w:tabs>
        <w:spacing w:before="0"/>
        <w:ind w:left="0" w:firstLine="0"/>
        <w:rPr>
          <w:rFonts w:ascii="Arial" w:hAnsi="Arial" w:cs="Arial"/>
          <w:b/>
          <w:sz w:val="24"/>
          <w:szCs w:val="24"/>
        </w:rPr>
      </w:pPr>
      <w:r>
        <w:rPr>
          <w:rFonts w:ascii="Arial" w:hAnsi="Arial" w:cs="Arial"/>
          <w:b/>
          <w:sz w:val="24"/>
          <w:szCs w:val="24"/>
        </w:rPr>
        <w:t xml:space="preserve">MATH 1111 </w:t>
      </w:r>
      <w:r w:rsidR="00323928" w:rsidRPr="00323928">
        <w:rPr>
          <w:rFonts w:ascii="Arial" w:hAnsi="Arial" w:cs="Arial"/>
          <w:b/>
          <w:sz w:val="24"/>
          <w:szCs w:val="24"/>
        </w:rPr>
        <w:t>College Algebra</w:t>
      </w:r>
    </w:p>
    <w:p w14:paraId="38C14AB5" w14:textId="7461371E" w:rsidR="00323928" w:rsidRPr="00B66B3B" w:rsidRDefault="00323928" w:rsidP="00323928">
      <w:pPr>
        <w:pStyle w:val="BodyText"/>
        <w:tabs>
          <w:tab w:val="left" w:pos="860"/>
        </w:tabs>
        <w:spacing w:before="0"/>
        <w:ind w:left="0" w:firstLine="0"/>
        <w:rPr>
          <w:rFonts w:ascii="Arial" w:hAnsi="Arial" w:cs="Arial"/>
          <w:b/>
          <w:i/>
          <w:sz w:val="24"/>
          <w:szCs w:val="24"/>
        </w:rPr>
      </w:pPr>
      <w:r w:rsidRPr="00B66B3B">
        <w:rPr>
          <w:rFonts w:ascii="Arial" w:hAnsi="Arial" w:cs="Arial"/>
          <w:b/>
          <w:i/>
          <w:sz w:val="24"/>
          <w:szCs w:val="24"/>
        </w:rPr>
        <w:t>Students who do not qualify for initial enrollment in MATH 1111 (with or without corequisite Learning Support) may enroll in MATH 1001 or MATH 1101 (with or without corequisit</w:t>
      </w:r>
      <w:r w:rsidR="006B1BA1">
        <w:rPr>
          <w:rFonts w:ascii="Arial" w:hAnsi="Arial" w:cs="Arial"/>
          <w:b/>
          <w:i/>
          <w:sz w:val="24"/>
          <w:szCs w:val="24"/>
        </w:rPr>
        <w:t>e support)</w:t>
      </w:r>
      <w:r w:rsidRPr="00B66B3B">
        <w:rPr>
          <w:rFonts w:ascii="Arial" w:hAnsi="Arial" w:cs="Arial"/>
          <w:b/>
          <w:i/>
          <w:sz w:val="24"/>
          <w:szCs w:val="24"/>
        </w:rPr>
        <w:t xml:space="preserve"> and may later enroll in MATH 1111 after successfully completing MATH 1001</w:t>
      </w:r>
      <w:r w:rsidR="00300AB4">
        <w:rPr>
          <w:rFonts w:ascii="Arial" w:hAnsi="Arial" w:cs="Arial"/>
          <w:b/>
          <w:i/>
          <w:sz w:val="24"/>
          <w:szCs w:val="24"/>
        </w:rPr>
        <w:t xml:space="preserve">, </w:t>
      </w:r>
      <w:r w:rsidRPr="00B66B3B">
        <w:rPr>
          <w:rFonts w:ascii="Arial" w:hAnsi="Arial" w:cs="Arial"/>
          <w:b/>
          <w:i/>
          <w:sz w:val="24"/>
          <w:szCs w:val="24"/>
        </w:rPr>
        <w:t>MATH 1101</w:t>
      </w:r>
      <w:r w:rsidR="00300AB4">
        <w:rPr>
          <w:rFonts w:ascii="Arial" w:hAnsi="Arial" w:cs="Arial"/>
          <w:b/>
          <w:i/>
          <w:sz w:val="24"/>
          <w:szCs w:val="24"/>
        </w:rPr>
        <w:t xml:space="preserve">, or MATH/STAT </w:t>
      </w:r>
      <w:proofErr w:type="gramStart"/>
      <w:r w:rsidR="00300AB4">
        <w:rPr>
          <w:rFonts w:ascii="Arial" w:hAnsi="Arial" w:cs="Arial"/>
          <w:b/>
          <w:i/>
          <w:sz w:val="24"/>
          <w:szCs w:val="24"/>
        </w:rPr>
        <w:t xml:space="preserve">1401 </w:t>
      </w:r>
      <w:r w:rsidRPr="00B66B3B">
        <w:rPr>
          <w:rFonts w:ascii="Arial" w:hAnsi="Arial" w:cs="Arial"/>
          <w:b/>
          <w:i/>
          <w:sz w:val="24"/>
          <w:szCs w:val="24"/>
        </w:rPr>
        <w:t>.</w:t>
      </w:r>
      <w:proofErr w:type="gramEnd"/>
    </w:p>
    <w:p w14:paraId="6A5BC0D7" w14:textId="77777777" w:rsidR="00323928" w:rsidRPr="00323928" w:rsidRDefault="00323928" w:rsidP="00323928">
      <w:pPr>
        <w:pStyle w:val="BodyText"/>
        <w:tabs>
          <w:tab w:val="left" w:pos="860"/>
        </w:tabs>
        <w:spacing w:before="0"/>
        <w:ind w:left="0" w:firstLine="0"/>
        <w:rPr>
          <w:rFonts w:ascii="Arial" w:hAnsi="Arial" w:cs="Arial"/>
          <w:b/>
          <w:sz w:val="24"/>
          <w:szCs w:val="24"/>
        </w:rPr>
      </w:pPr>
    </w:p>
    <w:p w14:paraId="5D01F60F" w14:textId="77777777" w:rsidR="00323928" w:rsidRPr="00323928" w:rsidRDefault="00323928" w:rsidP="00323928">
      <w:pPr>
        <w:pStyle w:val="BodyText"/>
        <w:tabs>
          <w:tab w:val="left" w:pos="860"/>
        </w:tabs>
        <w:spacing w:before="0"/>
        <w:ind w:left="0" w:firstLine="0"/>
        <w:rPr>
          <w:rFonts w:ascii="Arial" w:hAnsi="Arial" w:cs="Arial"/>
          <w:sz w:val="24"/>
          <w:szCs w:val="24"/>
        </w:rPr>
      </w:pPr>
      <w:r w:rsidRPr="00323928">
        <w:rPr>
          <w:rFonts w:ascii="Arial" w:hAnsi="Arial" w:cs="Arial"/>
          <w:b/>
          <w:sz w:val="24"/>
          <w:szCs w:val="24"/>
        </w:rPr>
        <w:t xml:space="preserve">Criteria for Placement into MATH 1111 </w:t>
      </w:r>
      <w:r w:rsidRPr="00300AB4">
        <w:rPr>
          <w:rFonts w:ascii="Arial" w:hAnsi="Arial" w:cs="Arial"/>
          <w:b/>
          <w:i/>
          <w:iCs/>
          <w:sz w:val="24"/>
          <w:szCs w:val="24"/>
        </w:rPr>
        <w:t>with</w:t>
      </w:r>
      <w:r w:rsidRPr="00323928">
        <w:rPr>
          <w:rFonts w:ascii="Arial" w:hAnsi="Arial" w:cs="Arial"/>
          <w:b/>
          <w:sz w:val="24"/>
          <w:szCs w:val="24"/>
        </w:rPr>
        <w:t xml:space="preserve"> </w:t>
      </w:r>
      <w:r w:rsidR="004D785E" w:rsidRPr="004D785E">
        <w:rPr>
          <w:rFonts w:ascii="Arial" w:hAnsi="Arial" w:cs="Arial"/>
          <w:b/>
          <w:sz w:val="24"/>
          <w:szCs w:val="24"/>
        </w:rPr>
        <w:t>Corequisite Learning Support</w:t>
      </w:r>
      <w:r w:rsidRPr="00323928">
        <w:rPr>
          <w:rFonts w:ascii="Arial" w:hAnsi="Arial" w:cs="Arial"/>
          <w:b/>
          <w:sz w:val="24"/>
          <w:szCs w:val="24"/>
        </w:rPr>
        <w:t>:</w:t>
      </w:r>
      <w:r w:rsidR="002F59F7">
        <w:rPr>
          <w:rFonts w:ascii="Arial" w:hAnsi="Arial" w:cs="Arial"/>
          <w:sz w:val="24"/>
          <w:szCs w:val="24"/>
        </w:rPr>
        <w:t xml:space="preserve"> </w:t>
      </w:r>
      <w:r w:rsidRPr="00323928">
        <w:rPr>
          <w:rFonts w:ascii="Arial" w:hAnsi="Arial" w:cs="Arial"/>
          <w:sz w:val="24"/>
          <w:szCs w:val="24"/>
        </w:rPr>
        <w:t xml:space="preserve">Students meeting </w:t>
      </w:r>
      <w:r w:rsidRPr="00323928">
        <w:rPr>
          <w:rFonts w:ascii="Arial" w:hAnsi="Arial" w:cs="Arial"/>
          <w:sz w:val="24"/>
          <w:szCs w:val="24"/>
          <w:u w:val="single"/>
        </w:rPr>
        <w:t>any</w:t>
      </w:r>
      <w:r w:rsidRPr="00323928">
        <w:rPr>
          <w:rFonts w:ascii="Arial" w:hAnsi="Arial" w:cs="Arial"/>
          <w:sz w:val="24"/>
          <w:szCs w:val="24"/>
        </w:rPr>
        <w:t xml:space="preserve"> of the criteria on the list belo</w:t>
      </w:r>
      <w:r w:rsidR="00B66B3B">
        <w:rPr>
          <w:rFonts w:ascii="Arial" w:hAnsi="Arial" w:cs="Arial"/>
          <w:sz w:val="24"/>
          <w:szCs w:val="24"/>
        </w:rPr>
        <w:t>w may enroll in MATH 1111 with C</w:t>
      </w:r>
      <w:r w:rsidRPr="00323928">
        <w:rPr>
          <w:rFonts w:ascii="Arial" w:hAnsi="Arial" w:cs="Arial"/>
          <w:sz w:val="24"/>
          <w:szCs w:val="24"/>
        </w:rPr>
        <w:t xml:space="preserve">orequisite support, MATH 0999. (Institutions may set higher requirements to enroll in MATH 1111 with corequisite support.) </w:t>
      </w:r>
    </w:p>
    <w:p w14:paraId="21619041" w14:textId="6436C09F" w:rsidR="006936F5" w:rsidRDefault="006936F5" w:rsidP="001062D6">
      <w:pPr>
        <w:pStyle w:val="BodyText"/>
        <w:numPr>
          <w:ilvl w:val="0"/>
          <w:numId w:val="8"/>
        </w:numPr>
        <w:spacing w:before="0"/>
        <w:ind w:left="360"/>
        <w:rPr>
          <w:rFonts w:ascii="Arial" w:hAnsi="Arial" w:cs="Arial"/>
          <w:sz w:val="24"/>
          <w:szCs w:val="24"/>
        </w:rPr>
      </w:pPr>
      <w:r w:rsidRPr="00323928">
        <w:rPr>
          <w:rFonts w:ascii="Arial" w:hAnsi="Arial" w:cs="Arial"/>
          <w:color w:val="000000" w:themeColor="text1"/>
          <w:sz w:val="24"/>
          <w:szCs w:val="24"/>
        </w:rPr>
        <w:t xml:space="preserve">Student already has credit for </w:t>
      </w:r>
      <w:r>
        <w:rPr>
          <w:rFonts w:ascii="Arial" w:hAnsi="Arial" w:cs="Arial"/>
          <w:color w:val="000000" w:themeColor="text1"/>
          <w:sz w:val="24"/>
          <w:szCs w:val="24"/>
        </w:rPr>
        <w:t>MATH 1001 Quantitative Reasoning, MATH 1101 Introduction to Mathematical Modeling, or MATH/STAT 1401 Elementary Statistics</w:t>
      </w:r>
      <w:r w:rsidRPr="00323928">
        <w:rPr>
          <w:rFonts w:ascii="Arial" w:hAnsi="Arial" w:cs="Arial"/>
          <w:color w:val="000000" w:themeColor="text1"/>
          <w:sz w:val="24"/>
          <w:szCs w:val="24"/>
        </w:rPr>
        <w:t xml:space="preserve"> (must meet the minimum grade requirement for the course </w:t>
      </w:r>
      <w:r>
        <w:rPr>
          <w:rFonts w:ascii="Arial" w:hAnsi="Arial" w:cs="Arial"/>
          <w:color w:val="000000" w:themeColor="text1"/>
          <w:sz w:val="24"/>
          <w:szCs w:val="24"/>
        </w:rPr>
        <w:t>at the</w:t>
      </w:r>
      <w:r w:rsidRPr="00323928">
        <w:rPr>
          <w:rFonts w:ascii="Arial" w:hAnsi="Arial" w:cs="Arial"/>
          <w:color w:val="000000" w:themeColor="text1"/>
          <w:sz w:val="24"/>
          <w:szCs w:val="24"/>
        </w:rPr>
        <w:t xml:space="preserve"> institution – which may be a “C” or higher).</w:t>
      </w:r>
    </w:p>
    <w:p w14:paraId="2F498441" w14:textId="30B81745" w:rsidR="00323928" w:rsidRPr="00323928" w:rsidRDefault="00323928" w:rsidP="001062D6">
      <w:pPr>
        <w:pStyle w:val="BodyText"/>
        <w:numPr>
          <w:ilvl w:val="0"/>
          <w:numId w:val="8"/>
        </w:numPr>
        <w:spacing w:before="0"/>
        <w:ind w:left="360"/>
        <w:rPr>
          <w:rFonts w:ascii="Arial" w:hAnsi="Arial" w:cs="Arial"/>
          <w:sz w:val="24"/>
          <w:szCs w:val="24"/>
        </w:rPr>
      </w:pPr>
      <w:r w:rsidRPr="00323928">
        <w:rPr>
          <w:rFonts w:ascii="Arial" w:hAnsi="Arial" w:cs="Arial"/>
          <w:sz w:val="24"/>
          <w:szCs w:val="24"/>
        </w:rPr>
        <w:t>Student has a Mathematics Placement Index of 1165 or higher.</w:t>
      </w:r>
      <w:r w:rsidR="006B1BA1">
        <w:rPr>
          <w:rFonts w:ascii="Arial" w:hAnsi="Arial" w:cs="Arial"/>
          <w:sz w:val="24"/>
          <w:szCs w:val="24"/>
        </w:rPr>
        <w:t xml:space="preserve"> </w:t>
      </w:r>
      <w:r w:rsidRPr="00323928">
        <w:rPr>
          <w:rFonts w:ascii="Arial" w:hAnsi="Arial" w:cs="Arial"/>
          <w:sz w:val="24"/>
          <w:szCs w:val="24"/>
        </w:rPr>
        <w:t>*</w:t>
      </w:r>
    </w:p>
    <w:p w14:paraId="32636D2F" w14:textId="74D73E3C" w:rsidR="00323928" w:rsidRPr="00323928" w:rsidRDefault="00323928" w:rsidP="001062D6">
      <w:pPr>
        <w:pStyle w:val="BodyText"/>
        <w:numPr>
          <w:ilvl w:val="0"/>
          <w:numId w:val="8"/>
        </w:numPr>
        <w:spacing w:before="0"/>
        <w:ind w:left="360"/>
        <w:rPr>
          <w:rFonts w:ascii="Arial" w:hAnsi="Arial" w:cs="Arial"/>
          <w:color w:val="000000" w:themeColor="text1"/>
          <w:sz w:val="24"/>
          <w:szCs w:val="24"/>
        </w:rPr>
      </w:pPr>
      <w:r w:rsidRPr="00323928">
        <w:rPr>
          <w:rFonts w:ascii="Arial" w:hAnsi="Arial" w:cs="Arial"/>
          <w:sz w:val="24"/>
          <w:szCs w:val="24"/>
        </w:rPr>
        <w:t xml:space="preserve">Student has a high school GPA (HSGPA – this is the same HSGPA that is used in calculation of the Freshman Index) of </w:t>
      </w:r>
      <w:r w:rsidR="00300AB4">
        <w:rPr>
          <w:rFonts w:ascii="Arial" w:hAnsi="Arial" w:cs="Arial"/>
          <w:sz w:val="24"/>
          <w:szCs w:val="24"/>
        </w:rPr>
        <w:t>3.1</w:t>
      </w:r>
      <w:r w:rsidRPr="00323928">
        <w:rPr>
          <w:rFonts w:ascii="Arial" w:hAnsi="Arial" w:cs="Arial"/>
          <w:sz w:val="24"/>
          <w:szCs w:val="24"/>
        </w:rPr>
        <w:t xml:space="preserve"> or higher </w:t>
      </w:r>
      <w:r w:rsidRPr="00323928">
        <w:rPr>
          <w:rFonts w:ascii="Arial" w:hAnsi="Arial" w:cs="Arial"/>
          <w:color w:val="000000" w:themeColor="text1"/>
          <w:sz w:val="24"/>
          <w:szCs w:val="24"/>
        </w:rPr>
        <w:t>and has completed the Required High School Curriculum (RHSC) in mathematics.</w:t>
      </w:r>
      <w:r w:rsidR="002C57FE">
        <w:rPr>
          <w:rFonts w:ascii="Arial" w:hAnsi="Arial" w:cs="Arial"/>
          <w:color w:val="000000" w:themeColor="text1"/>
          <w:sz w:val="24"/>
          <w:szCs w:val="24"/>
        </w:rPr>
        <w:t xml:space="preserve"> If the RHSC in mathematics has not been completed, HSGPA may not be used to meet this requirement.</w:t>
      </w:r>
    </w:p>
    <w:p w14:paraId="2B606710" w14:textId="77777777" w:rsidR="00323928" w:rsidRPr="00323928" w:rsidRDefault="00323928" w:rsidP="001062D6">
      <w:pPr>
        <w:pStyle w:val="BodyText"/>
        <w:numPr>
          <w:ilvl w:val="1"/>
          <w:numId w:val="8"/>
        </w:numPr>
        <w:tabs>
          <w:tab w:val="left" w:pos="860"/>
        </w:tabs>
        <w:spacing w:before="0"/>
        <w:ind w:left="360"/>
        <w:rPr>
          <w:rFonts w:ascii="Arial" w:hAnsi="Arial" w:cs="Arial"/>
          <w:sz w:val="24"/>
          <w:szCs w:val="24"/>
        </w:rPr>
      </w:pPr>
      <w:r w:rsidRPr="00323928">
        <w:rPr>
          <w:rFonts w:ascii="Arial" w:hAnsi="Arial" w:cs="Arial"/>
          <w:sz w:val="24"/>
          <w:szCs w:val="24"/>
        </w:rPr>
        <w:t>Student has an ACT Mathematics score of 17 or higher.</w:t>
      </w:r>
    </w:p>
    <w:p w14:paraId="2C5E9320" w14:textId="77777777" w:rsidR="00323928" w:rsidRPr="00323928" w:rsidRDefault="00323928" w:rsidP="001062D6">
      <w:pPr>
        <w:pStyle w:val="BodyText"/>
        <w:numPr>
          <w:ilvl w:val="1"/>
          <w:numId w:val="8"/>
        </w:numPr>
        <w:spacing w:before="0"/>
        <w:ind w:left="360"/>
        <w:rPr>
          <w:rFonts w:ascii="Arial" w:hAnsi="Arial" w:cs="Arial"/>
          <w:sz w:val="24"/>
          <w:szCs w:val="24"/>
        </w:rPr>
      </w:pPr>
      <w:r w:rsidRPr="00323928">
        <w:rPr>
          <w:rFonts w:ascii="Arial" w:hAnsi="Arial" w:cs="Arial"/>
          <w:sz w:val="24"/>
          <w:szCs w:val="24"/>
        </w:rPr>
        <w:t>Student has an SAT Mathematics score of 400 or higher on the “old” SAT.</w:t>
      </w:r>
    </w:p>
    <w:p w14:paraId="433F02F3" w14:textId="77777777" w:rsidR="00323928" w:rsidRPr="00323928" w:rsidRDefault="00323928" w:rsidP="001062D6">
      <w:pPr>
        <w:pStyle w:val="BodyText"/>
        <w:numPr>
          <w:ilvl w:val="1"/>
          <w:numId w:val="8"/>
        </w:numPr>
        <w:spacing w:before="0"/>
        <w:ind w:left="360"/>
        <w:rPr>
          <w:rFonts w:ascii="Arial" w:hAnsi="Arial" w:cs="Arial"/>
          <w:sz w:val="24"/>
          <w:szCs w:val="24"/>
        </w:rPr>
      </w:pPr>
      <w:r w:rsidRPr="00323928">
        <w:rPr>
          <w:rFonts w:ascii="Arial" w:hAnsi="Arial" w:cs="Arial"/>
          <w:sz w:val="24"/>
          <w:szCs w:val="24"/>
        </w:rPr>
        <w:t xml:space="preserve">Student has an SAT Math </w:t>
      </w:r>
      <w:r w:rsidR="000A7046">
        <w:rPr>
          <w:rFonts w:ascii="Arial" w:hAnsi="Arial" w:cs="Arial"/>
          <w:sz w:val="24"/>
          <w:szCs w:val="24"/>
        </w:rPr>
        <w:t xml:space="preserve">section </w:t>
      </w:r>
      <w:r w:rsidRPr="00323928">
        <w:rPr>
          <w:rFonts w:ascii="Arial" w:hAnsi="Arial" w:cs="Arial"/>
          <w:sz w:val="24"/>
          <w:szCs w:val="24"/>
        </w:rPr>
        <w:t xml:space="preserve">score of </w:t>
      </w:r>
      <w:r w:rsidR="000A7046">
        <w:rPr>
          <w:rFonts w:ascii="Arial" w:hAnsi="Arial" w:cs="Arial"/>
          <w:sz w:val="24"/>
          <w:szCs w:val="24"/>
        </w:rPr>
        <w:t>440</w:t>
      </w:r>
      <w:r w:rsidRPr="00323928">
        <w:rPr>
          <w:rFonts w:ascii="Arial" w:hAnsi="Arial" w:cs="Arial"/>
          <w:sz w:val="24"/>
          <w:szCs w:val="24"/>
        </w:rPr>
        <w:t xml:space="preserve"> or higher on the “new” SAT.</w:t>
      </w:r>
      <w:r w:rsidR="003A004D">
        <w:rPr>
          <w:rFonts w:ascii="Arial" w:hAnsi="Arial" w:cs="Arial"/>
          <w:sz w:val="24"/>
          <w:szCs w:val="24"/>
        </w:rPr>
        <w:t xml:space="preserve"> **</w:t>
      </w:r>
    </w:p>
    <w:p w14:paraId="6360F353" w14:textId="77777777" w:rsidR="00323928" w:rsidRPr="00323928" w:rsidRDefault="00323928" w:rsidP="001062D6">
      <w:pPr>
        <w:pStyle w:val="BodyText"/>
        <w:numPr>
          <w:ilvl w:val="1"/>
          <w:numId w:val="8"/>
        </w:numPr>
        <w:tabs>
          <w:tab w:val="left" w:pos="360"/>
        </w:tabs>
        <w:spacing w:before="0"/>
        <w:ind w:left="360"/>
        <w:rPr>
          <w:rFonts w:ascii="Arial" w:hAnsi="Arial" w:cs="Arial"/>
          <w:b/>
          <w:sz w:val="24"/>
          <w:szCs w:val="24"/>
        </w:rPr>
      </w:pPr>
      <w:r w:rsidRPr="00323928">
        <w:rPr>
          <w:rFonts w:ascii="Arial" w:hAnsi="Arial" w:cs="Arial"/>
          <w:sz w:val="24"/>
          <w:szCs w:val="24"/>
        </w:rPr>
        <w:t>Student has a Classic Accuplacer Elementary Algebra score of 67 or higher.</w:t>
      </w:r>
    </w:p>
    <w:p w14:paraId="1963A932" w14:textId="77777777" w:rsidR="00323928" w:rsidRPr="00323928" w:rsidRDefault="00323928" w:rsidP="001062D6">
      <w:pPr>
        <w:pStyle w:val="BodyText"/>
        <w:numPr>
          <w:ilvl w:val="1"/>
          <w:numId w:val="8"/>
        </w:numPr>
        <w:tabs>
          <w:tab w:val="left" w:pos="360"/>
        </w:tabs>
        <w:spacing w:before="0"/>
        <w:ind w:left="360"/>
        <w:rPr>
          <w:rFonts w:ascii="Arial" w:hAnsi="Arial" w:cs="Arial"/>
          <w:b/>
          <w:sz w:val="24"/>
          <w:szCs w:val="24"/>
        </w:rPr>
      </w:pPr>
      <w:r w:rsidRPr="00323928">
        <w:rPr>
          <w:rFonts w:ascii="Arial" w:hAnsi="Arial" w:cs="Arial"/>
          <w:sz w:val="24"/>
          <w:szCs w:val="24"/>
        </w:rPr>
        <w:t>Student has an Accuplacer Next-Generation Quantitative Reasoning, Algebra, and Statistics score of 258** or higher.</w:t>
      </w:r>
    </w:p>
    <w:p w14:paraId="1F5EA82D" w14:textId="77777777" w:rsidR="00323928" w:rsidRPr="00323928" w:rsidRDefault="00323928" w:rsidP="00323928">
      <w:pPr>
        <w:pStyle w:val="BodyText"/>
        <w:tabs>
          <w:tab w:val="left" w:pos="860"/>
        </w:tabs>
        <w:spacing w:before="0"/>
        <w:ind w:left="0" w:firstLine="0"/>
        <w:rPr>
          <w:rFonts w:ascii="Arial" w:hAnsi="Arial" w:cs="Arial"/>
          <w:b/>
          <w:sz w:val="24"/>
          <w:szCs w:val="24"/>
        </w:rPr>
      </w:pPr>
    </w:p>
    <w:p w14:paraId="0D6684FE" w14:textId="77777777" w:rsidR="00323928" w:rsidRPr="00323928" w:rsidRDefault="00323928" w:rsidP="00323928">
      <w:pPr>
        <w:pStyle w:val="BodyText"/>
        <w:tabs>
          <w:tab w:val="left" w:pos="860"/>
        </w:tabs>
        <w:spacing w:before="0"/>
        <w:ind w:left="0" w:firstLine="0"/>
        <w:rPr>
          <w:rFonts w:ascii="Arial" w:hAnsi="Arial" w:cs="Arial"/>
          <w:b/>
          <w:color w:val="000000" w:themeColor="text1"/>
          <w:sz w:val="24"/>
          <w:szCs w:val="24"/>
        </w:rPr>
      </w:pPr>
      <w:r w:rsidRPr="00323928">
        <w:rPr>
          <w:rFonts w:ascii="Arial" w:hAnsi="Arial" w:cs="Arial"/>
          <w:b/>
          <w:color w:val="000000" w:themeColor="text1"/>
          <w:sz w:val="24"/>
          <w:szCs w:val="24"/>
        </w:rPr>
        <w:t>Criteria for Direct Placement into MATH 1111</w:t>
      </w:r>
      <w:r w:rsidRPr="00323928">
        <w:rPr>
          <w:rFonts w:ascii="Arial" w:hAnsi="Arial" w:cs="Arial"/>
          <w:color w:val="000000" w:themeColor="text1"/>
          <w:sz w:val="24"/>
          <w:szCs w:val="24"/>
        </w:rPr>
        <w:t xml:space="preserve">: </w:t>
      </w:r>
      <w:r w:rsidRPr="00323928">
        <w:rPr>
          <w:rFonts w:ascii="Arial" w:hAnsi="Arial" w:cs="Arial"/>
          <w:sz w:val="24"/>
          <w:szCs w:val="24"/>
        </w:rPr>
        <w:t xml:space="preserve">Students meeting </w:t>
      </w:r>
      <w:r w:rsidRPr="00323928">
        <w:rPr>
          <w:rFonts w:ascii="Arial" w:hAnsi="Arial" w:cs="Arial"/>
          <w:sz w:val="24"/>
          <w:szCs w:val="24"/>
          <w:u w:val="single"/>
        </w:rPr>
        <w:t>any</w:t>
      </w:r>
      <w:r w:rsidRPr="00323928">
        <w:rPr>
          <w:rFonts w:ascii="Arial" w:hAnsi="Arial" w:cs="Arial"/>
          <w:sz w:val="24"/>
          <w:szCs w:val="24"/>
        </w:rPr>
        <w:t xml:space="preserve"> of the criteria on </w:t>
      </w:r>
      <w:r w:rsidRPr="00323928">
        <w:rPr>
          <w:rFonts w:ascii="Arial" w:hAnsi="Arial" w:cs="Arial"/>
          <w:sz w:val="24"/>
          <w:szCs w:val="24"/>
        </w:rPr>
        <w:lastRenderedPageBreak/>
        <w:t xml:space="preserve">the list below may </w:t>
      </w:r>
      <w:r w:rsidRPr="00323928">
        <w:rPr>
          <w:rFonts w:ascii="Arial" w:hAnsi="Arial" w:cs="Arial"/>
          <w:color w:val="000000" w:themeColor="text1"/>
          <w:sz w:val="24"/>
          <w:szCs w:val="24"/>
        </w:rPr>
        <w:t>e</w:t>
      </w:r>
      <w:r w:rsidR="00B66B3B">
        <w:rPr>
          <w:rFonts w:ascii="Arial" w:hAnsi="Arial" w:cs="Arial"/>
          <w:color w:val="000000" w:themeColor="text1"/>
          <w:sz w:val="24"/>
          <w:szCs w:val="24"/>
        </w:rPr>
        <w:t>nroll in MATH 1111 without the C</w:t>
      </w:r>
      <w:r w:rsidRPr="00323928">
        <w:rPr>
          <w:rFonts w:ascii="Arial" w:hAnsi="Arial" w:cs="Arial"/>
          <w:color w:val="000000" w:themeColor="text1"/>
          <w:sz w:val="24"/>
          <w:szCs w:val="24"/>
        </w:rPr>
        <w:t>orequisite Learning Support course, MATH 0999. (Institutions may set higher requirements for direct enrollment in MATH 1111.)</w:t>
      </w:r>
    </w:p>
    <w:p w14:paraId="3108B20E" w14:textId="371074EC" w:rsidR="00323928" w:rsidRPr="00323928" w:rsidRDefault="00323928" w:rsidP="001062D6">
      <w:pPr>
        <w:pStyle w:val="BodyText"/>
        <w:numPr>
          <w:ilvl w:val="0"/>
          <w:numId w:val="7"/>
        </w:numPr>
        <w:tabs>
          <w:tab w:val="left" w:pos="860"/>
        </w:tabs>
        <w:spacing w:before="0"/>
        <w:ind w:left="360"/>
        <w:rPr>
          <w:rFonts w:ascii="Arial" w:hAnsi="Arial" w:cs="Arial"/>
          <w:b/>
          <w:color w:val="000000" w:themeColor="text1"/>
          <w:sz w:val="24"/>
          <w:szCs w:val="24"/>
        </w:rPr>
      </w:pPr>
      <w:r w:rsidRPr="00323928">
        <w:rPr>
          <w:rFonts w:ascii="Arial" w:hAnsi="Arial" w:cs="Arial"/>
          <w:color w:val="000000" w:themeColor="text1"/>
          <w:sz w:val="24"/>
          <w:szCs w:val="24"/>
        </w:rPr>
        <w:t xml:space="preserve">Student already has credit for </w:t>
      </w:r>
      <w:r w:rsidR="00160DCA">
        <w:rPr>
          <w:rFonts w:ascii="Arial" w:hAnsi="Arial" w:cs="Arial"/>
          <w:color w:val="000000" w:themeColor="text1"/>
          <w:sz w:val="24"/>
          <w:szCs w:val="24"/>
        </w:rPr>
        <w:t>MATH 1001 Quantitative Reasoning</w:t>
      </w:r>
      <w:r w:rsidR="006936F5">
        <w:rPr>
          <w:rFonts w:ascii="Arial" w:hAnsi="Arial" w:cs="Arial"/>
          <w:color w:val="000000" w:themeColor="text1"/>
          <w:sz w:val="24"/>
          <w:szCs w:val="24"/>
        </w:rPr>
        <w:t>,</w:t>
      </w:r>
      <w:r w:rsidR="00160DCA">
        <w:rPr>
          <w:rFonts w:ascii="Arial" w:hAnsi="Arial" w:cs="Arial"/>
          <w:color w:val="000000" w:themeColor="text1"/>
          <w:sz w:val="24"/>
          <w:szCs w:val="24"/>
        </w:rPr>
        <w:t xml:space="preserve"> MATH 1101 Introduction to Mathematical Modeling</w:t>
      </w:r>
      <w:r w:rsidR="006936F5">
        <w:rPr>
          <w:rFonts w:ascii="Arial" w:hAnsi="Arial" w:cs="Arial"/>
          <w:color w:val="000000" w:themeColor="text1"/>
          <w:sz w:val="24"/>
          <w:szCs w:val="24"/>
        </w:rPr>
        <w:t>, or MATH/STAT 1401 Elementary Statistics</w:t>
      </w:r>
      <w:r w:rsidRPr="00323928">
        <w:rPr>
          <w:rFonts w:ascii="Arial" w:hAnsi="Arial" w:cs="Arial"/>
          <w:color w:val="000000" w:themeColor="text1"/>
          <w:sz w:val="24"/>
          <w:szCs w:val="24"/>
        </w:rPr>
        <w:t xml:space="preserve"> (must meet the minimum grade requirement for the course </w:t>
      </w:r>
      <w:r w:rsidR="004D785E">
        <w:rPr>
          <w:rFonts w:ascii="Arial" w:hAnsi="Arial" w:cs="Arial"/>
          <w:color w:val="000000" w:themeColor="text1"/>
          <w:sz w:val="24"/>
          <w:szCs w:val="24"/>
        </w:rPr>
        <w:t>at the</w:t>
      </w:r>
      <w:r w:rsidRPr="00323928">
        <w:rPr>
          <w:rFonts w:ascii="Arial" w:hAnsi="Arial" w:cs="Arial"/>
          <w:color w:val="000000" w:themeColor="text1"/>
          <w:sz w:val="24"/>
          <w:szCs w:val="24"/>
        </w:rPr>
        <w:t xml:space="preserve"> institution – which may be a “C” or higher).</w:t>
      </w:r>
    </w:p>
    <w:p w14:paraId="35A39C40" w14:textId="77777777" w:rsidR="00323928" w:rsidRPr="00323928" w:rsidRDefault="00323928" w:rsidP="001062D6">
      <w:pPr>
        <w:pStyle w:val="BodyText"/>
        <w:numPr>
          <w:ilvl w:val="0"/>
          <w:numId w:val="7"/>
        </w:numPr>
        <w:tabs>
          <w:tab w:val="left" w:pos="860"/>
        </w:tabs>
        <w:spacing w:before="0"/>
        <w:ind w:left="360"/>
        <w:rPr>
          <w:rFonts w:ascii="Arial" w:hAnsi="Arial" w:cs="Arial"/>
          <w:b/>
          <w:color w:val="000000" w:themeColor="text1"/>
          <w:sz w:val="24"/>
          <w:szCs w:val="24"/>
        </w:rPr>
      </w:pPr>
      <w:r w:rsidRPr="00323928">
        <w:rPr>
          <w:rFonts w:ascii="Arial" w:hAnsi="Arial" w:cs="Arial"/>
          <w:color w:val="000000" w:themeColor="text1"/>
          <w:sz w:val="24"/>
          <w:szCs w:val="24"/>
        </w:rPr>
        <w:t>Student has a Mathematics Placement Index of 1265 or higher.</w:t>
      </w:r>
      <w:r w:rsidR="006B1BA1">
        <w:rPr>
          <w:rFonts w:ascii="Arial" w:hAnsi="Arial" w:cs="Arial"/>
          <w:color w:val="000000" w:themeColor="text1"/>
          <w:sz w:val="24"/>
          <w:szCs w:val="24"/>
        </w:rPr>
        <w:t xml:space="preserve"> </w:t>
      </w:r>
      <w:r w:rsidRPr="00323928">
        <w:rPr>
          <w:rFonts w:ascii="Arial" w:hAnsi="Arial" w:cs="Arial"/>
          <w:color w:val="000000" w:themeColor="text1"/>
          <w:sz w:val="24"/>
          <w:szCs w:val="24"/>
        </w:rPr>
        <w:t>*</w:t>
      </w:r>
    </w:p>
    <w:p w14:paraId="60AE22EF" w14:textId="77777777" w:rsidR="00323928" w:rsidRPr="00323928" w:rsidRDefault="00323928" w:rsidP="001062D6">
      <w:pPr>
        <w:pStyle w:val="BodyText"/>
        <w:numPr>
          <w:ilvl w:val="0"/>
          <w:numId w:val="7"/>
        </w:numPr>
        <w:tabs>
          <w:tab w:val="left" w:pos="860"/>
        </w:tabs>
        <w:spacing w:before="0"/>
        <w:ind w:left="360"/>
        <w:rPr>
          <w:rFonts w:ascii="Arial" w:hAnsi="Arial" w:cs="Arial"/>
          <w:b/>
          <w:color w:val="000000" w:themeColor="text1"/>
          <w:sz w:val="24"/>
          <w:szCs w:val="24"/>
        </w:rPr>
      </w:pPr>
      <w:r w:rsidRPr="00323928">
        <w:rPr>
          <w:rFonts w:ascii="Arial" w:hAnsi="Arial" w:cs="Arial"/>
          <w:color w:val="000000" w:themeColor="text1"/>
          <w:sz w:val="24"/>
          <w:szCs w:val="24"/>
        </w:rPr>
        <w:t>Student has placed in pre-calculus or a higher mathematics course (e.g., College Trigonometry or some form of calculus).</w:t>
      </w:r>
    </w:p>
    <w:p w14:paraId="137F02F1" w14:textId="29DA7C44" w:rsidR="00323928" w:rsidRPr="00A76778" w:rsidRDefault="00323928" w:rsidP="00A76778">
      <w:pPr>
        <w:pStyle w:val="BodyText"/>
        <w:numPr>
          <w:ilvl w:val="0"/>
          <w:numId w:val="3"/>
        </w:numPr>
        <w:tabs>
          <w:tab w:val="left" w:pos="360"/>
        </w:tabs>
        <w:spacing w:before="0"/>
        <w:ind w:left="360"/>
        <w:rPr>
          <w:rFonts w:ascii="Arial" w:hAnsi="Arial" w:cs="Arial"/>
          <w:color w:val="000000" w:themeColor="text1"/>
          <w:sz w:val="24"/>
          <w:szCs w:val="24"/>
        </w:rPr>
      </w:pPr>
      <w:r w:rsidRPr="00323928">
        <w:rPr>
          <w:rFonts w:ascii="Arial" w:hAnsi="Arial" w:cs="Arial"/>
          <w:color w:val="000000" w:themeColor="text1"/>
          <w:sz w:val="24"/>
          <w:szCs w:val="24"/>
        </w:rPr>
        <w:t xml:space="preserve">Student has a high school GPA (HSGPA – this is the same HSGPA that is used in calculation of the Freshman Index) of </w:t>
      </w:r>
      <w:r w:rsidR="00300AB4">
        <w:rPr>
          <w:rFonts w:ascii="Arial" w:hAnsi="Arial" w:cs="Arial"/>
          <w:color w:val="000000" w:themeColor="text1"/>
          <w:sz w:val="24"/>
          <w:szCs w:val="24"/>
        </w:rPr>
        <w:t>3.2</w:t>
      </w:r>
      <w:r w:rsidRPr="00323928">
        <w:rPr>
          <w:rFonts w:ascii="Arial" w:hAnsi="Arial" w:cs="Arial"/>
          <w:color w:val="000000" w:themeColor="text1"/>
          <w:sz w:val="24"/>
          <w:szCs w:val="24"/>
        </w:rPr>
        <w:t xml:space="preserve"> or higher and has completed the Required High School Curriculum (RHSC) in mathematics.</w:t>
      </w:r>
      <w:r w:rsidR="002C57FE">
        <w:rPr>
          <w:rFonts w:ascii="Arial" w:hAnsi="Arial" w:cs="Arial"/>
          <w:color w:val="000000" w:themeColor="text1"/>
          <w:sz w:val="24"/>
          <w:szCs w:val="24"/>
        </w:rPr>
        <w:t xml:space="preserve"> If the RHSC in mathematics has not been completed, HSGPA may not be used to exempt this requirement.</w:t>
      </w:r>
    </w:p>
    <w:p w14:paraId="0AA0A268" w14:textId="77777777" w:rsidR="00323928" w:rsidRPr="00323928" w:rsidRDefault="00323928" w:rsidP="001062D6">
      <w:pPr>
        <w:pStyle w:val="BodyText"/>
        <w:numPr>
          <w:ilvl w:val="0"/>
          <w:numId w:val="7"/>
        </w:numPr>
        <w:tabs>
          <w:tab w:val="left" w:pos="860"/>
        </w:tabs>
        <w:spacing w:before="0"/>
        <w:ind w:left="360"/>
        <w:rPr>
          <w:rFonts w:ascii="Arial" w:hAnsi="Arial" w:cs="Arial"/>
          <w:color w:val="000000" w:themeColor="text1"/>
          <w:sz w:val="24"/>
          <w:szCs w:val="24"/>
        </w:rPr>
      </w:pPr>
      <w:r w:rsidRPr="00323928">
        <w:rPr>
          <w:rFonts w:ascii="Arial" w:hAnsi="Arial" w:cs="Arial"/>
          <w:color w:val="000000" w:themeColor="text1"/>
          <w:sz w:val="24"/>
          <w:szCs w:val="24"/>
        </w:rPr>
        <w:t>Student has an ACT Mathematics score of 20 or higher.</w:t>
      </w:r>
    </w:p>
    <w:p w14:paraId="4F8334DD" w14:textId="77777777" w:rsidR="00323928" w:rsidRPr="00323928" w:rsidRDefault="00323928" w:rsidP="001062D6">
      <w:pPr>
        <w:pStyle w:val="BodyText"/>
        <w:numPr>
          <w:ilvl w:val="0"/>
          <w:numId w:val="7"/>
        </w:numPr>
        <w:spacing w:before="0"/>
        <w:ind w:left="360"/>
        <w:rPr>
          <w:rFonts w:ascii="Arial" w:hAnsi="Arial" w:cs="Arial"/>
          <w:color w:val="000000" w:themeColor="text1"/>
          <w:sz w:val="24"/>
          <w:szCs w:val="24"/>
        </w:rPr>
      </w:pPr>
      <w:r w:rsidRPr="00323928">
        <w:rPr>
          <w:rFonts w:ascii="Arial" w:hAnsi="Arial" w:cs="Arial"/>
          <w:color w:val="000000" w:themeColor="text1"/>
          <w:sz w:val="24"/>
          <w:szCs w:val="24"/>
        </w:rPr>
        <w:t>Student has an SAT Mathematics score of 470 or higher on the “old” SAT.</w:t>
      </w:r>
    </w:p>
    <w:p w14:paraId="778FEE41" w14:textId="77777777" w:rsidR="00323928" w:rsidRPr="00323928" w:rsidRDefault="00323928" w:rsidP="001062D6">
      <w:pPr>
        <w:pStyle w:val="BodyText"/>
        <w:numPr>
          <w:ilvl w:val="0"/>
          <w:numId w:val="7"/>
        </w:numPr>
        <w:spacing w:before="0"/>
        <w:ind w:left="360"/>
        <w:rPr>
          <w:rFonts w:ascii="Arial" w:hAnsi="Arial" w:cs="Arial"/>
          <w:color w:val="000000" w:themeColor="text1"/>
          <w:sz w:val="24"/>
          <w:szCs w:val="24"/>
        </w:rPr>
      </w:pPr>
      <w:r w:rsidRPr="00323928">
        <w:rPr>
          <w:rFonts w:ascii="Arial" w:hAnsi="Arial" w:cs="Arial"/>
          <w:color w:val="000000" w:themeColor="text1"/>
          <w:sz w:val="24"/>
          <w:szCs w:val="24"/>
        </w:rPr>
        <w:t xml:space="preserve">Student has an SAT Math </w:t>
      </w:r>
      <w:r w:rsidR="000A7046">
        <w:rPr>
          <w:rFonts w:ascii="Arial" w:hAnsi="Arial" w:cs="Arial"/>
          <w:color w:val="000000" w:themeColor="text1"/>
          <w:sz w:val="24"/>
          <w:szCs w:val="24"/>
        </w:rPr>
        <w:t>section</w:t>
      </w:r>
      <w:r w:rsidRPr="00323928">
        <w:rPr>
          <w:rFonts w:ascii="Arial" w:hAnsi="Arial" w:cs="Arial"/>
          <w:color w:val="000000" w:themeColor="text1"/>
          <w:sz w:val="24"/>
          <w:szCs w:val="24"/>
        </w:rPr>
        <w:t xml:space="preserve"> score of </w:t>
      </w:r>
      <w:r w:rsidR="002D60A5">
        <w:rPr>
          <w:rFonts w:ascii="Arial" w:hAnsi="Arial" w:cs="Arial"/>
          <w:color w:val="000000" w:themeColor="text1"/>
          <w:sz w:val="24"/>
          <w:szCs w:val="24"/>
        </w:rPr>
        <w:t>510</w:t>
      </w:r>
      <w:r w:rsidRPr="00323928">
        <w:rPr>
          <w:rFonts w:ascii="Arial" w:hAnsi="Arial" w:cs="Arial"/>
          <w:color w:val="000000" w:themeColor="text1"/>
          <w:sz w:val="24"/>
          <w:szCs w:val="24"/>
        </w:rPr>
        <w:t xml:space="preserve"> or higher on the “new” SAT.</w:t>
      </w:r>
      <w:r w:rsidR="003A004D">
        <w:rPr>
          <w:rFonts w:ascii="Arial" w:hAnsi="Arial" w:cs="Arial"/>
          <w:color w:val="000000" w:themeColor="text1"/>
          <w:sz w:val="24"/>
          <w:szCs w:val="24"/>
        </w:rPr>
        <w:t xml:space="preserve"> **</w:t>
      </w:r>
    </w:p>
    <w:p w14:paraId="67B429FF" w14:textId="77777777" w:rsidR="00323928" w:rsidRPr="00323928" w:rsidRDefault="00323928" w:rsidP="001062D6">
      <w:pPr>
        <w:pStyle w:val="BodyText"/>
        <w:numPr>
          <w:ilvl w:val="0"/>
          <w:numId w:val="7"/>
        </w:numPr>
        <w:tabs>
          <w:tab w:val="left" w:pos="360"/>
        </w:tabs>
        <w:spacing w:before="0"/>
        <w:ind w:left="0" w:firstLine="0"/>
        <w:rPr>
          <w:rFonts w:ascii="Arial" w:hAnsi="Arial" w:cs="Arial"/>
          <w:b/>
          <w:color w:val="000000" w:themeColor="text1"/>
          <w:sz w:val="24"/>
          <w:szCs w:val="24"/>
        </w:rPr>
      </w:pPr>
      <w:r w:rsidRPr="00323928">
        <w:rPr>
          <w:rFonts w:ascii="Arial" w:hAnsi="Arial" w:cs="Arial"/>
          <w:color w:val="000000" w:themeColor="text1"/>
          <w:sz w:val="24"/>
          <w:szCs w:val="24"/>
        </w:rPr>
        <w:t>Student has a Classic Accuplacer Elementary Algebra score of 79 or higher.</w:t>
      </w:r>
    </w:p>
    <w:p w14:paraId="05BC1B8B" w14:textId="77777777" w:rsidR="00323928" w:rsidRPr="00323928" w:rsidRDefault="00323928" w:rsidP="001062D6">
      <w:pPr>
        <w:pStyle w:val="BodyText"/>
        <w:numPr>
          <w:ilvl w:val="0"/>
          <w:numId w:val="7"/>
        </w:numPr>
        <w:tabs>
          <w:tab w:val="left" w:pos="360"/>
        </w:tabs>
        <w:spacing w:before="0"/>
        <w:ind w:left="360"/>
        <w:rPr>
          <w:rFonts w:ascii="Arial" w:hAnsi="Arial" w:cs="Arial"/>
          <w:b/>
          <w:color w:val="000000" w:themeColor="text1"/>
          <w:sz w:val="24"/>
          <w:szCs w:val="24"/>
        </w:rPr>
      </w:pPr>
      <w:r w:rsidRPr="00323928">
        <w:rPr>
          <w:rFonts w:ascii="Arial" w:hAnsi="Arial" w:cs="Arial"/>
          <w:color w:val="000000" w:themeColor="text1"/>
          <w:sz w:val="24"/>
          <w:szCs w:val="24"/>
        </w:rPr>
        <w:t>Student has an Accuplacer Next-Generation Quantitative Reasoning, Algebra, and Statistics score of 266** or higher.</w:t>
      </w:r>
    </w:p>
    <w:p w14:paraId="1C79594C" w14:textId="77777777" w:rsidR="00323928" w:rsidRPr="00323928" w:rsidRDefault="00323928" w:rsidP="00323928">
      <w:pPr>
        <w:pStyle w:val="BodyText"/>
        <w:tabs>
          <w:tab w:val="left" w:pos="360"/>
        </w:tabs>
        <w:spacing w:before="0"/>
        <w:ind w:left="0" w:firstLine="0"/>
        <w:rPr>
          <w:rFonts w:ascii="Arial" w:hAnsi="Arial" w:cs="Arial"/>
          <w:color w:val="000000" w:themeColor="text1"/>
          <w:sz w:val="24"/>
          <w:szCs w:val="24"/>
        </w:rPr>
      </w:pPr>
    </w:p>
    <w:p w14:paraId="76637C1E" w14:textId="77777777" w:rsidR="00323928" w:rsidRPr="00323928" w:rsidRDefault="00323928" w:rsidP="00323928">
      <w:pPr>
        <w:pStyle w:val="BodyText"/>
        <w:tabs>
          <w:tab w:val="left" w:pos="360"/>
        </w:tabs>
        <w:spacing w:before="0"/>
        <w:ind w:left="0" w:firstLine="0"/>
        <w:rPr>
          <w:rFonts w:ascii="Arial" w:hAnsi="Arial" w:cs="Arial"/>
          <w:color w:val="000000" w:themeColor="text1"/>
          <w:sz w:val="24"/>
          <w:szCs w:val="24"/>
        </w:rPr>
      </w:pPr>
      <w:r w:rsidRPr="00323928">
        <w:rPr>
          <w:rFonts w:ascii="Arial" w:hAnsi="Arial" w:cs="Arial"/>
          <w:color w:val="000000" w:themeColor="text1"/>
          <w:sz w:val="24"/>
          <w:szCs w:val="24"/>
        </w:rPr>
        <w:t>* At the institution’s option, the Mathematics Placement Index (MPI) may continue to be used for students who have at least two of the following:</w:t>
      </w:r>
      <w:r w:rsidR="002F59F7">
        <w:rPr>
          <w:rFonts w:ascii="Arial" w:hAnsi="Arial" w:cs="Arial"/>
          <w:color w:val="000000" w:themeColor="text1"/>
          <w:sz w:val="24"/>
          <w:szCs w:val="24"/>
        </w:rPr>
        <w:t xml:space="preserve"> </w:t>
      </w:r>
      <w:r w:rsidRPr="00323928">
        <w:rPr>
          <w:rFonts w:ascii="Arial" w:hAnsi="Arial" w:cs="Arial"/>
          <w:color w:val="000000" w:themeColor="text1"/>
          <w:sz w:val="24"/>
          <w:szCs w:val="24"/>
        </w:rPr>
        <w:t xml:space="preserve">1) High school grade point average, 2) </w:t>
      </w:r>
      <w:r w:rsidR="002C57FE">
        <w:rPr>
          <w:rFonts w:ascii="Arial" w:hAnsi="Arial" w:cs="Arial"/>
          <w:color w:val="000000" w:themeColor="text1"/>
          <w:sz w:val="24"/>
          <w:szCs w:val="24"/>
        </w:rPr>
        <w:t xml:space="preserve">(Old) </w:t>
      </w:r>
      <w:r w:rsidRPr="00323928">
        <w:rPr>
          <w:rFonts w:ascii="Arial" w:hAnsi="Arial" w:cs="Arial"/>
          <w:color w:val="000000" w:themeColor="text1"/>
          <w:sz w:val="24"/>
          <w:szCs w:val="24"/>
        </w:rPr>
        <w:t>SAT or ACT scores, 3) Classic Accuplacer scores.</w:t>
      </w:r>
      <w:r w:rsidR="002F59F7">
        <w:rPr>
          <w:rFonts w:ascii="Arial" w:hAnsi="Arial" w:cs="Arial"/>
          <w:color w:val="000000" w:themeColor="text1"/>
          <w:sz w:val="24"/>
          <w:szCs w:val="24"/>
        </w:rPr>
        <w:t xml:space="preserve"> </w:t>
      </w:r>
    </w:p>
    <w:p w14:paraId="619D7DFD" w14:textId="77777777" w:rsidR="00980046" w:rsidRPr="00B66B3B" w:rsidRDefault="00323928" w:rsidP="00323928">
      <w:pPr>
        <w:pStyle w:val="Heading2"/>
        <w:widowControl w:val="0"/>
        <w:spacing w:before="0" w:beforeAutospacing="0" w:after="0" w:afterAutospacing="0"/>
        <w:rPr>
          <w:rFonts w:ascii="Arial" w:eastAsia="Baskerville" w:hAnsi="Arial" w:cs="Arial"/>
          <w:b w:val="0"/>
          <w:bCs w:val="0"/>
          <w:color w:val="000000" w:themeColor="text1"/>
          <w:sz w:val="24"/>
          <w:szCs w:val="24"/>
        </w:rPr>
      </w:pPr>
      <w:r w:rsidRPr="00B66B3B">
        <w:rPr>
          <w:rFonts w:ascii="Arial" w:hAnsi="Arial" w:cs="Arial"/>
          <w:b w:val="0"/>
          <w:color w:val="000000" w:themeColor="text1"/>
          <w:sz w:val="24"/>
          <w:szCs w:val="24"/>
        </w:rPr>
        <w:t xml:space="preserve">** </w:t>
      </w:r>
      <w:r w:rsidR="003A004D">
        <w:rPr>
          <w:rFonts w:ascii="Arial" w:hAnsi="Arial" w:cs="Arial"/>
          <w:b w:val="0"/>
          <w:color w:val="000000" w:themeColor="text1"/>
          <w:sz w:val="24"/>
          <w:szCs w:val="24"/>
        </w:rPr>
        <w:t xml:space="preserve">“New” SAT scores and </w:t>
      </w:r>
      <w:r w:rsidRPr="00B66B3B">
        <w:rPr>
          <w:rFonts w:ascii="Arial" w:hAnsi="Arial" w:cs="Arial"/>
          <w:b w:val="0"/>
          <w:color w:val="000000" w:themeColor="text1"/>
          <w:sz w:val="24"/>
          <w:szCs w:val="24"/>
        </w:rPr>
        <w:t>Next-Generation Accuplacer scores may not be used to calculate Mathematics Placement Indices (MPI).</w:t>
      </w:r>
    </w:p>
    <w:p w14:paraId="71F72CBF" w14:textId="77777777" w:rsidR="00980046" w:rsidRDefault="00980046" w:rsidP="00980046">
      <w:pPr>
        <w:pStyle w:val="Heading2"/>
        <w:widowControl w:val="0"/>
        <w:spacing w:before="0" w:beforeAutospacing="0" w:after="0" w:afterAutospacing="0"/>
        <w:rPr>
          <w:rFonts w:ascii="Arial" w:eastAsia="Baskerville" w:hAnsi="Arial" w:cs="Arial"/>
          <w:b w:val="0"/>
          <w:bCs w:val="0"/>
          <w:color w:val="000000" w:themeColor="text1"/>
          <w:sz w:val="24"/>
          <w:szCs w:val="24"/>
        </w:rPr>
      </w:pPr>
    </w:p>
    <w:p w14:paraId="327C936C" w14:textId="77777777" w:rsidR="00323928" w:rsidRDefault="00323928" w:rsidP="00980046">
      <w:pPr>
        <w:pStyle w:val="Heading2"/>
        <w:widowControl w:val="0"/>
        <w:spacing w:before="0" w:beforeAutospacing="0" w:after="0" w:afterAutospacing="0"/>
        <w:rPr>
          <w:rFonts w:ascii="Arial" w:eastAsia="Baskerville" w:hAnsi="Arial" w:cs="Arial"/>
          <w:b w:val="0"/>
          <w:bCs w:val="0"/>
          <w:color w:val="000000" w:themeColor="text1"/>
          <w:sz w:val="24"/>
          <w:szCs w:val="24"/>
        </w:rPr>
        <w:sectPr w:rsidR="00323928" w:rsidSect="009D0306">
          <w:footerReference w:type="default" r:id="rId29"/>
          <w:footerReference w:type="first" r:id="rId30"/>
          <w:pgSz w:w="12240" w:h="15840"/>
          <w:pgMar w:top="1440" w:right="1440" w:bottom="1440" w:left="1440" w:header="720" w:footer="720"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60"/>
        </w:sectPr>
      </w:pPr>
      <w:r>
        <w:rPr>
          <w:rFonts w:ascii="Arial" w:eastAsia="Baskerville" w:hAnsi="Arial" w:cs="Arial"/>
          <w:b w:val="0"/>
          <w:bCs w:val="0"/>
          <w:color w:val="000000" w:themeColor="text1"/>
          <w:sz w:val="24"/>
          <w:szCs w:val="24"/>
        </w:rPr>
        <w:t xml:space="preserve">The charts </w:t>
      </w:r>
      <w:r w:rsidR="00F87DB6">
        <w:rPr>
          <w:rFonts w:ascii="Arial" w:eastAsia="Baskerville" w:hAnsi="Arial" w:cs="Arial"/>
          <w:b w:val="0"/>
          <w:bCs w:val="0"/>
          <w:color w:val="000000" w:themeColor="text1"/>
          <w:sz w:val="24"/>
          <w:szCs w:val="24"/>
        </w:rPr>
        <w:t xml:space="preserve">on the next two pages provide summaries </w:t>
      </w:r>
      <w:r>
        <w:rPr>
          <w:rFonts w:ascii="Arial" w:eastAsia="Baskerville" w:hAnsi="Arial" w:cs="Arial"/>
          <w:b w:val="0"/>
          <w:bCs w:val="0"/>
          <w:color w:val="000000" w:themeColor="text1"/>
          <w:sz w:val="24"/>
          <w:szCs w:val="24"/>
        </w:rPr>
        <w:t>of exemption criteria for Corequisite Learning Support.</w:t>
      </w:r>
    </w:p>
    <w:p w14:paraId="70306FC5" w14:textId="77777777" w:rsidR="00F87DB6" w:rsidRPr="00CA5110" w:rsidRDefault="00F87DB6" w:rsidP="00F87DB6">
      <w:pPr>
        <w:rPr>
          <w:b/>
          <w:sz w:val="56"/>
          <w:szCs w:val="56"/>
        </w:rPr>
      </w:pPr>
      <w:r w:rsidRPr="00CA5110">
        <w:rPr>
          <w:b/>
          <w:color w:val="C00000"/>
          <w:sz w:val="56"/>
          <w:szCs w:val="56"/>
        </w:rPr>
        <w:lastRenderedPageBreak/>
        <w:t>Exemption Criteria</w:t>
      </w:r>
    </w:p>
    <w:p w14:paraId="0D3CDB18" w14:textId="77777777" w:rsidR="00F87DB6" w:rsidRDefault="00F87DB6" w:rsidP="00F87DB6"/>
    <w:tbl>
      <w:tblPr>
        <w:tblStyle w:val="TableGrid"/>
        <w:tblW w:w="13153" w:type="dxa"/>
        <w:tblLayout w:type="fixed"/>
        <w:tblLook w:val="04A0" w:firstRow="1" w:lastRow="0" w:firstColumn="1" w:lastColumn="0" w:noHBand="0" w:noVBand="1"/>
      </w:tblPr>
      <w:tblGrid>
        <w:gridCol w:w="1975"/>
        <w:gridCol w:w="3420"/>
        <w:gridCol w:w="3870"/>
        <w:gridCol w:w="3888"/>
      </w:tblGrid>
      <w:tr w:rsidR="00F87DB6" w:rsidRPr="009A67F1" w14:paraId="56F7EC00" w14:textId="77777777" w:rsidTr="00F87DB6">
        <w:tc>
          <w:tcPr>
            <w:tcW w:w="1975" w:type="dxa"/>
          </w:tcPr>
          <w:p w14:paraId="72ADEB60" w14:textId="77777777" w:rsidR="00F87DB6" w:rsidRPr="00CA5110" w:rsidRDefault="00F87DB6" w:rsidP="00CC3471">
            <w:pPr>
              <w:rPr>
                <w:rFonts w:cs="Arial"/>
                <w:sz w:val="28"/>
                <w:szCs w:val="28"/>
              </w:rPr>
            </w:pPr>
          </w:p>
        </w:tc>
        <w:tc>
          <w:tcPr>
            <w:tcW w:w="3420" w:type="dxa"/>
            <w:vAlign w:val="bottom"/>
          </w:tcPr>
          <w:p w14:paraId="152BC2E8" w14:textId="77777777" w:rsidR="00F87DB6" w:rsidRPr="00CA5110" w:rsidRDefault="00F87DB6" w:rsidP="00CC3471">
            <w:pPr>
              <w:rPr>
                <w:rFonts w:cs="Arial"/>
                <w:b/>
                <w:sz w:val="32"/>
                <w:szCs w:val="32"/>
              </w:rPr>
            </w:pPr>
            <w:r w:rsidRPr="00CA5110">
              <w:rPr>
                <w:rFonts w:cs="Arial"/>
                <w:b/>
                <w:sz w:val="32"/>
                <w:szCs w:val="32"/>
              </w:rPr>
              <w:t>English Composition</w:t>
            </w:r>
          </w:p>
        </w:tc>
        <w:tc>
          <w:tcPr>
            <w:tcW w:w="3870" w:type="dxa"/>
            <w:vAlign w:val="bottom"/>
          </w:tcPr>
          <w:p w14:paraId="4AE0E9AA" w14:textId="77777777" w:rsidR="00F87DB6" w:rsidRPr="00CA5110" w:rsidRDefault="00F87DB6" w:rsidP="00CC3471">
            <w:pPr>
              <w:rPr>
                <w:rFonts w:cs="Arial"/>
                <w:b/>
                <w:sz w:val="32"/>
                <w:szCs w:val="32"/>
              </w:rPr>
            </w:pPr>
            <w:r w:rsidRPr="00CA5110">
              <w:rPr>
                <w:rFonts w:cs="Arial"/>
                <w:b/>
                <w:sz w:val="32"/>
                <w:szCs w:val="32"/>
              </w:rPr>
              <w:t>Quantitative Reasoning/ Mathematical Modeling</w:t>
            </w:r>
            <w:r w:rsidR="00240DFD">
              <w:rPr>
                <w:rFonts w:cs="Arial"/>
                <w:b/>
                <w:sz w:val="32"/>
                <w:szCs w:val="32"/>
              </w:rPr>
              <w:t>/ Elementary Statistics</w:t>
            </w:r>
          </w:p>
        </w:tc>
        <w:tc>
          <w:tcPr>
            <w:tcW w:w="3888" w:type="dxa"/>
            <w:vAlign w:val="bottom"/>
          </w:tcPr>
          <w:p w14:paraId="3170FF1E" w14:textId="77777777" w:rsidR="00F87DB6" w:rsidRPr="00CA5110" w:rsidRDefault="00F87DB6" w:rsidP="00CC3471">
            <w:pPr>
              <w:rPr>
                <w:rFonts w:cs="Arial"/>
                <w:b/>
                <w:sz w:val="32"/>
                <w:szCs w:val="32"/>
              </w:rPr>
            </w:pPr>
            <w:r w:rsidRPr="00CA5110">
              <w:rPr>
                <w:rFonts w:cs="Arial"/>
                <w:b/>
                <w:sz w:val="32"/>
                <w:szCs w:val="32"/>
              </w:rPr>
              <w:t>College Algebra</w:t>
            </w:r>
          </w:p>
        </w:tc>
      </w:tr>
      <w:tr w:rsidR="00F87DB6" w:rsidRPr="009A67F1" w14:paraId="3389D3CC" w14:textId="77777777" w:rsidTr="00F87DB6">
        <w:tc>
          <w:tcPr>
            <w:tcW w:w="1975" w:type="dxa"/>
          </w:tcPr>
          <w:p w14:paraId="0025AE7F" w14:textId="77777777" w:rsidR="00F87DB6" w:rsidRPr="009A67F1" w:rsidRDefault="00F87DB6" w:rsidP="00CC3471">
            <w:pPr>
              <w:rPr>
                <w:rFonts w:cs="Arial"/>
                <w:b/>
                <w:sz w:val="32"/>
                <w:szCs w:val="32"/>
              </w:rPr>
            </w:pPr>
            <w:r w:rsidRPr="009A67F1">
              <w:rPr>
                <w:rFonts w:cs="Arial"/>
                <w:b/>
                <w:sz w:val="32"/>
                <w:szCs w:val="32"/>
              </w:rPr>
              <w:t>College Credit</w:t>
            </w:r>
          </w:p>
        </w:tc>
        <w:tc>
          <w:tcPr>
            <w:tcW w:w="3420" w:type="dxa"/>
          </w:tcPr>
          <w:p w14:paraId="40A3E03B" w14:textId="77777777" w:rsidR="00F87DB6" w:rsidRPr="00CA5110" w:rsidRDefault="00F87DB6" w:rsidP="00CC3471">
            <w:pPr>
              <w:rPr>
                <w:rFonts w:cs="Arial"/>
                <w:sz w:val="28"/>
                <w:szCs w:val="28"/>
              </w:rPr>
            </w:pPr>
            <w:r w:rsidRPr="00CA5110">
              <w:rPr>
                <w:rFonts w:cs="Arial"/>
                <w:sz w:val="28"/>
                <w:szCs w:val="28"/>
              </w:rPr>
              <w:t>English Course</w:t>
            </w:r>
          </w:p>
        </w:tc>
        <w:tc>
          <w:tcPr>
            <w:tcW w:w="3870" w:type="dxa"/>
          </w:tcPr>
          <w:p w14:paraId="69DE03B6" w14:textId="77777777" w:rsidR="00F87DB6" w:rsidRPr="00CA5110" w:rsidRDefault="00F87DB6" w:rsidP="00CC3471">
            <w:pPr>
              <w:rPr>
                <w:rFonts w:cs="Arial"/>
                <w:sz w:val="28"/>
                <w:szCs w:val="28"/>
              </w:rPr>
            </w:pPr>
            <w:r w:rsidRPr="00CA5110">
              <w:rPr>
                <w:rFonts w:cs="Arial"/>
                <w:sz w:val="28"/>
                <w:szCs w:val="28"/>
              </w:rPr>
              <w:t>NA</w:t>
            </w:r>
          </w:p>
        </w:tc>
        <w:tc>
          <w:tcPr>
            <w:tcW w:w="3888" w:type="dxa"/>
          </w:tcPr>
          <w:p w14:paraId="054141E6" w14:textId="77777777" w:rsidR="00F87DB6" w:rsidRPr="00CA5110" w:rsidRDefault="00F87DB6" w:rsidP="00CC3471">
            <w:pPr>
              <w:rPr>
                <w:rFonts w:cs="Arial"/>
                <w:sz w:val="28"/>
                <w:szCs w:val="28"/>
              </w:rPr>
            </w:pPr>
            <w:r w:rsidRPr="00CA5110">
              <w:rPr>
                <w:rFonts w:cs="Arial"/>
                <w:sz w:val="28"/>
                <w:szCs w:val="28"/>
              </w:rPr>
              <w:t>Math Course</w:t>
            </w:r>
          </w:p>
        </w:tc>
      </w:tr>
      <w:tr w:rsidR="00F87DB6" w:rsidRPr="009A67F1" w14:paraId="6EAFE959" w14:textId="77777777" w:rsidTr="00F87DB6">
        <w:tc>
          <w:tcPr>
            <w:tcW w:w="1975" w:type="dxa"/>
          </w:tcPr>
          <w:p w14:paraId="498EF846" w14:textId="77777777" w:rsidR="00F87DB6" w:rsidRPr="009A67F1" w:rsidRDefault="00F87DB6" w:rsidP="00CC3471">
            <w:pPr>
              <w:rPr>
                <w:rFonts w:cs="Arial"/>
                <w:b/>
                <w:sz w:val="32"/>
                <w:szCs w:val="32"/>
              </w:rPr>
            </w:pPr>
            <w:r w:rsidRPr="009A67F1">
              <w:rPr>
                <w:rFonts w:cs="Arial"/>
                <w:b/>
                <w:sz w:val="32"/>
                <w:szCs w:val="32"/>
              </w:rPr>
              <w:t>EPI/MPI</w:t>
            </w:r>
          </w:p>
        </w:tc>
        <w:tc>
          <w:tcPr>
            <w:tcW w:w="3420" w:type="dxa"/>
          </w:tcPr>
          <w:p w14:paraId="0CD773FE" w14:textId="77777777" w:rsidR="00F87DB6" w:rsidRPr="00CA5110" w:rsidRDefault="00F87DB6" w:rsidP="00CC3471">
            <w:pPr>
              <w:rPr>
                <w:rFonts w:cs="Arial"/>
                <w:sz w:val="28"/>
                <w:szCs w:val="28"/>
              </w:rPr>
            </w:pPr>
            <w:r w:rsidRPr="00CA5110">
              <w:rPr>
                <w:rFonts w:cs="Arial"/>
                <w:sz w:val="28"/>
                <w:szCs w:val="28"/>
              </w:rPr>
              <w:t>EPI&gt;=4230</w:t>
            </w:r>
          </w:p>
        </w:tc>
        <w:tc>
          <w:tcPr>
            <w:tcW w:w="3870" w:type="dxa"/>
          </w:tcPr>
          <w:p w14:paraId="40899397" w14:textId="77777777" w:rsidR="00F87DB6" w:rsidRPr="00CA5110" w:rsidRDefault="00F87DB6" w:rsidP="00CC3471">
            <w:pPr>
              <w:rPr>
                <w:rFonts w:cs="Arial"/>
                <w:sz w:val="28"/>
                <w:szCs w:val="28"/>
              </w:rPr>
            </w:pPr>
            <w:r w:rsidRPr="00CA5110">
              <w:rPr>
                <w:rFonts w:cs="Arial"/>
                <w:sz w:val="28"/>
                <w:szCs w:val="28"/>
              </w:rPr>
              <w:t>MPI&gt;=1165</w:t>
            </w:r>
          </w:p>
        </w:tc>
        <w:tc>
          <w:tcPr>
            <w:tcW w:w="3888" w:type="dxa"/>
          </w:tcPr>
          <w:p w14:paraId="78EFEA29" w14:textId="77777777" w:rsidR="00F87DB6" w:rsidRPr="00CA5110" w:rsidRDefault="00F87DB6" w:rsidP="00CC3471">
            <w:pPr>
              <w:rPr>
                <w:rFonts w:cs="Arial"/>
                <w:sz w:val="28"/>
                <w:szCs w:val="28"/>
              </w:rPr>
            </w:pPr>
            <w:r w:rsidRPr="00CA5110">
              <w:rPr>
                <w:rFonts w:cs="Arial"/>
                <w:sz w:val="28"/>
                <w:szCs w:val="28"/>
              </w:rPr>
              <w:t>MPI &gt;=1165 (</w:t>
            </w:r>
            <w:proofErr w:type="spellStart"/>
            <w:r w:rsidRPr="00CA5110">
              <w:rPr>
                <w:rFonts w:cs="Arial"/>
                <w:sz w:val="28"/>
                <w:szCs w:val="28"/>
              </w:rPr>
              <w:t>Coreq</w:t>
            </w:r>
            <w:proofErr w:type="spellEnd"/>
            <w:r w:rsidRPr="00CA5110">
              <w:rPr>
                <w:rFonts w:cs="Arial"/>
                <w:sz w:val="28"/>
                <w:szCs w:val="28"/>
              </w:rPr>
              <w:t>)</w:t>
            </w:r>
          </w:p>
          <w:p w14:paraId="26F70CB9" w14:textId="77777777" w:rsidR="00F87DB6" w:rsidRPr="00CA5110" w:rsidRDefault="00F87DB6" w:rsidP="00CC3471">
            <w:pPr>
              <w:rPr>
                <w:rFonts w:cs="Arial"/>
                <w:sz w:val="28"/>
                <w:szCs w:val="28"/>
              </w:rPr>
            </w:pPr>
            <w:r w:rsidRPr="00CA5110">
              <w:rPr>
                <w:rFonts w:cs="Arial"/>
                <w:sz w:val="28"/>
                <w:szCs w:val="28"/>
              </w:rPr>
              <w:t>MPI&gt;=1265</w:t>
            </w:r>
          </w:p>
        </w:tc>
      </w:tr>
      <w:tr w:rsidR="00F87DB6" w:rsidRPr="009A67F1" w14:paraId="23227D83" w14:textId="77777777" w:rsidTr="00F87DB6">
        <w:tc>
          <w:tcPr>
            <w:tcW w:w="1975" w:type="dxa"/>
          </w:tcPr>
          <w:p w14:paraId="6D97FADC" w14:textId="77777777" w:rsidR="00F87DB6" w:rsidRPr="009A67F1" w:rsidRDefault="00F87DB6" w:rsidP="00CC3471">
            <w:pPr>
              <w:rPr>
                <w:rFonts w:cs="Arial"/>
                <w:b/>
                <w:sz w:val="32"/>
                <w:szCs w:val="32"/>
              </w:rPr>
            </w:pPr>
            <w:r w:rsidRPr="009A67F1">
              <w:rPr>
                <w:rFonts w:cs="Arial"/>
                <w:b/>
                <w:sz w:val="32"/>
                <w:szCs w:val="32"/>
              </w:rPr>
              <w:t>HSGPA</w:t>
            </w:r>
          </w:p>
        </w:tc>
        <w:tc>
          <w:tcPr>
            <w:tcW w:w="3420" w:type="dxa"/>
          </w:tcPr>
          <w:p w14:paraId="7A7FA9C0" w14:textId="01C0436A" w:rsidR="00F87DB6" w:rsidRPr="00CA5110" w:rsidRDefault="00F87DB6" w:rsidP="00B620A4">
            <w:pPr>
              <w:rPr>
                <w:rFonts w:cs="Arial"/>
                <w:sz w:val="28"/>
                <w:szCs w:val="28"/>
              </w:rPr>
            </w:pPr>
            <w:r w:rsidRPr="00CA5110">
              <w:rPr>
                <w:rFonts w:cs="Arial"/>
                <w:sz w:val="28"/>
                <w:szCs w:val="28"/>
              </w:rPr>
              <w:t>&gt;=</w:t>
            </w:r>
            <w:r w:rsidR="00300AB4">
              <w:rPr>
                <w:rFonts w:cs="Arial"/>
                <w:sz w:val="28"/>
                <w:szCs w:val="28"/>
              </w:rPr>
              <w:t>2.7</w:t>
            </w:r>
          </w:p>
        </w:tc>
        <w:tc>
          <w:tcPr>
            <w:tcW w:w="3870" w:type="dxa"/>
          </w:tcPr>
          <w:p w14:paraId="0EA0373E" w14:textId="04A0DFCB" w:rsidR="00F87DB6" w:rsidRPr="00CA5110" w:rsidRDefault="00F87DB6" w:rsidP="00B620A4">
            <w:pPr>
              <w:rPr>
                <w:rFonts w:cs="Arial"/>
                <w:sz w:val="28"/>
                <w:szCs w:val="28"/>
              </w:rPr>
            </w:pPr>
            <w:r w:rsidRPr="00CA5110">
              <w:rPr>
                <w:rFonts w:cs="Arial"/>
                <w:sz w:val="28"/>
                <w:szCs w:val="28"/>
              </w:rPr>
              <w:t>&gt;=</w:t>
            </w:r>
            <w:r w:rsidR="00300AB4">
              <w:rPr>
                <w:rFonts w:cs="Arial"/>
                <w:sz w:val="28"/>
                <w:szCs w:val="28"/>
              </w:rPr>
              <w:t>3.1</w:t>
            </w:r>
          </w:p>
        </w:tc>
        <w:tc>
          <w:tcPr>
            <w:tcW w:w="3888" w:type="dxa"/>
          </w:tcPr>
          <w:p w14:paraId="33740F2E" w14:textId="234EA361" w:rsidR="00F87DB6" w:rsidRPr="00CA5110" w:rsidRDefault="00F87DB6" w:rsidP="00CC3471">
            <w:pPr>
              <w:rPr>
                <w:rFonts w:cs="Arial"/>
                <w:sz w:val="28"/>
                <w:szCs w:val="28"/>
              </w:rPr>
            </w:pPr>
            <w:r w:rsidRPr="00CA5110">
              <w:rPr>
                <w:rFonts w:cs="Arial"/>
                <w:sz w:val="28"/>
                <w:szCs w:val="28"/>
              </w:rPr>
              <w:t>&gt;=</w:t>
            </w:r>
            <w:r w:rsidR="00300AB4">
              <w:rPr>
                <w:rFonts w:cs="Arial"/>
                <w:sz w:val="28"/>
                <w:szCs w:val="28"/>
              </w:rPr>
              <w:t>3.1</w:t>
            </w:r>
            <w:r w:rsidRPr="00CA5110">
              <w:rPr>
                <w:rFonts w:cs="Arial"/>
                <w:sz w:val="28"/>
                <w:szCs w:val="28"/>
              </w:rPr>
              <w:t>(</w:t>
            </w:r>
            <w:proofErr w:type="spellStart"/>
            <w:r w:rsidRPr="00CA5110">
              <w:rPr>
                <w:rFonts w:cs="Arial"/>
                <w:sz w:val="28"/>
                <w:szCs w:val="28"/>
              </w:rPr>
              <w:t>Coreq</w:t>
            </w:r>
            <w:proofErr w:type="spellEnd"/>
            <w:r w:rsidRPr="00CA5110">
              <w:rPr>
                <w:rFonts w:cs="Arial"/>
                <w:sz w:val="28"/>
                <w:szCs w:val="28"/>
              </w:rPr>
              <w:t>)</w:t>
            </w:r>
          </w:p>
          <w:p w14:paraId="06772065" w14:textId="6BAC4E7A" w:rsidR="00F87DB6" w:rsidRPr="00CA5110" w:rsidRDefault="00F87DB6" w:rsidP="00B620A4">
            <w:pPr>
              <w:rPr>
                <w:rFonts w:cs="Arial"/>
                <w:sz w:val="28"/>
                <w:szCs w:val="28"/>
              </w:rPr>
            </w:pPr>
            <w:r w:rsidRPr="00CA5110">
              <w:rPr>
                <w:rFonts w:cs="Arial"/>
                <w:sz w:val="28"/>
                <w:szCs w:val="28"/>
              </w:rPr>
              <w:t>&gt;=</w:t>
            </w:r>
            <w:r w:rsidR="00B620A4">
              <w:rPr>
                <w:rFonts w:cs="Arial"/>
                <w:sz w:val="28"/>
                <w:szCs w:val="28"/>
              </w:rPr>
              <w:t>2.8</w:t>
            </w:r>
          </w:p>
        </w:tc>
      </w:tr>
      <w:tr w:rsidR="00F87DB6" w:rsidRPr="009A67F1" w14:paraId="63C861C8" w14:textId="77777777" w:rsidTr="00F87DB6">
        <w:tc>
          <w:tcPr>
            <w:tcW w:w="1975" w:type="dxa"/>
          </w:tcPr>
          <w:p w14:paraId="7D35D49E" w14:textId="77777777" w:rsidR="00F87DB6" w:rsidRPr="009A67F1" w:rsidRDefault="00F87DB6" w:rsidP="00CC3471">
            <w:pPr>
              <w:rPr>
                <w:rFonts w:cs="Arial"/>
                <w:b/>
                <w:sz w:val="32"/>
                <w:szCs w:val="32"/>
              </w:rPr>
            </w:pPr>
            <w:r w:rsidRPr="009A67F1">
              <w:rPr>
                <w:rFonts w:cs="Arial"/>
                <w:b/>
                <w:sz w:val="32"/>
                <w:szCs w:val="32"/>
              </w:rPr>
              <w:t>ACT</w:t>
            </w:r>
          </w:p>
        </w:tc>
        <w:tc>
          <w:tcPr>
            <w:tcW w:w="3420" w:type="dxa"/>
          </w:tcPr>
          <w:p w14:paraId="152A9CEC" w14:textId="77777777" w:rsidR="00F87DB6" w:rsidRPr="00CA5110" w:rsidRDefault="000A7046" w:rsidP="00CC3471">
            <w:pPr>
              <w:rPr>
                <w:rFonts w:cs="Arial"/>
                <w:sz w:val="28"/>
                <w:szCs w:val="28"/>
              </w:rPr>
            </w:pPr>
            <w:r w:rsidRPr="00CA5110">
              <w:rPr>
                <w:rFonts w:cs="Arial"/>
                <w:sz w:val="28"/>
                <w:szCs w:val="28"/>
              </w:rPr>
              <w:t>English or Reading</w:t>
            </w:r>
            <w:r w:rsidR="00F87DB6" w:rsidRPr="00CA5110">
              <w:rPr>
                <w:rFonts w:cs="Arial"/>
                <w:sz w:val="28"/>
                <w:szCs w:val="28"/>
              </w:rPr>
              <w:t>&gt;=17</w:t>
            </w:r>
          </w:p>
        </w:tc>
        <w:tc>
          <w:tcPr>
            <w:tcW w:w="3870" w:type="dxa"/>
          </w:tcPr>
          <w:p w14:paraId="1ED2D663" w14:textId="77777777" w:rsidR="00F87DB6" w:rsidRPr="00CA5110" w:rsidRDefault="000A7046" w:rsidP="00CC3471">
            <w:pPr>
              <w:rPr>
                <w:rFonts w:cs="Arial"/>
                <w:sz w:val="28"/>
                <w:szCs w:val="28"/>
              </w:rPr>
            </w:pPr>
            <w:r w:rsidRPr="00CA5110">
              <w:rPr>
                <w:rFonts w:cs="Arial"/>
                <w:sz w:val="28"/>
                <w:szCs w:val="28"/>
              </w:rPr>
              <w:t>Math</w:t>
            </w:r>
            <w:r w:rsidR="00F87DB6" w:rsidRPr="00CA5110">
              <w:rPr>
                <w:rFonts w:cs="Arial"/>
                <w:sz w:val="28"/>
                <w:szCs w:val="28"/>
              </w:rPr>
              <w:t>&gt;=17</w:t>
            </w:r>
          </w:p>
        </w:tc>
        <w:tc>
          <w:tcPr>
            <w:tcW w:w="3888" w:type="dxa"/>
          </w:tcPr>
          <w:p w14:paraId="197766D7" w14:textId="77777777" w:rsidR="00F87DB6" w:rsidRPr="00CA5110" w:rsidRDefault="000A7046" w:rsidP="00CC3471">
            <w:pPr>
              <w:rPr>
                <w:rFonts w:cs="Arial"/>
                <w:sz w:val="28"/>
                <w:szCs w:val="28"/>
              </w:rPr>
            </w:pPr>
            <w:r w:rsidRPr="00CA5110">
              <w:rPr>
                <w:rFonts w:cs="Arial"/>
                <w:sz w:val="28"/>
                <w:szCs w:val="28"/>
              </w:rPr>
              <w:t>Math</w:t>
            </w:r>
            <w:r w:rsidR="00F87DB6" w:rsidRPr="00CA5110">
              <w:rPr>
                <w:rFonts w:cs="Arial"/>
                <w:sz w:val="28"/>
                <w:szCs w:val="28"/>
              </w:rPr>
              <w:t>&gt;=17 (</w:t>
            </w:r>
            <w:proofErr w:type="spellStart"/>
            <w:r w:rsidR="00F87DB6" w:rsidRPr="00CA5110">
              <w:rPr>
                <w:rFonts w:cs="Arial"/>
                <w:sz w:val="28"/>
                <w:szCs w:val="28"/>
              </w:rPr>
              <w:t>Coreq</w:t>
            </w:r>
            <w:proofErr w:type="spellEnd"/>
            <w:r w:rsidR="00F87DB6" w:rsidRPr="00CA5110">
              <w:rPr>
                <w:rFonts w:cs="Arial"/>
                <w:sz w:val="28"/>
                <w:szCs w:val="28"/>
              </w:rPr>
              <w:t>)</w:t>
            </w:r>
          </w:p>
          <w:p w14:paraId="14B0F58A" w14:textId="77777777" w:rsidR="00F87DB6" w:rsidRPr="00CA5110" w:rsidRDefault="000A7046" w:rsidP="00CC3471">
            <w:pPr>
              <w:rPr>
                <w:rFonts w:cs="Arial"/>
                <w:sz w:val="28"/>
                <w:szCs w:val="28"/>
              </w:rPr>
            </w:pPr>
            <w:r w:rsidRPr="00CA5110">
              <w:rPr>
                <w:rFonts w:cs="Arial"/>
                <w:sz w:val="28"/>
                <w:szCs w:val="28"/>
              </w:rPr>
              <w:t>Math</w:t>
            </w:r>
            <w:r w:rsidR="00F87DB6" w:rsidRPr="00CA5110">
              <w:rPr>
                <w:rFonts w:cs="Arial"/>
                <w:sz w:val="28"/>
                <w:szCs w:val="28"/>
              </w:rPr>
              <w:t>&gt;=20</w:t>
            </w:r>
          </w:p>
        </w:tc>
      </w:tr>
      <w:tr w:rsidR="00F87DB6" w:rsidRPr="009A67F1" w14:paraId="7DD30EF2" w14:textId="77777777" w:rsidTr="00F87DB6">
        <w:tc>
          <w:tcPr>
            <w:tcW w:w="1975" w:type="dxa"/>
          </w:tcPr>
          <w:p w14:paraId="195C2DC5" w14:textId="77777777" w:rsidR="00F87DB6" w:rsidRPr="009A67F1" w:rsidRDefault="00F87DB6" w:rsidP="00CC3471">
            <w:pPr>
              <w:rPr>
                <w:rFonts w:cs="Arial"/>
                <w:b/>
                <w:sz w:val="32"/>
                <w:szCs w:val="32"/>
              </w:rPr>
            </w:pPr>
            <w:r w:rsidRPr="009A67F1">
              <w:rPr>
                <w:rFonts w:cs="Arial"/>
                <w:b/>
                <w:sz w:val="32"/>
                <w:szCs w:val="32"/>
              </w:rPr>
              <w:t>SAT (old)</w:t>
            </w:r>
          </w:p>
        </w:tc>
        <w:tc>
          <w:tcPr>
            <w:tcW w:w="3420" w:type="dxa"/>
          </w:tcPr>
          <w:p w14:paraId="00549891" w14:textId="77777777" w:rsidR="00F87DB6" w:rsidRPr="00CA5110" w:rsidRDefault="00F87DB6" w:rsidP="00CC3471">
            <w:pPr>
              <w:rPr>
                <w:rFonts w:cs="Arial"/>
                <w:sz w:val="28"/>
                <w:szCs w:val="28"/>
              </w:rPr>
            </w:pPr>
            <w:r w:rsidRPr="00CA5110">
              <w:rPr>
                <w:rFonts w:cs="Arial"/>
                <w:sz w:val="28"/>
                <w:szCs w:val="28"/>
              </w:rPr>
              <w:t>Verbal/CR&gt;=430</w:t>
            </w:r>
          </w:p>
        </w:tc>
        <w:tc>
          <w:tcPr>
            <w:tcW w:w="3870" w:type="dxa"/>
          </w:tcPr>
          <w:p w14:paraId="486D966B" w14:textId="77777777" w:rsidR="00F87DB6" w:rsidRPr="00CA5110" w:rsidRDefault="00F87DB6" w:rsidP="00CC3471">
            <w:pPr>
              <w:rPr>
                <w:rFonts w:cs="Arial"/>
                <w:sz w:val="28"/>
                <w:szCs w:val="28"/>
              </w:rPr>
            </w:pPr>
            <w:r w:rsidRPr="00CA5110">
              <w:rPr>
                <w:rFonts w:cs="Arial"/>
                <w:sz w:val="28"/>
                <w:szCs w:val="28"/>
              </w:rPr>
              <w:t>Math&gt;=400</w:t>
            </w:r>
          </w:p>
        </w:tc>
        <w:tc>
          <w:tcPr>
            <w:tcW w:w="3888" w:type="dxa"/>
          </w:tcPr>
          <w:p w14:paraId="2F305300" w14:textId="77777777" w:rsidR="00F87DB6" w:rsidRPr="00CA5110" w:rsidRDefault="00F87DB6" w:rsidP="00CC3471">
            <w:pPr>
              <w:rPr>
                <w:rFonts w:cs="Arial"/>
                <w:sz w:val="28"/>
                <w:szCs w:val="28"/>
              </w:rPr>
            </w:pPr>
            <w:r w:rsidRPr="00CA5110">
              <w:rPr>
                <w:rFonts w:cs="Arial"/>
                <w:sz w:val="28"/>
                <w:szCs w:val="28"/>
              </w:rPr>
              <w:t>Math&gt;=400 (</w:t>
            </w:r>
            <w:proofErr w:type="spellStart"/>
            <w:r w:rsidRPr="00CA5110">
              <w:rPr>
                <w:rFonts w:cs="Arial"/>
                <w:sz w:val="28"/>
                <w:szCs w:val="28"/>
              </w:rPr>
              <w:t>Coreq</w:t>
            </w:r>
            <w:proofErr w:type="spellEnd"/>
            <w:r w:rsidRPr="00CA5110">
              <w:rPr>
                <w:rFonts w:cs="Arial"/>
                <w:sz w:val="28"/>
                <w:szCs w:val="28"/>
              </w:rPr>
              <w:t>)</w:t>
            </w:r>
          </w:p>
          <w:p w14:paraId="6BECFDD7" w14:textId="77777777" w:rsidR="00F87DB6" w:rsidRPr="00CA5110" w:rsidRDefault="00F87DB6" w:rsidP="00CC3471">
            <w:pPr>
              <w:rPr>
                <w:rFonts w:cs="Arial"/>
                <w:sz w:val="28"/>
                <w:szCs w:val="28"/>
              </w:rPr>
            </w:pPr>
            <w:r w:rsidRPr="00CA5110">
              <w:rPr>
                <w:rFonts w:cs="Arial"/>
                <w:sz w:val="28"/>
                <w:szCs w:val="28"/>
              </w:rPr>
              <w:t>Math&gt;=470</w:t>
            </w:r>
          </w:p>
        </w:tc>
      </w:tr>
      <w:tr w:rsidR="00F87DB6" w:rsidRPr="009A67F1" w14:paraId="0F1DF04E" w14:textId="77777777" w:rsidTr="00F87DB6">
        <w:tc>
          <w:tcPr>
            <w:tcW w:w="1975" w:type="dxa"/>
          </w:tcPr>
          <w:p w14:paraId="24F16535" w14:textId="77777777" w:rsidR="00F87DB6" w:rsidRPr="009A67F1" w:rsidRDefault="00F87DB6" w:rsidP="00CC3471">
            <w:pPr>
              <w:rPr>
                <w:rFonts w:cs="Arial"/>
                <w:b/>
                <w:sz w:val="32"/>
                <w:szCs w:val="32"/>
              </w:rPr>
            </w:pPr>
            <w:r w:rsidRPr="009A67F1">
              <w:rPr>
                <w:rFonts w:cs="Arial"/>
                <w:b/>
                <w:sz w:val="32"/>
                <w:szCs w:val="32"/>
              </w:rPr>
              <w:t>SAT (new)</w:t>
            </w:r>
          </w:p>
        </w:tc>
        <w:tc>
          <w:tcPr>
            <w:tcW w:w="3420" w:type="dxa"/>
          </w:tcPr>
          <w:p w14:paraId="5BC46F81" w14:textId="77777777" w:rsidR="00F87DB6" w:rsidRPr="00CA5110" w:rsidRDefault="000A7046" w:rsidP="00CC3471">
            <w:pPr>
              <w:rPr>
                <w:rFonts w:cs="Arial"/>
                <w:sz w:val="28"/>
                <w:szCs w:val="28"/>
              </w:rPr>
            </w:pPr>
            <w:r w:rsidRPr="00CA5110">
              <w:rPr>
                <w:rFonts w:cs="Arial"/>
                <w:sz w:val="28"/>
                <w:szCs w:val="28"/>
              </w:rPr>
              <w:t>EBRW section&gt;=480</w:t>
            </w:r>
          </w:p>
        </w:tc>
        <w:tc>
          <w:tcPr>
            <w:tcW w:w="3870" w:type="dxa"/>
          </w:tcPr>
          <w:p w14:paraId="19F68C1F" w14:textId="77777777" w:rsidR="00F87DB6" w:rsidRPr="00CA5110" w:rsidRDefault="00F87DB6" w:rsidP="000A7046">
            <w:pPr>
              <w:rPr>
                <w:rFonts w:cs="Arial"/>
                <w:sz w:val="28"/>
                <w:szCs w:val="28"/>
              </w:rPr>
            </w:pPr>
            <w:r w:rsidRPr="00CA5110">
              <w:rPr>
                <w:rFonts w:cs="Arial"/>
                <w:sz w:val="28"/>
                <w:szCs w:val="28"/>
              </w:rPr>
              <w:t>Math</w:t>
            </w:r>
            <w:r w:rsidR="000A7046" w:rsidRPr="00CA5110">
              <w:rPr>
                <w:rFonts w:cs="Arial"/>
                <w:sz w:val="28"/>
                <w:szCs w:val="28"/>
              </w:rPr>
              <w:t xml:space="preserve"> section</w:t>
            </w:r>
            <w:r w:rsidRPr="00CA5110">
              <w:rPr>
                <w:rFonts w:cs="Arial"/>
                <w:sz w:val="28"/>
                <w:szCs w:val="28"/>
              </w:rPr>
              <w:t>&gt;=</w:t>
            </w:r>
            <w:r w:rsidR="000A7046" w:rsidRPr="00CA5110">
              <w:rPr>
                <w:rFonts w:cs="Arial"/>
                <w:sz w:val="28"/>
                <w:szCs w:val="28"/>
              </w:rPr>
              <w:t>440</w:t>
            </w:r>
          </w:p>
        </w:tc>
        <w:tc>
          <w:tcPr>
            <w:tcW w:w="3888" w:type="dxa"/>
          </w:tcPr>
          <w:p w14:paraId="226A3617" w14:textId="77777777" w:rsidR="00F87DB6" w:rsidRPr="00CA5110" w:rsidRDefault="00F87DB6" w:rsidP="00CC3471">
            <w:pPr>
              <w:rPr>
                <w:rFonts w:cs="Arial"/>
                <w:sz w:val="28"/>
                <w:szCs w:val="28"/>
              </w:rPr>
            </w:pPr>
            <w:r w:rsidRPr="00CA5110">
              <w:rPr>
                <w:rFonts w:cs="Arial"/>
                <w:sz w:val="28"/>
                <w:szCs w:val="28"/>
              </w:rPr>
              <w:t>Math</w:t>
            </w:r>
            <w:r w:rsidR="000A7046" w:rsidRPr="00CA5110">
              <w:rPr>
                <w:rFonts w:cs="Arial"/>
                <w:sz w:val="28"/>
                <w:szCs w:val="28"/>
              </w:rPr>
              <w:t xml:space="preserve"> section&gt;=440</w:t>
            </w:r>
            <w:r w:rsidRPr="00CA5110">
              <w:rPr>
                <w:rFonts w:cs="Arial"/>
                <w:sz w:val="28"/>
                <w:szCs w:val="28"/>
              </w:rPr>
              <w:t xml:space="preserve"> (</w:t>
            </w:r>
            <w:proofErr w:type="spellStart"/>
            <w:r w:rsidRPr="00CA5110">
              <w:rPr>
                <w:rFonts w:cs="Arial"/>
                <w:sz w:val="28"/>
                <w:szCs w:val="28"/>
              </w:rPr>
              <w:t>Coreq</w:t>
            </w:r>
            <w:proofErr w:type="spellEnd"/>
            <w:r w:rsidRPr="00CA5110">
              <w:rPr>
                <w:rFonts w:cs="Arial"/>
                <w:sz w:val="28"/>
                <w:szCs w:val="28"/>
              </w:rPr>
              <w:t>)</w:t>
            </w:r>
          </w:p>
          <w:p w14:paraId="5FA9C601" w14:textId="77777777" w:rsidR="00F87DB6" w:rsidRPr="00CA5110" w:rsidRDefault="00F87DB6" w:rsidP="002D60A5">
            <w:pPr>
              <w:rPr>
                <w:rFonts w:cs="Arial"/>
                <w:sz w:val="28"/>
                <w:szCs w:val="28"/>
              </w:rPr>
            </w:pPr>
            <w:r w:rsidRPr="00CA5110">
              <w:rPr>
                <w:rFonts w:cs="Arial"/>
                <w:sz w:val="28"/>
                <w:szCs w:val="28"/>
              </w:rPr>
              <w:t>Math</w:t>
            </w:r>
            <w:r w:rsidR="000A7046" w:rsidRPr="00CA5110">
              <w:rPr>
                <w:rFonts w:cs="Arial"/>
                <w:sz w:val="28"/>
                <w:szCs w:val="28"/>
              </w:rPr>
              <w:t xml:space="preserve"> section&gt;=</w:t>
            </w:r>
            <w:r w:rsidR="002D60A5">
              <w:rPr>
                <w:rFonts w:cs="Arial"/>
                <w:sz w:val="28"/>
                <w:szCs w:val="28"/>
              </w:rPr>
              <w:t>510</w:t>
            </w:r>
          </w:p>
        </w:tc>
      </w:tr>
      <w:tr w:rsidR="00F87DB6" w:rsidRPr="009A67F1" w14:paraId="53A3693F" w14:textId="77777777" w:rsidTr="00F87DB6">
        <w:tc>
          <w:tcPr>
            <w:tcW w:w="1975" w:type="dxa"/>
          </w:tcPr>
          <w:p w14:paraId="0A988EF2" w14:textId="77777777" w:rsidR="00F87DB6" w:rsidRPr="009A67F1" w:rsidRDefault="00F87DB6" w:rsidP="00CC3471">
            <w:pPr>
              <w:rPr>
                <w:rFonts w:cs="Arial"/>
                <w:b/>
                <w:sz w:val="32"/>
                <w:szCs w:val="32"/>
              </w:rPr>
            </w:pPr>
            <w:r w:rsidRPr="009A67F1">
              <w:rPr>
                <w:rFonts w:cs="Arial"/>
                <w:b/>
                <w:sz w:val="32"/>
                <w:szCs w:val="32"/>
              </w:rPr>
              <w:t>Classic</w:t>
            </w:r>
          </w:p>
          <w:p w14:paraId="19B08CA5" w14:textId="77777777" w:rsidR="00F87DB6" w:rsidRPr="009A67F1" w:rsidRDefault="00F87DB6" w:rsidP="00CC3471">
            <w:pPr>
              <w:rPr>
                <w:rFonts w:cs="Arial"/>
                <w:b/>
                <w:sz w:val="32"/>
                <w:szCs w:val="32"/>
              </w:rPr>
            </w:pPr>
            <w:r w:rsidRPr="009A67F1">
              <w:rPr>
                <w:rFonts w:cs="Arial"/>
                <w:b/>
                <w:sz w:val="32"/>
                <w:szCs w:val="32"/>
              </w:rPr>
              <w:t>Accuplacer</w:t>
            </w:r>
          </w:p>
        </w:tc>
        <w:tc>
          <w:tcPr>
            <w:tcW w:w="3420" w:type="dxa"/>
          </w:tcPr>
          <w:p w14:paraId="2510484C" w14:textId="77777777" w:rsidR="00F87DB6" w:rsidRPr="00CA5110" w:rsidRDefault="00F87DB6" w:rsidP="00CC3471">
            <w:pPr>
              <w:rPr>
                <w:rFonts w:cs="Arial"/>
                <w:sz w:val="28"/>
                <w:szCs w:val="28"/>
              </w:rPr>
            </w:pPr>
            <w:r w:rsidRPr="00CA5110">
              <w:rPr>
                <w:rFonts w:cs="Arial"/>
                <w:sz w:val="28"/>
                <w:szCs w:val="28"/>
              </w:rPr>
              <w:t xml:space="preserve">Reading Comprehension&gt;=61 AND </w:t>
            </w:r>
          </w:p>
          <w:p w14:paraId="7CB2417B" w14:textId="77777777" w:rsidR="00F87DB6" w:rsidRPr="00CA5110" w:rsidRDefault="00F87DB6" w:rsidP="00CC3471">
            <w:pPr>
              <w:rPr>
                <w:rFonts w:cs="Arial"/>
                <w:sz w:val="28"/>
                <w:szCs w:val="28"/>
              </w:rPr>
            </w:pPr>
            <w:r w:rsidRPr="00CA5110">
              <w:rPr>
                <w:rFonts w:cs="Arial"/>
                <w:sz w:val="28"/>
                <w:szCs w:val="28"/>
              </w:rPr>
              <w:t>WritePlacer&gt;=4</w:t>
            </w:r>
          </w:p>
        </w:tc>
        <w:tc>
          <w:tcPr>
            <w:tcW w:w="3870" w:type="dxa"/>
          </w:tcPr>
          <w:p w14:paraId="5D86FC86" w14:textId="77777777" w:rsidR="00F87DB6" w:rsidRPr="00CA5110" w:rsidRDefault="00F87DB6" w:rsidP="00CC3471">
            <w:pPr>
              <w:rPr>
                <w:rFonts w:cs="Arial"/>
                <w:sz w:val="28"/>
                <w:szCs w:val="28"/>
              </w:rPr>
            </w:pPr>
            <w:r w:rsidRPr="00CA5110">
              <w:rPr>
                <w:rFonts w:cs="Arial"/>
                <w:sz w:val="28"/>
                <w:szCs w:val="28"/>
              </w:rPr>
              <w:t>Elementary Algebra&gt;=67</w:t>
            </w:r>
          </w:p>
        </w:tc>
        <w:tc>
          <w:tcPr>
            <w:tcW w:w="3888" w:type="dxa"/>
          </w:tcPr>
          <w:p w14:paraId="1E928FCD" w14:textId="77777777" w:rsidR="00F87DB6" w:rsidRPr="00CA5110" w:rsidRDefault="00F87DB6" w:rsidP="00CC3471">
            <w:pPr>
              <w:rPr>
                <w:rFonts w:cs="Arial"/>
                <w:sz w:val="28"/>
                <w:szCs w:val="28"/>
              </w:rPr>
            </w:pPr>
            <w:r w:rsidRPr="00CA5110">
              <w:rPr>
                <w:rFonts w:cs="Arial"/>
                <w:sz w:val="28"/>
                <w:szCs w:val="28"/>
              </w:rPr>
              <w:t>Elementary Algebra&gt;=67 (</w:t>
            </w:r>
            <w:proofErr w:type="spellStart"/>
            <w:r w:rsidRPr="00CA5110">
              <w:rPr>
                <w:rFonts w:cs="Arial"/>
                <w:sz w:val="28"/>
                <w:szCs w:val="28"/>
              </w:rPr>
              <w:t>Coreq</w:t>
            </w:r>
            <w:proofErr w:type="spellEnd"/>
            <w:r w:rsidRPr="00CA5110">
              <w:rPr>
                <w:rFonts w:cs="Arial"/>
                <w:sz w:val="28"/>
                <w:szCs w:val="28"/>
              </w:rPr>
              <w:t>)</w:t>
            </w:r>
          </w:p>
          <w:p w14:paraId="77A36D42" w14:textId="77777777" w:rsidR="00F87DB6" w:rsidRPr="00CA5110" w:rsidRDefault="00F87DB6" w:rsidP="00CC3471">
            <w:pPr>
              <w:rPr>
                <w:rFonts w:cs="Arial"/>
                <w:sz w:val="28"/>
                <w:szCs w:val="28"/>
              </w:rPr>
            </w:pPr>
            <w:r w:rsidRPr="00CA5110">
              <w:rPr>
                <w:rFonts w:cs="Arial"/>
                <w:sz w:val="28"/>
                <w:szCs w:val="28"/>
              </w:rPr>
              <w:t>Elementary Algebra&gt;=79</w:t>
            </w:r>
          </w:p>
        </w:tc>
      </w:tr>
      <w:tr w:rsidR="00F87DB6" w:rsidRPr="009A67F1" w14:paraId="11A5EC4C" w14:textId="77777777" w:rsidTr="00F87DB6">
        <w:tc>
          <w:tcPr>
            <w:tcW w:w="1975" w:type="dxa"/>
          </w:tcPr>
          <w:p w14:paraId="3F0981DC" w14:textId="77777777" w:rsidR="00F87DB6" w:rsidRPr="009A67F1" w:rsidRDefault="00F87DB6" w:rsidP="00CC3471">
            <w:pPr>
              <w:rPr>
                <w:rFonts w:cs="Arial"/>
                <w:b/>
                <w:sz w:val="32"/>
                <w:szCs w:val="32"/>
              </w:rPr>
            </w:pPr>
            <w:r w:rsidRPr="009A67F1">
              <w:rPr>
                <w:rFonts w:cs="Arial"/>
                <w:b/>
                <w:sz w:val="32"/>
                <w:szCs w:val="32"/>
              </w:rPr>
              <w:t>Next-Generation Accuplacer</w:t>
            </w:r>
          </w:p>
        </w:tc>
        <w:tc>
          <w:tcPr>
            <w:tcW w:w="3420" w:type="dxa"/>
          </w:tcPr>
          <w:p w14:paraId="6AC7A4F1" w14:textId="77777777" w:rsidR="00F87DB6" w:rsidRPr="00CA5110" w:rsidRDefault="00F87DB6" w:rsidP="00CC3471">
            <w:pPr>
              <w:rPr>
                <w:rFonts w:cs="Arial"/>
                <w:sz w:val="28"/>
                <w:szCs w:val="28"/>
              </w:rPr>
            </w:pPr>
            <w:r w:rsidRPr="00CA5110">
              <w:rPr>
                <w:rFonts w:cs="Arial"/>
                <w:sz w:val="28"/>
                <w:szCs w:val="28"/>
              </w:rPr>
              <w:t>Reading&gt;=237</w:t>
            </w:r>
          </w:p>
          <w:p w14:paraId="080FB175" w14:textId="77777777" w:rsidR="00F87DB6" w:rsidRPr="00CA5110" w:rsidRDefault="00F87DB6" w:rsidP="00CC3471">
            <w:pPr>
              <w:rPr>
                <w:rFonts w:cs="Arial"/>
                <w:sz w:val="28"/>
                <w:szCs w:val="28"/>
              </w:rPr>
            </w:pPr>
            <w:r w:rsidRPr="00CA5110">
              <w:rPr>
                <w:rFonts w:cs="Arial"/>
                <w:sz w:val="28"/>
                <w:szCs w:val="28"/>
              </w:rPr>
              <w:t>AND</w:t>
            </w:r>
          </w:p>
          <w:p w14:paraId="5D178B60" w14:textId="77777777" w:rsidR="00F87DB6" w:rsidRPr="00CA5110" w:rsidRDefault="00F87DB6" w:rsidP="00CC3471">
            <w:pPr>
              <w:rPr>
                <w:rFonts w:cs="Arial"/>
                <w:sz w:val="28"/>
                <w:szCs w:val="28"/>
              </w:rPr>
            </w:pPr>
            <w:r w:rsidRPr="00CA5110">
              <w:rPr>
                <w:rFonts w:cs="Arial"/>
                <w:sz w:val="28"/>
                <w:szCs w:val="28"/>
              </w:rPr>
              <w:t>WritePlacer&gt;=4</w:t>
            </w:r>
          </w:p>
        </w:tc>
        <w:tc>
          <w:tcPr>
            <w:tcW w:w="3870" w:type="dxa"/>
          </w:tcPr>
          <w:p w14:paraId="6B4AD2B7" w14:textId="77777777" w:rsidR="00F87DB6" w:rsidRPr="00CA5110" w:rsidRDefault="00F87DB6" w:rsidP="00CC3471">
            <w:pPr>
              <w:rPr>
                <w:rFonts w:cs="Arial"/>
                <w:sz w:val="28"/>
                <w:szCs w:val="28"/>
              </w:rPr>
            </w:pPr>
            <w:r w:rsidRPr="00CA5110">
              <w:rPr>
                <w:rFonts w:cs="Arial"/>
                <w:sz w:val="28"/>
                <w:szCs w:val="28"/>
              </w:rPr>
              <w:t>Quantitative Reasoning, Algebra, and Statistics&gt;=258</w:t>
            </w:r>
          </w:p>
        </w:tc>
        <w:tc>
          <w:tcPr>
            <w:tcW w:w="3888" w:type="dxa"/>
          </w:tcPr>
          <w:p w14:paraId="3082A573" w14:textId="77777777" w:rsidR="006F2D2F" w:rsidRDefault="006F2D2F" w:rsidP="00CC3471">
            <w:pPr>
              <w:rPr>
                <w:rFonts w:cs="Arial"/>
                <w:sz w:val="28"/>
                <w:szCs w:val="28"/>
              </w:rPr>
            </w:pPr>
            <w:r w:rsidRPr="00CA5110">
              <w:rPr>
                <w:rFonts w:cs="Arial"/>
                <w:sz w:val="28"/>
                <w:szCs w:val="28"/>
              </w:rPr>
              <w:t>Quantitative Reasoning, Algebra, and Statistics&gt;=258</w:t>
            </w:r>
            <w:r>
              <w:rPr>
                <w:rFonts w:cs="Arial"/>
                <w:sz w:val="28"/>
                <w:szCs w:val="28"/>
              </w:rPr>
              <w:t xml:space="preserve"> (</w:t>
            </w:r>
            <w:proofErr w:type="spellStart"/>
            <w:r>
              <w:rPr>
                <w:rFonts w:cs="Arial"/>
                <w:sz w:val="28"/>
                <w:szCs w:val="28"/>
              </w:rPr>
              <w:t>Coreq</w:t>
            </w:r>
            <w:proofErr w:type="spellEnd"/>
            <w:r>
              <w:rPr>
                <w:rFonts w:cs="Arial"/>
                <w:sz w:val="28"/>
                <w:szCs w:val="28"/>
              </w:rPr>
              <w:t>)</w:t>
            </w:r>
          </w:p>
          <w:p w14:paraId="1F120711" w14:textId="77777777" w:rsidR="00F87DB6" w:rsidRPr="00CA5110" w:rsidRDefault="00F87DB6" w:rsidP="00CC3471">
            <w:pPr>
              <w:rPr>
                <w:rFonts w:cs="Arial"/>
                <w:sz w:val="28"/>
                <w:szCs w:val="28"/>
              </w:rPr>
            </w:pPr>
            <w:r w:rsidRPr="00CA5110">
              <w:rPr>
                <w:rFonts w:cs="Arial"/>
                <w:sz w:val="28"/>
                <w:szCs w:val="28"/>
              </w:rPr>
              <w:t>Quantitative Reasoning, Algebra, and Statistics&gt;=266</w:t>
            </w:r>
          </w:p>
        </w:tc>
      </w:tr>
    </w:tbl>
    <w:p w14:paraId="2566E046" w14:textId="559CF4F5" w:rsidR="00F87DB6" w:rsidRDefault="0002307B" w:rsidP="00F87DB6">
      <w:pPr>
        <w:jc w:val="center"/>
        <w:rPr>
          <w:b/>
          <w:sz w:val="44"/>
          <w:szCs w:val="44"/>
        </w:rPr>
      </w:pPr>
      <w:r>
        <w:rPr>
          <w:b/>
          <w:noProof/>
          <w:sz w:val="44"/>
          <w:szCs w:val="44"/>
        </w:rPr>
        <w:lastRenderedPageBreak/>
        <w:drawing>
          <wp:inline distT="0" distB="0" distL="0" distR="0" wp14:anchorId="1C3D69A5" wp14:editId="3B045FA4">
            <wp:extent cx="8229600" cy="5278755"/>
            <wp:effectExtent l="0" t="0" r="0" b="0"/>
            <wp:docPr id="128" name="Picture 128" descr="A picture containing text, electronics,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A picture containing text, electronics, screenshot, fon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8229600" cy="5278755"/>
                    </a:xfrm>
                    <a:prstGeom prst="rect">
                      <a:avLst/>
                    </a:prstGeom>
                  </pic:spPr>
                </pic:pic>
              </a:graphicData>
            </a:graphic>
          </wp:inline>
        </w:drawing>
      </w:r>
    </w:p>
    <w:p w14:paraId="55181A8D" w14:textId="77777777" w:rsidR="00F87DB6" w:rsidRDefault="00F87DB6" w:rsidP="004D0CD2">
      <w:pPr>
        <w:ind w:left="720" w:hanging="720"/>
        <w:rPr>
          <w:noProof/>
        </w:rPr>
      </w:pPr>
    </w:p>
    <w:p w14:paraId="76B6ADE6" w14:textId="56675441" w:rsidR="0002307B" w:rsidRPr="0002307B" w:rsidRDefault="0002307B" w:rsidP="0002307B">
      <w:pPr>
        <w:rPr>
          <w:sz w:val="44"/>
          <w:szCs w:val="44"/>
        </w:rPr>
        <w:sectPr w:rsidR="0002307B" w:rsidRPr="0002307B" w:rsidSect="00F87DB6">
          <w:pgSz w:w="15840" w:h="12240" w:orient="landscape"/>
          <w:pgMar w:top="1440" w:right="1440" w:bottom="1440" w:left="1440" w:header="720" w:footer="720" w:gutter="0"/>
          <w:cols w:space="720"/>
          <w:titlePg/>
          <w:docGrid w:linePitch="360"/>
        </w:sectPr>
      </w:pPr>
    </w:p>
    <w:p w14:paraId="593A53E7" w14:textId="77777777" w:rsidR="00801BF6" w:rsidRDefault="00801BF6" w:rsidP="008033C9">
      <w:pPr>
        <w:ind w:left="720" w:hanging="720"/>
        <w:rPr>
          <w:b/>
          <w:sz w:val="44"/>
          <w:szCs w:val="44"/>
        </w:rPr>
      </w:pPr>
      <w:r>
        <w:rPr>
          <w:b/>
          <w:sz w:val="44"/>
          <w:szCs w:val="44"/>
        </w:rPr>
        <w:lastRenderedPageBreak/>
        <w:t>8.</w:t>
      </w:r>
      <w:r>
        <w:rPr>
          <w:b/>
          <w:sz w:val="44"/>
          <w:szCs w:val="44"/>
        </w:rPr>
        <w:tab/>
      </w:r>
      <w:bookmarkStart w:id="7" w:name="NextGen"/>
      <w:r w:rsidR="00CB20C8">
        <w:rPr>
          <w:b/>
          <w:sz w:val="44"/>
          <w:szCs w:val="44"/>
        </w:rPr>
        <w:t>Next-Generation Accuplacer Placement Tests</w:t>
      </w:r>
      <w:bookmarkEnd w:id="7"/>
    </w:p>
    <w:p w14:paraId="2DB1AECB" w14:textId="77777777" w:rsidR="00CB20C8" w:rsidRPr="00E36437" w:rsidRDefault="00CB20C8" w:rsidP="00E36437">
      <w:pPr>
        <w:rPr>
          <w:sz w:val="24"/>
          <w:szCs w:val="24"/>
        </w:rPr>
      </w:pPr>
    </w:p>
    <w:p w14:paraId="148B6E7A" w14:textId="77777777" w:rsidR="00E36437" w:rsidRDefault="00E36437" w:rsidP="00E36437">
      <w:pPr>
        <w:rPr>
          <w:rFonts w:eastAsia="Baskerville" w:cs="Arial"/>
          <w:bCs/>
          <w:sz w:val="24"/>
          <w:szCs w:val="24"/>
        </w:rPr>
      </w:pPr>
      <w:r>
        <w:rPr>
          <w:sz w:val="24"/>
          <w:szCs w:val="24"/>
        </w:rPr>
        <w:t xml:space="preserve">Since the </w:t>
      </w:r>
      <w:r w:rsidRPr="00E36437">
        <w:rPr>
          <w:rFonts w:eastAsia="Baskerville" w:cs="Arial"/>
          <w:bCs/>
          <w:sz w:val="24"/>
          <w:szCs w:val="24"/>
        </w:rPr>
        <w:t>“default placement” for all students will be in an entry-level collegiate course with C</w:t>
      </w:r>
      <w:r>
        <w:rPr>
          <w:rFonts w:eastAsia="Baskerville" w:cs="Arial"/>
          <w:bCs/>
          <w:sz w:val="24"/>
          <w:szCs w:val="24"/>
        </w:rPr>
        <w:t>orequisite Learning Support, if no placement information is available for students, they must be placed in Corequisite Learning Support at the highest level of credit offered at the institution.</w:t>
      </w:r>
    </w:p>
    <w:p w14:paraId="4419F1CC" w14:textId="77777777" w:rsidR="00E36437" w:rsidRDefault="00E36437" w:rsidP="00E36437">
      <w:pPr>
        <w:rPr>
          <w:rFonts w:eastAsia="Baskerville" w:cs="Arial"/>
          <w:bCs/>
          <w:sz w:val="24"/>
          <w:szCs w:val="24"/>
        </w:rPr>
      </w:pPr>
    </w:p>
    <w:p w14:paraId="325DF0C8" w14:textId="77777777" w:rsidR="00801BF6" w:rsidRDefault="00E36437">
      <w:pPr>
        <w:rPr>
          <w:rFonts w:eastAsia="Baskerville" w:cs="Arial"/>
          <w:bCs/>
          <w:sz w:val="24"/>
          <w:szCs w:val="24"/>
        </w:rPr>
      </w:pPr>
      <w:r>
        <w:rPr>
          <w:rFonts w:eastAsia="Baskerville" w:cs="Arial"/>
          <w:bCs/>
          <w:sz w:val="24"/>
          <w:szCs w:val="24"/>
        </w:rPr>
        <w:t xml:space="preserve">Students who have not exempted </w:t>
      </w:r>
      <w:r w:rsidRPr="00E36437">
        <w:rPr>
          <w:rFonts w:eastAsia="Baskerville" w:cs="Arial"/>
          <w:bCs/>
          <w:sz w:val="24"/>
          <w:szCs w:val="24"/>
        </w:rPr>
        <w:t>C</w:t>
      </w:r>
      <w:r>
        <w:rPr>
          <w:rFonts w:eastAsia="Baskerville" w:cs="Arial"/>
          <w:bCs/>
          <w:sz w:val="24"/>
          <w:szCs w:val="24"/>
        </w:rPr>
        <w:t xml:space="preserve">orequisite Learning Support based on available high school grade point average or test information or who have no information relevant to placement have the option to take Next-Generation Accuplacer Placement tests to see whether they may exempt </w:t>
      </w:r>
      <w:r w:rsidRPr="00E36437">
        <w:rPr>
          <w:rFonts w:eastAsia="Baskerville" w:cs="Arial"/>
          <w:bCs/>
          <w:sz w:val="24"/>
          <w:szCs w:val="24"/>
        </w:rPr>
        <w:t>C</w:t>
      </w:r>
      <w:r>
        <w:rPr>
          <w:rFonts w:eastAsia="Baskerville" w:cs="Arial"/>
          <w:bCs/>
          <w:sz w:val="24"/>
          <w:szCs w:val="24"/>
        </w:rPr>
        <w:t xml:space="preserve">orequisite Learning Support requirements or place in </w:t>
      </w:r>
      <w:r w:rsidRPr="00E36437">
        <w:rPr>
          <w:rFonts w:eastAsia="Baskerville" w:cs="Arial"/>
          <w:bCs/>
          <w:sz w:val="24"/>
          <w:szCs w:val="24"/>
        </w:rPr>
        <w:t>C</w:t>
      </w:r>
      <w:r>
        <w:rPr>
          <w:rFonts w:eastAsia="Baskerville" w:cs="Arial"/>
          <w:bCs/>
          <w:sz w:val="24"/>
          <w:szCs w:val="24"/>
        </w:rPr>
        <w:t>orequisite Learning Support courses at a lower level of credit intensity.</w:t>
      </w:r>
    </w:p>
    <w:p w14:paraId="58EB020B" w14:textId="77777777" w:rsidR="005F13D9" w:rsidRDefault="005F13D9">
      <w:pPr>
        <w:rPr>
          <w:rFonts w:eastAsia="Baskerville" w:cs="Arial"/>
          <w:bCs/>
          <w:sz w:val="24"/>
          <w:szCs w:val="24"/>
        </w:rPr>
      </w:pPr>
    </w:p>
    <w:p w14:paraId="4ABA5496" w14:textId="77777777" w:rsidR="005F13D9" w:rsidRDefault="005F13D9">
      <w:pPr>
        <w:rPr>
          <w:rFonts w:eastAsia="Baskerville" w:cs="Arial"/>
          <w:bCs/>
          <w:sz w:val="24"/>
          <w:szCs w:val="24"/>
        </w:rPr>
      </w:pPr>
      <w:r>
        <w:rPr>
          <w:rFonts w:eastAsia="Baskerville" w:cs="Arial"/>
          <w:bCs/>
          <w:sz w:val="24"/>
          <w:szCs w:val="24"/>
        </w:rPr>
        <w:t>For English placement or exemption, students are required to take two tests:</w:t>
      </w:r>
    </w:p>
    <w:p w14:paraId="694BCA3E" w14:textId="77777777" w:rsidR="005F13D9" w:rsidRPr="00A76778" w:rsidRDefault="005F13D9" w:rsidP="001062D6">
      <w:pPr>
        <w:pStyle w:val="ListParagraph"/>
        <w:numPr>
          <w:ilvl w:val="0"/>
          <w:numId w:val="15"/>
        </w:numPr>
        <w:rPr>
          <w:rFonts w:eastAsia="Baskerville" w:cs="Arial"/>
          <w:b/>
          <w:bCs/>
          <w:sz w:val="24"/>
          <w:szCs w:val="24"/>
        </w:rPr>
      </w:pPr>
      <w:r w:rsidRPr="00A76778">
        <w:rPr>
          <w:rFonts w:eastAsia="Baskerville" w:cs="Arial"/>
          <w:b/>
          <w:bCs/>
          <w:sz w:val="24"/>
          <w:szCs w:val="24"/>
        </w:rPr>
        <w:t>Next-Generation Accuplacer Reading</w:t>
      </w:r>
    </w:p>
    <w:p w14:paraId="1B9A9EDE" w14:textId="77777777" w:rsidR="005F13D9" w:rsidRPr="005F13D9" w:rsidRDefault="005F13D9" w:rsidP="005F13D9">
      <w:pPr>
        <w:ind w:left="720"/>
        <w:rPr>
          <w:rFonts w:eastAsia="Baskerville" w:cs="Arial"/>
          <w:bCs/>
          <w:sz w:val="24"/>
          <w:szCs w:val="24"/>
        </w:rPr>
      </w:pPr>
      <w:r>
        <w:rPr>
          <w:rFonts w:eastAsia="Baskerville" w:cs="Arial"/>
          <w:bCs/>
          <w:sz w:val="24"/>
          <w:szCs w:val="24"/>
        </w:rPr>
        <w:t>AND</w:t>
      </w:r>
    </w:p>
    <w:p w14:paraId="15CD652C" w14:textId="77777777" w:rsidR="005F13D9" w:rsidRPr="00A76778" w:rsidRDefault="005F13D9" w:rsidP="001062D6">
      <w:pPr>
        <w:pStyle w:val="ListParagraph"/>
        <w:numPr>
          <w:ilvl w:val="0"/>
          <w:numId w:val="15"/>
        </w:numPr>
        <w:rPr>
          <w:rFonts w:eastAsia="Baskerville" w:cs="Arial"/>
          <w:b/>
          <w:bCs/>
          <w:sz w:val="24"/>
          <w:szCs w:val="24"/>
        </w:rPr>
      </w:pPr>
      <w:r w:rsidRPr="00A76778">
        <w:rPr>
          <w:rFonts w:eastAsia="Baskerville" w:cs="Arial"/>
          <w:b/>
          <w:bCs/>
          <w:sz w:val="24"/>
          <w:szCs w:val="24"/>
        </w:rPr>
        <w:t>WritePlacer</w:t>
      </w:r>
    </w:p>
    <w:p w14:paraId="03AEF725" w14:textId="77777777" w:rsidR="005F13D9" w:rsidRDefault="005F13D9">
      <w:pPr>
        <w:rPr>
          <w:rFonts w:eastAsia="Baskerville" w:cs="Arial"/>
          <w:bCs/>
          <w:sz w:val="24"/>
          <w:szCs w:val="24"/>
        </w:rPr>
      </w:pPr>
    </w:p>
    <w:p w14:paraId="6A4BF5B8" w14:textId="77777777" w:rsidR="00433D29" w:rsidRDefault="005F13D9">
      <w:pPr>
        <w:rPr>
          <w:rFonts w:eastAsia="Baskerville" w:cs="Arial"/>
          <w:bCs/>
          <w:sz w:val="24"/>
          <w:szCs w:val="24"/>
        </w:rPr>
      </w:pPr>
      <w:r>
        <w:rPr>
          <w:rFonts w:eastAsia="Baskerville" w:cs="Arial"/>
          <w:bCs/>
          <w:sz w:val="24"/>
          <w:szCs w:val="24"/>
        </w:rPr>
        <w:t xml:space="preserve">For mathematics placement or exemption, students are required to take the </w:t>
      </w:r>
      <w:r w:rsidRPr="00C02488">
        <w:rPr>
          <w:rFonts w:eastAsia="Baskerville" w:cs="Arial"/>
          <w:b/>
          <w:bCs/>
          <w:sz w:val="24"/>
          <w:szCs w:val="24"/>
        </w:rPr>
        <w:t>Next-Generation Accuplacer Quantitative Reasoning, Algebra, and Statistics (QAS)</w:t>
      </w:r>
      <w:r>
        <w:rPr>
          <w:rFonts w:eastAsia="Baskerville" w:cs="Arial"/>
          <w:bCs/>
          <w:sz w:val="24"/>
          <w:szCs w:val="24"/>
        </w:rPr>
        <w:t xml:space="preserve"> test.</w:t>
      </w:r>
      <w:r w:rsidR="002F59F7">
        <w:rPr>
          <w:rFonts w:eastAsia="Baskerville" w:cs="Arial"/>
          <w:bCs/>
          <w:sz w:val="24"/>
          <w:szCs w:val="24"/>
        </w:rPr>
        <w:t xml:space="preserve"> </w:t>
      </w:r>
    </w:p>
    <w:p w14:paraId="7F1E8548" w14:textId="77777777" w:rsidR="00433D29" w:rsidRDefault="00433D29">
      <w:pPr>
        <w:rPr>
          <w:rFonts w:eastAsia="Baskerville" w:cs="Arial"/>
          <w:bCs/>
          <w:sz w:val="24"/>
          <w:szCs w:val="24"/>
        </w:rPr>
      </w:pPr>
    </w:p>
    <w:p w14:paraId="50EC1B82" w14:textId="77777777" w:rsidR="005F13D9" w:rsidRDefault="005F13D9">
      <w:pPr>
        <w:rPr>
          <w:rFonts w:eastAsia="Baskerville" w:cs="Arial"/>
          <w:bCs/>
          <w:sz w:val="24"/>
          <w:szCs w:val="24"/>
        </w:rPr>
      </w:pPr>
      <w:r>
        <w:rPr>
          <w:rFonts w:eastAsia="Baskerville" w:cs="Arial"/>
          <w:bCs/>
          <w:sz w:val="24"/>
          <w:szCs w:val="24"/>
        </w:rPr>
        <w:t>These tests should be available to students through the Testing Center</w:t>
      </w:r>
      <w:r w:rsidR="002A03DB">
        <w:rPr>
          <w:rFonts w:eastAsia="Baskerville" w:cs="Arial"/>
          <w:bCs/>
          <w:sz w:val="24"/>
          <w:szCs w:val="24"/>
        </w:rPr>
        <w:t>s</w:t>
      </w:r>
      <w:r>
        <w:rPr>
          <w:rFonts w:eastAsia="Baskerville" w:cs="Arial"/>
          <w:bCs/>
          <w:sz w:val="24"/>
          <w:szCs w:val="24"/>
        </w:rPr>
        <w:t xml:space="preserve"> at </w:t>
      </w:r>
      <w:r w:rsidR="002A03DB">
        <w:rPr>
          <w:rFonts w:eastAsia="Baskerville" w:cs="Arial"/>
          <w:bCs/>
          <w:sz w:val="24"/>
          <w:szCs w:val="24"/>
        </w:rPr>
        <w:t xml:space="preserve">each USG </w:t>
      </w:r>
      <w:r>
        <w:rPr>
          <w:rFonts w:eastAsia="Baskerville" w:cs="Arial"/>
          <w:bCs/>
          <w:sz w:val="24"/>
          <w:szCs w:val="24"/>
        </w:rPr>
        <w:t>institution.</w:t>
      </w:r>
    </w:p>
    <w:p w14:paraId="0CE829EA" w14:textId="77777777" w:rsidR="00A21341" w:rsidRDefault="00A21341">
      <w:pPr>
        <w:rPr>
          <w:rFonts w:eastAsia="Baskerville" w:cs="Arial"/>
          <w:bCs/>
          <w:sz w:val="24"/>
          <w:szCs w:val="24"/>
        </w:rPr>
      </w:pPr>
    </w:p>
    <w:p w14:paraId="419CA7C3" w14:textId="77777777" w:rsidR="00C02488" w:rsidRDefault="00DE5C56" w:rsidP="00C02488">
      <w:pPr>
        <w:rPr>
          <w:rFonts w:cs="Arial"/>
          <w:color w:val="000000"/>
          <w:sz w:val="24"/>
          <w:szCs w:val="24"/>
        </w:rPr>
      </w:pPr>
      <w:r>
        <w:rPr>
          <w:rFonts w:cs="Arial"/>
          <w:color w:val="000000"/>
          <w:sz w:val="24"/>
          <w:szCs w:val="24"/>
        </w:rPr>
        <w:t>Professionals</w:t>
      </w:r>
      <w:r w:rsidR="00C02488" w:rsidRPr="00C02488">
        <w:rPr>
          <w:rFonts w:cs="Arial"/>
          <w:color w:val="000000"/>
          <w:sz w:val="24"/>
          <w:szCs w:val="24"/>
        </w:rPr>
        <w:t xml:space="preserve"> can access the Accuplacer Program Manual at </w:t>
      </w:r>
      <w:hyperlink r:id="rId32" w:history="1">
        <w:r w:rsidR="00C02488" w:rsidRPr="00C02488">
          <w:rPr>
            <w:rStyle w:val="Hyperlink"/>
            <w:rFonts w:cs="Arial"/>
            <w:sz w:val="24"/>
            <w:szCs w:val="24"/>
          </w:rPr>
          <w:t>https://secure-media.collegeboard.org/digitalServices/pdf/accuplacer/accuplacer-program-manual.pdf</w:t>
        </w:r>
      </w:hyperlink>
      <w:r w:rsidR="001F7FB6" w:rsidRPr="001F7FB6">
        <w:rPr>
          <w:rStyle w:val="Hyperlink"/>
          <w:rFonts w:cs="Arial"/>
          <w:color w:val="000000" w:themeColor="text1"/>
          <w:sz w:val="24"/>
          <w:szCs w:val="24"/>
          <w:u w:val="none"/>
        </w:rPr>
        <w:t>.</w:t>
      </w:r>
      <w:r w:rsidR="002F59F7">
        <w:rPr>
          <w:rFonts w:cs="Arial"/>
          <w:sz w:val="24"/>
          <w:szCs w:val="24"/>
        </w:rPr>
        <w:t xml:space="preserve"> </w:t>
      </w:r>
      <w:r w:rsidR="00C02488" w:rsidRPr="00C02488">
        <w:rPr>
          <w:rFonts w:cs="Arial"/>
          <w:color w:val="000000"/>
          <w:sz w:val="24"/>
          <w:szCs w:val="24"/>
        </w:rPr>
        <w:t>Information about Next-Generation Accuplacer tests has been integrated into the Program Manual along with the information on Classic Accuplacer tests.</w:t>
      </w:r>
    </w:p>
    <w:p w14:paraId="31DCAEB2" w14:textId="77777777" w:rsidR="00594055" w:rsidRDefault="00594055" w:rsidP="00C02488">
      <w:pPr>
        <w:rPr>
          <w:rFonts w:cs="Arial"/>
          <w:color w:val="000000"/>
          <w:sz w:val="24"/>
          <w:szCs w:val="24"/>
        </w:rPr>
      </w:pPr>
    </w:p>
    <w:p w14:paraId="7A26A7BF" w14:textId="77777777" w:rsidR="00594055" w:rsidRDefault="00594055" w:rsidP="00C02488">
      <w:pPr>
        <w:rPr>
          <w:rFonts w:cs="Arial"/>
          <w:color w:val="000000"/>
          <w:sz w:val="24"/>
          <w:szCs w:val="24"/>
        </w:rPr>
      </w:pPr>
      <w:r>
        <w:rPr>
          <w:rFonts w:cs="Arial"/>
          <w:color w:val="000000"/>
          <w:sz w:val="24"/>
          <w:szCs w:val="24"/>
        </w:rPr>
        <w:t>Students can access Next-Generation Accuplacer test information (including preparation and practice tests) at</w:t>
      </w:r>
      <w:r w:rsidR="00433D29">
        <w:rPr>
          <w:rFonts w:cs="Arial"/>
          <w:color w:val="000000"/>
          <w:sz w:val="24"/>
          <w:szCs w:val="24"/>
        </w:rPr>
        <w:t xml:space="preserve"> </w:t>
      </w:r>
      <w:hyperlink r:id="rId33" w:history="1">
        <w:r w:rsidR="00433D29" w:rsidRPr="007F21B1">
          <w:rPr>
            <w:rStyle w:val="Hyperlink"/>
            <w:rFonts w:cs="Arial"/>
            <w:sz w:val="24"/>
            <w:szCs w:val="24"/>
          </w:rPr>
          <w:t>https://accuplacer.collegeboard.org/</w:t>
        </w:r>
      </w:hyperlink>
      <w:r w:rsidR="00433D29">
        <w:rPr>
          <w:rFonts w:cs="Arial"/>
          <w:color w:val="000000"/>
          <w:sz w:val="24"/>
          <w:szCs w:val="24"/>
        </w:rPr>
        <w:t>.</w:t>
      </w:r>
    </w:p>
    <w:p w14:paraId="37FE365C" w14:textId="77777777" w:rsidR="00C02488" w:rsidRDefault="00C02488">
      <w:pPr>
        <w:rPr>
          <w:rFonts w:eastAsia="Baskerville" w:cs="Arial"/>
          <w:bCs/>
          <w:sz w:val="24"/>
          <w:szCs w:val="24"/>
        </w:rPr>
      </w:pPr>
    </w:p>
    <w:p w14:paraId="2E783786" w14:textId="77777777" w:rsidR="00C02488" w:rsidRDefault="00C02488">
      <w:pPr>
        <w:rPr>
          <w:rFonts w:eastAsia="Baskerville" w:cs="Arial"/>
          <w:bCs/>
          <w:sz w:val="24"/>
          <w:szCs w:val="24"/>
        </w:rPr>
      </w:pPr>
      <w:r>
        <w:rPr>
          <w:rFonts w:eastAsia="Baskerville" w:cs="Arial"/>
          <w:bCs/>
          <w:sz w:val="24"/>
          <w:szCs w:val="24"/>
        </w:rPr>
        <w:t>While the USG has established minimum “</w:t>
      </w:r>
      <w:proofErr w:type="gramStart"/>
      <w:r>
        <w:rPr>
          <w:rFonts w:eastAsia="Baskerville" w:cs="Arial"/>
          <w:bCs/>
          <w:sz w:val="24"/>
          <w:szCs w:val="24"/>
        </w:rPr>
        <w:t>cut-scores</w:t>
      </w:r>
      <w:proofErr w:type="gramEnd"/>
      <w:r>
        <w:rPr>
          <w:rFonts w:eastAsia="Baskerville" w:cs="Arial"/>
          <w:bCs/>
          <w:sz w:val="24"/>
          <w:szCs w:val="24"/>
        </w:rPr>
        <w:t>” for each of these tests (for collegiate placement), institutions may set higher criteria to exempt Corequisite Learning Support requirements.</w:t>
      </w:r>
      <w:r w:rsidR="002F59F7">
        <w:rPr>
          <w:rFonts w:eastAsia="Baskerville" w:cs="Arial"/>
          <w:bCs/>
          <w:sz w:val="24"/>
          <w:szCs w:val="24"/>
        </w:rPr>
        <w:t xml:space="preserve"> </w:t>
      </w:r>
      <w:r>
        <w:rPr>
          <w:rFonts w:eastAsia="Baskerville" w:cs="Arial"/>
          <w:bCs/>
          <w:sz w:val="24"/>
          <w:szCs w:val="24"/>
        </w:rPr>
        <w:t>For institutions wishing to do so, guidance and resources are provided below.</w:t>
      </w:r>
    </w:p>
    <w:p w14:paraId="54F6C9D3" w14:textId="77777777" w:rsidR="00C02488" w:rsidRDefault="00C02488" w:rsidP="001062D6">
      <w:pPr>
        <w:pStyle w:val="ListParagraph"/>
        <w:numPr>
          <w:ilvl w:val="0"/>
          <w:numId w:val="15"/>
        </w:numPr>
        <w:rPr>
          <w:rFonts w:eastAsia="Baskerville" w:cs="Arial"/>
          <w:bCs/>
          <w:sz w:val="24"/>
          <w:szCs w:val="24"/>
        </w:rPr>
      </w:pPr>
      <w:r>
        <w:rPr>
          <w:rFonts w:eastAsia="Baskerville" w:cs="Arial"/>
          <w:bCs/>
          <w:sz w:val="24"/>
          <w:szCs w:val="24"/>
        </w:rPr>
        <w:t>Institutions may not set their cut-scores for collegiate placement lower than the USG cut-scores.</w:t>
      </w:r>
    </w:p>
    <w:p w14:paraId="1AA97BB2" w14:textId="77777777" w:rsidR="00C02488" w:rsidRDefault="00C02488" w:rsidP="001062D6">
      <w:pPr>
        <w:pStyle w:val="ListParagraph"/>
        <w:numPr>
          <w:ilvl w:val="0"/>
          <w:numId w:val="15"/>
        </w:numPr>
        <w:rPr>
          <w:rFonts w:eastAsia="Baskerville" w:cs="Arial"/>
          <w:bCs/>
          <w:sz w:val="24"/>
          <w:szCs w:val="24"/>
        </w:rPr>
      </w:pPr>
      <w:r>
        <w:rPr>
          <w:rFonts w:eastAsia="Baskerville" w:cs="Arial"/>
          <w:bCs/>
          <w:sz w:val="24"/>
          <w:szCs w:val="24"/>
        </w:rPr>
        <w:t xml:space="preserve">Institutions wishing to determine cut-scores for the </w:t>
      </w:r>
      <w:r w:rsidR="00594055">
        <w:rPr>
          <w:rFonts w:eastAsia="Baskerville" w:cs="Arial"/>
          <w:bCs/>
          <w:sz w:val="24"/>
          <w:szCs w:val="24"/>
        </w:rPr>
        <w:t xml:space="preserve">Next-Generation Accuplacer </w:t>
      </w:r>
      <w:r>
        <w:rPr>
          <w:rFonts w:eastAsia="Baskerville" w:cs="Arial"/>
          <w:bCs/>
          <w:sz w:val="24"/>
          <w:szCs w:val="24"/>
        </w:rPr>
        <w:t xml:space="preserve">Quantitative Reasoning, Algebra, and Statistics (QAS) test that are higher than USG </w:t>
      </w:r>
      <w:r w:rsidR="00594055">
        <w:rPr>
          <w:rFonts w:eastAsia="Baskerville" w:cs="Arial"/>
          <w:bCs/>
          <w:sz w:val="24"/>
          <w:szCs w:val="24"/>
        </w:rPr>
        <w:t>cut-</w:t>
      </w:r>
      <w:r>
        <w:rPr>
          <w:rFonts w:eastAsia="Baskerville" w:cs="Arial"/>
          <w:bCs/>
          <w:sz w:val="24"/>
          <w:szCs w:val="24"/>
        </w:rPr>
        <w:t xml:space="preserve">scores should use the </w:t>
      </w:r>
      <w:hyperlink r:id="rId34" w:history="1">
        <w:r w:rsidRPr="00594055">
          <w:rPr>
            <w:rStyle w:val="Hyperlink"/>
            <w:rFonts w:eastAsia="Baskerville" w:cs="Arial"/>
            <w:bCs/>
            <w:sz w:val="24"/>
            <w:szCs w:val="24"/>
          </w:rPr>
          <w:t>concordance chart (Table 2) provided by the College Board</w:t>
        </w:r>
      </w:hyperlink>
      <w:r>
        <w:rPr>
          <w:rFonts w:eastAsia="Baskerville" w:cs="Arial"/>
          <w:bCs/>
          <w:sz w:val="24"/>
          <w:szCs w:val="24"/>
        </w:rPr>
        <w:t xml:space="preserve"> to convert Classic Accuplacer Elementary Algebra </w:t>
      </w:r>
      <w:r w:rsidR="00594055">
        <w:rPr>
          <w:rFonts w:eastAsia="Baskerville" w:cs="Arial"/>
          <w:bCs/>
          <w:sz w:val="24"/>
          <w:szCs w:val="24"/>
        </w:rPr>
        <w:t>cut-</w:t>
      </w:r>
      <w:r>
        <w:rPr>
          <w:rFonts w:eastAsia="Baskerville" w:cs="Arial"/>
          <w:bCs/>
          <w:sz w:val="24"/>
          <w:szCs w:val="24"/>
        </w:rPr>
        <w:t>scores to Next-Generation QAS scores.</w:t>
      </w:r>
    </w:p>
    <w:p w14:paraId="72FB1F8C" w14:textId="77777777" w:rsidR="00594055" w:rsidRDefault="00594055" w:rsidP="001062D6">
      <w:pPr>
        <w:pStyle w:val="ListParagraph"/>
        <w:numPr>
          <w:ilvl w:val="0"/>
          <w:numId w:val="15"/>
        </w:numPr>
        <w:rPr>
          <w:rFonts w:eastAsia="Baskerville" w:cs="Arial"/>
          <w:bCs/>
          <w:sz w:val="24"/>
          <w:szCs w:val="24"/>
        </w:rPr>
      </w:pPr>
      <w:r>
        <w:rPr>
          <w:rFonts w:eastAsia="Baskerville" w:cs="Arial"/>
          <w:bCs/>
          <w:sz w:val="24"/>
          <w:szCs w:val="24"/>
        </w:rPr>
        <w:lastRenderedPageBreak/>
        <w:t xml:space="preserve">Institutions wishing to determine cut-scores for the Next-Generation Accuplacer Reading test that are higher than USG cut-scores should use the </w:t>
      </w:r>
      <w:hyperlink r:id="rId35" w:history="1">
        <w:r w:rsidRPr="00594055">
          <w:rPr>
            <w:rStyle w:val="Hyperlink"/>
            <w:rFonts w:eastAsia="Baskerville" w:cs="Arial"/>
            <w:bCs/>
            <w:sz w:val="24"/>
            <w:szCs w:val="24"/>
          </w:rPr>
          <w:t xml:space="preserve">concordance chart (Table </w:t>
        </w:r>
        <w:r>
          <w:rPr>
            <w:rStyle w:val="Hyperlink"/>
            <w:rFonts w:eastAsia="Baskerville" w:cs="Arial"/>
            <w:bCs/>
            <w:sz w:val="24"/>
            <w:szCs w:val="24"/>
          </w:rPr>
          <w:t>3</w:t>
        </w:r>
        <w:r w:rsidRPr="00594055">
          <w:rPr>
            <w:rStyle w:val="Hyperlink"/>
            <w:rFonts w:eastAsia="Baskerville" w:cs="Arial"/>
            <w:bCs/>
            <w:sz w:val="24"/>
            <w:szCs w:val="24"/>
          </w:rPr>
          <w:t>) provided by the College Board</w:t>
        </w:r>
      </w:hyperlink>
      <w:r>
        <w:rPr>
          <w:rFonts w:eastAsia="Baskerville" w:cs="Arial"/>
          <w:bCs/>
          <w:sz w:val="24"/>
          <w:szCs w:val="24"/>
        </w:rPr>
        <w:t xml:space="preserve"> to convert Classic Accuplacer Reading Comprehension cut-scores to Next-Generation Reading scores.</w:t>
      </w:r>
    </w:p>
    <w:p w14:paraId="26F62D6E" w14:textId="77777777" w:rsidR="00594055" w:rsidRDefault="00594055" w:rsidP="00594055">
      <w:pPr>
        <w:pStyle w:val="ListParagraph"/>
        <w:rPr>
          <w:rFonts w:eastAsia="Baskerville" w:cs="Arial"/>
          <w:bCs/>
          <w:sz w:val="24"/>
          <w:szCs w:val="24"/>
        </w:rPr>
      </w:pPr>
    </w:p>
    <w:p w14:paraId="4D399A45" w14:textId="77777777" w:rsidR="00594055" w:rsidRPr="00C02488" w:rsidRDefault="00F020CF" w:rsidP="00594055">
      <w:pPr>
        <w:pStyle w:val="ListParagraph"/>
        <w:rPr>
          <w:rFonts w:eastAsia="Baskerville" w:cs="Arial"/>
          <w:bCs/>
          <w:sz w:val="24"/>
          <w:szCs w:val="24"/>
        </w:rPr>
      </w:pPr>
      <w:r>
        <w:rPr>
          <w:rFonts w:eastAsia="Baskerville" w:cs="Arial"/>
          <w:b/>
          <w:bCs/>
          <w:sz w:val="24"/>
          <w:szCs w:val="24"/>
        </w:rPr>
        <w:t>Note on the R</w:t>
      </w:r>
      <w:r w:rsidR="00594055" w:rsidRPr="00594055">
        <w:rPr>
          <w:rFonts w:eastAsia="Baskerville" w:cs="Arial"/>
          <w:b/>
          <w:bCs/>
          <w:sz w:val="24"/>
          <w:szCs w:val="24"/>
        </w:rPr>
        <w:t>eading</w:t>
      </w:r>
      <w:r>
        <w:rPr>
          <w:rFonts w:eastAsia="Baskerville" w:cs="Arial"/>
          <w:b/>
          <w:bCs/>
          <w:sz w:val="24"/>
          <w:szCs w:val="24"/>
        </w:rPr>
        <w:t>/Reading Comprehension</w:t>
      </w:r>
      <w:r w:rsidR="00594055" w:rsidRPr="00594055">
        <w:rPr>
          <w:rFonts w:eastAsia="Baskerville" w:cs="Arial"/>
          <w:b/>
          <w:bCs/>
          <w:sz w:val="24"/>
          <w:szCs w:val="24"/>
        </w:rPr>
        <w:t xml:space="preserve"> concordance table:</w:t>
      </w:r>
      <w:r w:rsidR="002F59F7">
        <w:rPr>
          <w:rFonts w:eastAsia="Baskerville" w:cs="Arial"/>
          <w:b/>
          <w:bCs/>
          <w:sz w:val="24"/>
          <w:szCs w:val="24"/>
        </w:rPr>
        <w:t xml:space="preserve"> </w:t>
      </w:r>
      <w:r w:rsidR="00594055">
        <w:rPr>
          <w:rFonts w:eastAsia="Baskerville" w:cs="Arial"/>
          <w:bCs/>
          <w:sz w:val="24"/>
          <w:szCs w:val="24"/>
        </w:rPr>
        <w:t>We were not able to use the exact concordance for the Next-Generation Reading cut-score.</w:t>
      </w:r>
      <w:r w:rsidR="002F59F7">
        <w:rPr>
          <w:rFonts w:eastAsia="Baskerville" w:cs="Arial"/>
          <w:bCs/>
          <w:sz w:val="24"/>
          <w:szCs w:val="24"/>
        </w:rPr>
        <w:t xml:space="preserve"> </w:t>
      </w:r>
      <w:r w:rsidR="00594055">
        <w:rPr>
          <w:rFonts w:eastAsia="Baskerville" w:cs="Arial"/>
          <w:bCs/>
          <w:sz w:val="24"/>
          <w:szCs w:val="24"/>
        </w:rPr>
        <w:t>Th</w:t>
      </w:r>
      <w:r w:rsidR="005535CB">
        <w:rPr>
          <w:rFonts w:eastAsia="Baskerville" w:cs="Arial"/>
          <w:bCs/>
          <w:sz w:val="24"/>
          <w:szCs w:val="24"/>
        </w:rPr>
        <w:t xml:space="preserve">e concordance </w:t>
      </w:r>
      <w:r w:rsidR="00DE5C56">
        <w:rPr>
          <w:rFonts w:eastAsia="Baskerville" w:cs="Arial"/>
          <w:bCs/>
          <w:sz w:val="24"/>
          <w:szCs w:val="24"/>
        </w:rPr>
        <w:t>was not reliable around the Classic Accuplacer</w:t>
      </w:r>
      <w:r w:rsidR="003E39EC">
        <w:rPr>
          <w:rFonts w:eastAsia="Baskerville" w:cs="Arial"/>
          <w:bCs/>
          <w:sz w:val="24"/>
          <w:szCs w:val="24"/>
        </w:rPr>
        <w:t xml:space="preserve"> </w:t>
      </w:r>
      <w:r w:rsidR="00594055">
        <w:rPr>
          <w:rFonts w:eastAsia="Baskerville" w:cs="Arial"/>
          <w:bCs/>
          <w:sz w:val="24"/>
          <w:szCs w:val="24"/>
        </w:rPr>
        <w:t>c</w:t>
      </w:r>
      <w:r w:rsidR="003E39EC">
        <w:rPr>
          <w:rFonts w:eastAsia="Baskerville" w:cs="Arial"/>
          <w:bCs/>
          <w:sz w:val="24"/>
          <w:szCs w:val="24"/>
        </w:rPr>
        <w:t>ut-score value</w:t>
      </w:r>
      <w:r w:rsidR="00594055">
        <w:rPr>
          <w:rFonts w:eastAsia="Baskerville" w:cs="Arial"/>
          <w:bCs/>
          <w:sz w:val="24"/>
          <w:szCs w:val="24"/>
        </w:rPr>
        <w:t>.</w:t>
      </w:r>
      <w:r w:rsidR="002F59F7">
        <w:rPr>
          <w:rFonts w:eastAsia="Baskerville" w:cs="Arial"/>
          <w:bCs/>
          <w:sz w:val="24"/>
          <w:szCs w:val="24"/>
        </w:rPr>
        <w:t xml:space="preserve"> </w:t>
      </w:r>
      <w:r w:rsidR="00594055">
        <w:rPr>
          <w:rFonts w:eastAsia="Baskerville" w:cs="Arial"/>
          <w:bCs/>
          <w:sz w:val="24"/>
          <w:szCs w:val="24"/>
        </w:rPr>
        <w:t>Institutions wishing to use higher cut-scores or convert their Classic Accuplacer Reading Comprehension cut-score to a Next-Generation Reading test score should be able to use the concordance table if their institutional cut-score</w:t>
      </w:r>
      <w:r w:rsidR="003E39EC">
        <w:rPr>
          <w:rFonts w:eastAsia="Baskerville" w:cs="Arial"/>
          <w:bCs/>
          <w:sz w:val="24"/>
          <w:szCs w:val="24"/>
        </w:rPr>
        <w:t>s</w:t>
      </w:r>
      <w:r w:rsidR="00594055">
        <w:rPr>
          <w:rFonts w:eastAsia="Baskerville" w:cs="Arial"/>
          <w:bCs/>
          <w:sz w:val="24"/>
          <w:szCs w:val="24"/>
        </w:rPr>
        <w:t xml:space="preserve"> </w:t>
      </w:r>
      <w:r w:rsidR="003E39EC">
        <w:rPr>
          <w:rFonts w:eastAsia="Baskerville" w:cs="Arial"/>
          <w:bCs/>
          <w:sz w:val="24"/>
          <w:szCs w:val="24"/>
        </w:rPr>
        <w:t>are</w:t>
      </w:r>
      <w:r w:rsidR="00594055">
        <w:rPr>
          <w:rFonts w:eastAsia="Baskerville" w:cs="Arial"/>
          <w:bCs/>
          <w:sz w:val="24"/>
          <w:szCs w:val="24"/>
        </w:rPr>
        <w:t xml:space="preserve"> significantly higher than the USG cut-score. </w:t>
      </w:r>
      <w:r w:rsidR="00DE5C56">
        <w:rPr>
          <w:rFonts w:eastAsia="Baskerville" w:cs="Arial"/>
          <w:bCs/>
          <w:sz w:val="24"/>
          <w:szCs w:val="24"/>
        </w:rPr>
        <w:t xml:space="preserve">Cut-scores closer to the USG Classic Accuplacer cut-score will have greater uncertainty in </w:t>
      </w:r>
      <w:proofErr w:type="spellStart"/>
      <w:r w:rsidR="00DE5C56">
        <w:rPr>
          <w:rFonts w:eastAsia="Baskerville" w:cs="Arial"/>
          <w:bCs/>
          <w:sz w:val="24"/>
          <w:szCs w:val="24"/>
        </w:rPr>
        <w:t>concording</w:t>
      </w:r>
      <w:proofErr w:type="spellEnd"/>
      <w:r w:rsidR="00DE5C56">
        <w:rPr>
          <w:rFonts w:eastAsia="Baskerville" w:cs="Arial"/>
          <w:bCs/>
          <w:sz w:val="24"/>
          <w:szCs w:val="24"/>
        </w:rPr>
        <w:t xml:space="preserve"> to Next-Generation test scores.</w:t>
      </w:r>
    </w:p>
    <w:p w14:paraId="35E02395" w14:textId="77777777" w:rsidR="005F13D9" w:rsidRPr="005F13D9" w:rsidRDefault="005F13D9">
      <w:pPr>
        <w:rPr>
          <w:rFonts w:eastAsia="Baskerville" w:cs="Arial"/>
          <w:bCs/>
          <w:sz w:val="24"/>
          <w:szCs w:val="24"/>
        </w:rPr>
      </w:pPr>
    </w:p>
    <w:p w14:paraId="72C1CEC9" w14:textId="77777777" w:rsidR="005F13D9" w:rsidRDefault="005F13D9">
      <w:pPr>
        <w:rPr>
          <w:b/>
          <w:sz w:val="44"/>
          <w:szCs w:val="44"/>
        </w:rPr>
      </w:pPr>
      <w:r>
        <w:rPr>
          <w:b/>
          <w:sz w:val="44"/>
          <w:szCs w:val="44"/>
        </w:rPr>
        <w:br w:type="page"/>
      </w:r>
    </w:p>
    <w:p w14:paraId="1026F60D" w14:textId="77777777" w:rsidR="008033C9" w:rsidRDefault="00801BF6" w:rsidP="008033C9">
      <w:pPr>
        <w:ind w:left="720" w:hanging="720"/>
        <w:rPr>
          <w:b/>
          <w:sz w:val="44"/>
          <w:szCs w:val="44"/>
        </w:rPr>
      </w:pPr>
      <w:r>
        <w:rPr>
          <w:b/>
          <w:sz w:val="44"/>
          <w:szCs w:val="44"/>
        </w:rPr>
        <w:lastRenderedPageBreak/>
        <w:t>9</w:t>
      </w:r>
      <w:r w:rsidR="00111616">
        <w:rPr>
          <w:b/>
          <w:sz w:val="44"/>
          <w:szCs w:val="44"/>
        </w:rPr>
        <w:t>.</w:t>
      </w:r>
      <w:r w:rsidR="00111616">
        <w:rPr>
          <w:b/>
          <w:sz w:val="44"/>
          <w:szCs w:val="44"/>
        </w:rPr>
        <w:tab/>
      </w:r>
      <w:bookmarkStart w:id="8" w:name="Differentiating"/>
      <w:r w:rsidR="00111616" w:rsidRPr="00111616">
        <w:rPr>
          <w:b/>
          <w:sz w:val="44"/>
          <w:szCs w:val="44"/>
        </w:rPr>
        <w:t>Differentiating Corequisite Learning Support Instruction for Diverse Students</w:t>
      </w:r>
      <w:bookmarkEnd w:id="8"/>
    </w:p>
    <w:p w14:paraId="41B9FC1B" w14:textId="77777777" w:rsidR="008033C9" w:rsidRDefault="008033C9" w:rsidP="008033C9">
      <w:pPr>
        <w:ind w:left="720" w:hanging="720"/>
        <w:rPr>
          <w:sz w:val="24"/>
          <w:szCs w:val="24"/>
        </w:rPr>
      </w:pPr>
    </w:p>
    <w:p w14:paraId="1709782B" w14:textId="77777777" w:rsidR="008033C9" w:rsidRDefault="00000000" w:rsidP="008033C9">
      <w:pPr>
        <w:rPr>
          <w:sz w:val="24"/>
          <w:szCs w:val="24"/>
        </w:rPr>
      </w:pPr>
      <w:hyperlink w:anchor="Numbering" w:history="1">
        <w:r w:rsidR="008033C9" w:rsidRPr="00EB5500">
          <w:rPr>
            <w:rStyle w:val="Hyperlink"/>
            <w:sz w:val="24"/>
            <w:szCs w:val="24"/>
          </w:rPr>
          <w:t>Section 5</w:t>
        </w:r>
        <w:r w:rsidR="00240DFD" w:rsidRPr="00EB5500">
          <w:rPr>
            <w:rStyle w:val="Hyperlink"/>
            <w:sz w:val="24"/>
            <w:szCs w:val="24"/>
          </w:rPr>
          <w:t xml:space="preserve"> of this manual</w:t>
        </w:r>
        <w:r w:rsidR="008033C9" w:rsidRPr="00EB5500">
          <w:rPr>
            <w:rStyle w:val="Hyperlink"/>
            <w:sz w:val="24"/>
            <w:szCs w:val="24"/>
          </w:rPr>
          <w:t xml:space="preserve"> </w:t>
        </w:r>
      </w:hyperlink>
      <w:r w:rsidR="008033C9">
        <w:rPr>
          <w:sz w:val="24"/>
          <w:szCs w:val="24"/>
        </w:rPr>
        <w:t>(Numbering of Corequisite Learning Support Courses) states that:</w:t>
      </w:r>
    </w:p>
    <w:p w14:paraId="6153D3B9" w14:textId="77777777" w:rsidR="000270B9" w:rsidRDefault="000270B9" w:rsidP="008033C9">
      <w:pPr>
        <w:rPr>
          <w:sz w:val="24"/>
          <w:szCs w:val="24"/>
        </w:rPr>
      </w:pPr>
    </w:p>
    <w:p w14:paraId="67EE52B2" w14:textId="12DB2FB6" w:rsidR="008033C9" w:rsidRDefault="008033C9" w:rsidP="008033C9">
      <w:pPr>
        <w:ind w:left="360"/>
        <w:rPr>
          <w:rFonts w:cs="Arial"/>
          <w:bCs/>
          <w:sz w:val="24"/>
          <w:szCs w:val="24"/>
        </w:rPr>
      </w:pPr>
      <w:r w:rsidRPr="00D01B90">
        <w:rPr>
          <w:rFonts w:cs="Arial"/>
          <w:sz w:val="24"/>
          <w:szCs w:val="24"/>
        </w:rPr>
        <w:t xml:space="preserve">Different sections of Learning Support courses may be tailored for </w:t>
      </w:r>
      <w:proofErr w:type="gramStart"/>
      <w:r w:rsidRPr="00D01B90">
        <w:rPr>
          <w:rFonts w:cs="Arial"/>
          <w:sz w:val="24"/>
          <w:szCs w:val="24"/>
        </w:rPr>
        <w:t>particular groups</w:t>
      </w:r>
      <w:proofErr w:type="gramEnd"/>
      <w:r w:rsidRPr="00D01B90">
        <w:rPr>
          <w:rFonts w:cs="Arial"/>
          <w:sz w:val="24"/>
          <w:szCs w:val="24"/>
        </w:rPr>
        <w:t xml:space="preserve"> and offered for different amounts of credit (up to 3</w:t>
      </w:r>
      <w:r>
        <w:rPr>
          <w:rFonts w:cs="Arial"/>
          <w:sz w:val="24"/>
          <w:szCs w:val="24"/>
        </w:rPr>
        <w:t xml:space="preserve"> hours of institutional credit)</w:t>
      </w:r>
      <w:r w:rsidR="002D3A8A">
        <w:rPr>
          <w:rFonts w:cs="Arial"/>
          <w:sz w:val="24"/>
          <w:szCs w:val="24"/>
        </w:rPr>
        <w:t xml:space="preserve"> </w:t>
      </w:r>
      <w:r w:rsidRPr="00D01B90">
        <w:rPr>
          <w:rFonts w:cs="Arial"/>
          <w:sz w:val="24"/>
          <w:szCs w:val="24"/>
        </w:rPr>
        <w:t>.</w:t>
      </w:r>
      <w:r>
        <w:rPr>
          <w:rFonts w:cs="Arial"/>
          <w:sz w:val="24"/>
          <w:szCs w:val="24"/>
        </w:rPr>
        <w:t xml:space="preserve"> . .</w:t>
      </w:r>
      <w:r w:rsidRPr="00D01B90">
        <w:rPr>
          <w:rFonts w:cs="Arial"/>
          <w:sz w:val="24"/>
          <w:szCs w:val="24"/>
        </w:rPr>
        <w:t xml:space="preserve"> </w:t>
      </w:r>
      <w:r w:rsidRPr="00D01B90">
        <w:rPr>
          <w:rFonts w:cs="Arial"/>
          <w:bCs/>
          <w:sz w:val="24"/>
          <w:szCs w:val="24"/>
        </w:rPr>
        <w:t>Sections at different levels of support should be distinct (</w:t>
      </w:r>
      <w:r w:rsidR="00EB5500">
        <w:rPr>
          <w:rFonts w:cs="Arial"/>
          <w:bCs/>
          <w:sz w:val="24"/>
          <w:szCs w:val="24"/>
        </w:rPr>
        <w:t>i</w:t>
      </w:r>
      <w:r w:rsidR="0053015C">
        <w:rPr>
          <w:rFonts w:cs="Arial"/>
          <w:bCs/>
          <w:sz w:val="24"/>
          <w:szCs w:val="24"/>
        </w:rPr>
        <w:t>.e.</w:t>
      </w:r>
      <w:r w:rsidRPr="00D01B90">
        <w:rPr>
          <w:rFonts w:cs="Arial"/>
          <w:bCs/>
          <w:sz w:val="24"/>
          <w:szCs w:val="24"/>
        </w:rPr>
        <w:t xml:space="preserve">, students requiring a three-credit corequisite course should not be enrolled in the same Learning Support section as students requiring a one-credit corequisite course). </w:t>
      </w:r>
    </w:p>
    <w:p w14:paraId="3CE7657C" w14:textId="77777777" w:rsidR="008033C9" w:rsidRDefault="008033C9" w:rsidP="008033C9">
      <w:pPr>
        <w:rPr>
          <w:rFonts w:cs="Arial"/>
          <w:bCs/>
          <w:sz w:val="24"/>
          <w:szCs w:val="24"/>
        </w:rPr>
      </w:pPr>
    </w:p>
    <w:p w14:paraId="142D1254" w14:textId="77777777" w:rsidR="008033C9" w:rsidRDefault="008033C9" w:rsidP="008033C9">
      <w:pPr>
        <w:rPr>
          <w:rFonts w:cs="Arial"/>
          <w:bCs/>
          <w:sz w:val="24"/>
          <w:szCs w:val="24"/>
        </w:rPr>
      </w:pPr>
      <w:r>
        <w:rPr>
          <w:rFonts w:cs="Arial"/>
          <w:bCs/>
          <w:sz w:val="24"/>
          <w:szCs w:val="24"/>
        </w:rPr>
        <w:t xml:space="preserve">One option for differentiating instruction for diversely prepared students is to place them in Corequisite Learning Support sections with different amounts of credit, setting up the </w:t>
      </w:r>
      <w:r w:rsidR="000270B9">
        <w:rPr>
          <w:rFonts w:cs="Arial"/>
          <w:bCs/>
          <w:sz w:val="24"/>
          <w:szCs w:val="24"/>
        </w:rPr>
        <w:t>criteria (Banner prerequisites)</w:t>
      </w:r>
      <w:r>
        <w:rPr>
          <w:rFonts w:cs="Arial"/>
          <w:bCs/>
          <w:sz w:val="24"/>
          <w:szCs w:val="24"/>
        </w:rPr>
        <w:t xml:space="preserve"> for placement in each type of section appropriately.</w:t>
      </w:r>
    </w:p>
    <w:p w14:paraId="2024D08C" w14:textId="77777777" w:rsidR="00B5003A" w:rsidRDefault="00B5003A" w:rsidP="008033C9">
      <w:pPr>
        <w:rPr>
          <w:rFonts w:cs="Arial"/>
          <w:bCs/>
          <w:sz w:val="24"/>
          <w:szCs w:val="24"/>
        </w:rPr>
      </w:pPr>
    </w:p>
    <w:p w14:paraId="3F614EE5" w14:textId="77777777" w:rsidR="00B5003A" w:rsidRDefault="00B5003A" w:rsidP="008033C9">
      <w:pPr>
        <w:rPr>
          <w:rFonts w:cs="Arial"/>
          <w:bCs/>
          <w:sz w:val="24"/>
          <w:szCs w:val="24"/>
        </w:rPr>
      </w:pPr>
      <w:r>
        <w:rPr>
          <w:rFonts w:cs="Arial"/>
          <w:bCs/>
          <w:sz w:val="24"/>
          <w:szCs w:val="24"/>
        </w:rPr>
        <w:t xml:space="preserve">In fall 2018, </w:t>
      </w:r>
      <w:r w:rsidR="002A4A86">
        <w:rPr>
          <w:rFonts w:cs="Arial"/>
          <w:bCs/>
          <w:sz w:val="24"/>
          <w:szCs w:val="24"/>
        </w:rPr>
        <w:t>three</w:t>
      </w:r>
      <w:r>
        <w:rPr>
          <w:rFonts w:cs="Arial"/>
          <w:bCs/>
          <w:sz w:val="24"/>
          <w:szCs w:val="24"/>
        </w:rPr>
        <w:t xml:space="preserve"> USG institutions offered Corequisite Learning Support sections in mathematics at different levels of credit; </w:t>
      </w:r>
      <w:r w:rsidR="002A4A86">
        <w:rPr>
          <w:rFonts w:cs="Arial"/>
          <w:bCs/>
          <w:sz w:val="24"/>
          <w:szCs w:val="24"/>
        </w:rPr>
        <w:t>one</w:t>
      </w:r>
      <w:r>
        <w:rPr>
          <w:rFonts w:cs="Arial"/>
          <w:bCs/>
          <w:sz w:val="24"/>
          <w:szCs w:val="24"/>
        </w:rPr>
        <w:t xml:space="preserve"> of these for 1 and 2 credits, the others for 2 and 3 credits. The results are preliminary, but tantalizing. By far, the highest collegiate math success rates were at the institutions that offered Math Corequisite Support at 2 and 3 credits, and the success rates for this differentiated group were significantly higher than at institutions that offered Corequisite Support at only 2 credits or only 3 credits, suggesting that differentiating instruction by credit hours may lead to greater student success.</w:t>
      </w:r>
    </w:p>
    <w:p w14:paraId="131C7E56" w14:textId="77777777" w:rsidR="00C82FC4" w:rsidRDefault="00C82FC4" w:rsidP="008033C9">
      <w:pPr>
        <w:rPr>
          <w:rFonts w:cs="Arial"/>
          <w:bCs/>
          <w:sz w:val="24"/>
          <w:szCs w:val="24"/>
        </w:rPr>
      </w:pPr>
    </w:p>
    <w:p w14:paraId="4727663C" w14:textId="77777777" w:rsidR="00C82FC4" w:rsidRPr="00A76778" w:rsidRDefault="00C82FC4" w:rsidP="00132C26">
      <w:pPr>
        <w:jc w:val="center"/>
        <w:rPr>
          <w:rFonts w:cs="Arial"/>
          <w:b/>
          <w:bCs/>
          <w:sz w:val="28"/>
          <w:szCs w:val="28"/>
        </w:rPr>
      </w:pPr>
      <w:r w:rsidRPr="00A76778">
        <w:rPr>
          <w:rFonts w:cs="Arial"/>
          <w:b/>
          <w:bCs/>
          <w:sz w:val="28"/>
          <w:szCs w:val="28"/>
        </w:rPr>
        <w:t>Corequisite Math Credit Hours</w:t>
      </w:r>
    </w:p>
    <w:p w14:paraId="4D89E017" w14:textId="77777777" w:rsidR="008033C9" w:rsidRDefault="008033C9" w:rsidP="008033C9">
      <w:pPr>
        <w:rPr>
          <w:rFonts w:cs="Arial"/>
          <w:bCs/>
          <w:sz w:val="24"/>
          <w:szCs w:val="24"/>
        </w:rPr>
      </w:pPr>
    </w:p>
    <w:p w14:paraId="3D66B975" w14:textId="77777777" w:rsidR="00C82FC4" w:rsidRDefault="00C82FC4" w:rsidP="00A76778">
      <w:pPr>
        <w:jc w:val="center"/>
        <w:rPr>
          <w:rFonts w:cs="Arial"/>
          <w:bCs/>
          <w:sz w:val="24"/>
          <w:szCs w:val="24"/>
        </w:rPr>
      </w:pPr>
      <w:r>
        <w:rPr>
          <w:noProof/>
        </w:rPr>
        <w:drawing>
          <wp:inline distT="0" distB="0" distL="0" distR="0" wp14:anchorId="5350E508" wp14:editId="616F3AAC">
            <wp:extent cx="5943600" cy="28962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896235"/>
                    </a:xfrm>
                    <a:prstGeom prst="rect">
                      <a:avLst/>
                    </a:prstGeom>
                  </pic:spPr>
                </pic:pic>
              </a:graphicData>
            </a:graphic>
          </wp:inline>
        </w:drawing>
      </w:r>
    </w:p>
    <w:p w14:paraId="28E594F2" w14:textId="77777777" w:rsidR="00C82FC4" w:rsidRDefault="00C82FC4" w:rsidP="008033C9">
      <w:pPr>
        <w:rPr>
          <w:rFonts w:cs="Arial"/>
          <w:bCs/>
          <w:sz w:val="24"/>
          <w:szCs w:val="24"/>
        </w:rPr>
      </w:pPr>
    </w:p>
    <w:p w14:paraId="0A8FE0C8" w14:textId="77777777" w:rsidR="008033C9" w:rsidRDefault="008033C9" w:rsidP="008033C9">
      <w:pPr>
        <w:rPr>
          <w:b/>
          <w:sz w:val="44"/>
          <w:szCs w:val="44"/>
        </w:rPr>
      </w:pPr>
      <w:r>
        <w:rPr>
          <w:rFonts w:cs="Arial"/>
          <w:bCs/>
          <w:sz w:val="24"/>
          <w:szCs w:val="24"/>
        </w:rPr>
        <w:lastRenderedPageBreak/>
        <w:t>Alternatively, institutions that do not wish to offer Learning Support sections for different amounts of credit may</w:t>
      </w:r>
      <w:r w:rsidR="00B66B3B">
        <w:rPr>
          <w:rFonts w:cs="Arial"/>
          <w:bCs/>
          <w:sz w:val="24"/>
          <w:szCs w:val="24"/>
        </w:rPr>
        <w:t xml:space="preserve"> still</w:t>
      </w:r>
      <w:r>
        <w:rPr>
          <w:rFonts w:cs="Arial"/>
          <w:bCs/>
          <w:sz w:val="24"/>
          <w:szCs w:val="24"/>
        </w:rPr>
        <w:t xml:space="preserve"> establish different preparation criteria as prerequisites for different</w:t>
      </w:r>
      <w:r w:rsidR="004D785E">
        <w:rPr>
          <w:rFonts w:cs="Arial"/>
          <w:bCs/>
          <w:sz w:val="24"/>
          <w:szCs w:val="24"/>
        </w:rPr>
        <w:t xml:space="preserve"> </w:t>
      </w:r>
      <w:r w:rsidR="004D785E">
        <w:rPr>
          <w:sz w:val="24"/>
          <w:szCs w:val="24"/>
        </w:rPr>
        <w:t>Corequisite Learning Support</w:t>
      </w:r>
      <w:r>
        <w:rPr>
          <w:rFonts w:cs="Arial"/>
          <w:bCs/>
          <w:sz w:val="24"/>
          <w:szCs w:val="24"/>
        </w:rPr>
        <w:t xml:space="preserve"> sections (with the same amount of credit) so that instructors can tailor instruction appropriate to </w:t>
      </w:r>
      <w:r w:rsidR="00955A5B">
        <w:rPr>
          <w:rFonts w:cs="Arial"/>
          <w:bCs/>
          <w:sz w:val="24"/>
          <w:szCs w:val="24"/>
        </w:rPr>
        <w:t>specific</w:t>
      </w:r>
      <w:r>
        <w:rPr>
          <w:rFonts w:cs="Arial"/>
          <w:bCs/>
          <w:sz w:val="24"/>
          <w:szCs w:val="24"/>
        </w:rPr>
        <w:t xml:space="preserve"> groups of students.</w:t>
      </w:r>
      <w:r>
        <w:rPr>
          <w:b/>
          <w:sz w:val="44"/>
          <w:szCs w:val="44"/>
        </w:rPr>
        <w:br w:type="page"/>
      </w:r>
    </w:p>
    <w:p w14:paraId="4CAF1C77" w14:textId="77777777" w:rsidR="00111616" w:rsidRDefault="00801BF6" w:rsidP="00111616">
      <w:pPr>
        <w:ind w:left="720" w:hanging="720"/>
        <w:rPr>
          <w:b/>
          <w:sz w:val="44"/>
          <w:szCs w:val="44"/>
        </w:rPr>
      </w:pPr>
      <w:r>
        <w:rPr>
          <w:b/>
          <w:sz w:val="44"/>
          <w:szCs w:val="44"/>
        </w:rPr>
        <w:lastRenderedPageBreak/>
        <w:t>10</w:t>
      </w:r>
      <w:r w:rsidR="00111616">
        <w:rPr>
          <w:b/>
          <w:sz w:val="44"/>
          <w:szCs w:val="44"/>
        </w:rPr>
        <w:t>.</w:t>
      </w:r>
      <w:r w:rsidR="00111616">
        <w:rPr>
          <w:b/>
          <w:sz w:val="44"/>
          <w:szCs w:val="44"/>
        </w:rPr>
        <w:tab/>
      </w:r>
      <w:bookmarkStart w:id="9" w:name="EnglishSpecial"/>
      <w:r w:rsidR="00111616" w:rsidRPr="00111616">
        <w:rPr>
          <w:b/>
          <w:sz w:val="44"/>
          <w:szCs w:val="44"/>
        </w:rPr>
        <w:t>Special Considerations for Corequisite Instruction in English</w:t>
      </w:r>
      <w:bookmarkEnd w:id="9"/>
    </w:p>
    <w:p w14:paraId="74E3E9D4" w14:textId="77777777" w:rsidR="00523929" w:rsidRDefault="00523929" w:rsidP="00523929">
      <w:pPr>
        <w:rPr>
          <w:sz w:val="24"/>
          <w:szCs w:val="24"/>
        </w:rPr>
      </w:pPr>
    </w:p>
    <w:p w14:paraId="36B50C7B" w14:textId="7EAEA5B6" w:rsidR="00E30CAB" w:rsidRDefault="00523929" w:rsidP="00523929">
      <w:pPr>
        <w:pStyle w:val="BodyText"/>
        <w:tabs>
          <w:tab w:val="left" w:pos="860"/>
        </w:tabs>
        <w:spacing w:before="0"/>
        <w:ind w:left="0" w:firstLine="0"/>
        <w:rPr>
          <w:rFonts w:ascii="Arial" w:hAnsi="Arial" w:cs="Arial"/>
          <w:sz w:val="24"/>
          <w:szCs w:val="24"/>
        </w:rPr>
      </w:pPr>
      <w:r w:rsidRPr="00523929">
        <w:rPr>
          <w:rFonts w:ascii="Arial" w:hAnsi="Arial" w:cs="Arial"/>
          <w:sz w:val="24"/>
          <w:szCs w:val="24"/>
        </w:rPr>
        <w:t xml:space="preserve">ENGL 0999, Support for English Composition, will serve the dual purpose of supporting and </w:t>
      </w:r>
      <w:r w:rsidR="000D4468">
        <w:rPr>
          <w:rFonts w:ascii="Arial" w:hAnsi="Arial" w:cs="Arial"/>
          <w:sz w:val="24"/>
          <w:szCs w:val="24"/>
        </w:rPr>
        <w:t>developing</w:t>
      </w:r>
      <w:r w:rsidRPr="00523929">
        <w:rPr>
          <w:rFonts w:ascii="Arial" w:hAnsi="Arial" w:cs="Arial"/>
          <w:sz w:val="24"/>
          <w:szCs w:val="24"/>
        </w:rPr>
        <w:t xml:space="preserve"> the skills and concepts of ENGL 1101 English Composition I while also providing instruction for students to strengthen</w:t>
      </w:r>
      <w:r w:rsidR="0064535C">
        <w:rPr>
          <w:rFonts w:ascii="Arial" w:hAnsi="Arial" w:cs="Arial"/>
          <w:sz w:val="24"/>
          <w:szCs w:val="24"/>
        </w:rPr>
        <w:t xml:space="preserve"> both</w:t>
      </w:r>
      <w:r w:rsidRPr="00523929">
        <w:rPr>
          <w:rFonts w:ascii="Arial" w:hAnsi="Arial" w:cs="Arial"/>
          <w:sz w:val="24"/>
          <w:szCs w:val="24"/>
        </w:rPr>
        <w:t xml:space="preserve"> reading and writing competencies in which they have deficiencies.</w:t>
      </w:r>
    </w:p>
    <w:p w14:paraId="7E15548A" w14:textId="7854A999" w:rsidR="00523929" w:rsidRDefault="00523929" w:rsidP="00523929">
      <w:pPr>
        <w:pStyle w:val="BodyText"/>
        <w:tabs>
          <w:tab w:val="left" w:pos="860"/>
        </w:tabs>
        <w:spacing w:before="0"/>
        <w:ind w:left="0" w:firstLine="0"/>
        <w:rPr>
          <w:rFonts w:ascii="Arial" w:hAnsi="Arial" w:cs="Arial"/>
          <w:sz w:val="24"/>
          <w:szCs w:val="24"/>
        </w:rPr>
      </w:pPr>
    </w:p>
    <w:p w14:paraId="62FB39E8" w14:textId="032CCFAA" w:rsidR="00E30CAB" w:rsidRPr="00A76778" w:rsidRDefault="00E30CAB" w:rsidP="00523929">
      <w:pPr>
        <w:pStyle w:val="BodyText"/>
        <w:tabs>
          <w:tab w:val="left" w:pos="860"/>
        </w:tabs>
        <w:spacing w:before="0"/>
        <w:ind w:left="0" w:firstLine="0"/>
        <w:rPr>
          <w:rFonts w:ascii="Arial" w:hAnsi="Arial" w:cs="Arial"/>
          <w:b/>
          <w:sz w:val="24"/>
          <w:szCs w:val="24"/>
        </w:rPr>
      </w:pPr>
      <w:r w:rsidRPr="00A76778">
        <w:rPr>
          <w:rFonts w:ascii="Arial" w:hAnsi="Arial" w:cs="Arial"/>
          <w:b/>
          <w:sz w:val="24"/>
          <w:szCs w:val="24"/>
        </w:rPr>
        <w:t>Support Course Credit Hours</w:t>
      </w:r>
    </w:p>
    <w:p w14:paraId="13592AC5" w14:textId="77777777" w:rsidR="00D16CCE" w:rsidRDefault="00D16CCE" w:rsidP="00523929">
      <w:pPr>
        <w:pStyle w:val="BodyText"/>
        <w:tabs>
          <w:tab w:val="left" w:pos="860"/>
        </w:tabs>
        <w:spacing w:before="0"/>
        <w:ind w:left="0" w:firstLine="0"/>
        <w:rPr>
          <w:rFonts w:ascii="Arial" w:hAnsi="Arial" w:cs="Arial"/>
          <w:sz w:val="24"/>
          <w:szCs w:val="24"/>
        </w:rPr>
      </w:pPr>
      <w:r>
        <w:rPr>
          <w:rFonts w:ascii="Arial" w:hAnsi="Arial" w:cs="Arial"/>
          <w:sz w:val="24"/>
          <w:szCs w:val="24"/>
        </w:rPr>
        <w:t>Data from fall 2018 show that students pass ENGL 1101 at very significantly higher rates when the Corequisite Learning Support Course is offered at 2 or 3 credits, versus only 1 credit. Therefore, the recommendation is that ENGL 0999 be offered for 2 or 3 credits, and possibly at both levels so that instruction may be differentiated. (</w:t>
      </w:r>
      <w:hyperlink w:anchor="Differentiating" w:history="1">
        <w:r w:rsidR="00D65688" w:rsidRPr="00D65688">
          <w:rPr>
            <w:rStyle w:val="Hyperlink"/>
            <w:rFonts w:ascii="Arial" w:hAnsi="Arial" w:cs="Arial"/>
            <w:sz w:val="24"/>
            <w:szCs w:val="24"/>
          </w:rPr>
          <w:t>See Section 9 of this manual</w:t>
        </w:r>
      </w:hyperlink>
      <w:r>
        <w:rPr>
          <w:rFonts w:ascii="Arial" w:hAnsi="Arial" w:cs="Arial"/>
          <w:sz w:val="24"/>
          <w:szCs w:val="24"/>
        </w:rPr>
        <w:t>.)</w:t>
      </w:r>
    </w:p>
    <w:p w14:paraId="5ECA8C20" w14:textId="77777777" w:rsidR="00563BCC" w:rsidRDefault="00563BCC" w:rsidP="00523929">
      <w:pPr>
        <w:pStyle w:val="BodyText"/>
        <w:tabs>
          <w:tab w:val="left" w:pos="860"/>
        </w:tabs>
        <w:spacing w:before="0"/>
        <w:ind w:left="0" w:firstLine="0"/>
        <w:rPr>
          <w:rFonts w:ascii="Arial" w:hAnsi="Arial" w:cs="Arial"/>
          <w:sz w:val="24"/>
          <w:szCs w:val="24"/>
        </w:rPr>
      </w:pPr>
    </w:p>
    <w:p w14:paraId="1B6E892F" w14:textId="77777777" w:rsidR="00C82FC4" w:rsidRPr="00A76778" w:rsidRDefault="00C82FC4" w:rsidP="00A76778">
      <w:pPr>
        <w:pStyle w:val="BodyText"/>
        <w:tabs>
          <w:tab w:val="left" w:pos="860"/>
        </w:tabs>
        <w:spacing w:before="0"/>
        <w:ind w:left="0" w:firstLine="0"/>
        <w:jc w:val="center"/>
        <w:rPr>
          <w:rFonts w:ascii="Arial" w:hAnsi="Arial" w:cs="Arial"/>
          <w:b/>
          <w:sz w:val="28"/>
          <w:szCs w:val="28"/>
        </w:rPr>
      </w:pPr>
      <w:r w:rsidRPr="00A76778">
        <w:rPr>
          <w:rFonts w:ascii="Arial" w:hAnsi="Arial" w:cs="Arial"/>
          <w:b/>
          <w:color w:val="000000" w:themeColor="text1"/>
          <w:sz w:val="28"/>
          <w:szCs w:val="28"/>
        </w:rPr>
        <w:t>ENGL 0999 Credit Hours</w:t>
      </w:r>
    </w:p>
    <w:p w14:paraId="7A919694" w14:textId="77777777" w:rsidR="00C82FC4" w:rsidRDefault="00C82FC4" w:rsidP="00523929">
      <w:pPr>
        <w:pStyle w:val="BodyText"/>
        <w:tabs>
          <w:tab w:val="left" w:pos="860"/>
        </w:tabs>
        <w:spacing w:before="0"/>
        <w:ind w:left="0" w:firstLine="0"/>
        <w:rPr>
          <w:rFonts w:ascii="Arial" w:hAnsi="Arial" w:cs="Arial"/>
          <w:sz w:val="24"/>
          <w:szCs w:val="24"/>
        </w:rPr>
      </w:pPr>
    </w:p>
    <w:p w14:paraId="3E4AA90C" w14:textId="77777777" w:rsidR="00563BCC" w:rsidRDefault="00C82FC4" w:rsidP="00A76778">
      <w:pPr>
        <w:pStyle w:val="BodyText"/>
        <w:tabs>
          <w:tab w:val="left" w:pos="860"/>
        </w:tabs>
        <w:spacing w:before="0"/>
        <w:ind w:left="0" w:firstLine="0"/>
        <w:jc w:val="center"/>
        <w:rPr>
          <w:rFonts w:ascii="Arial" w:hAnsi="Arial" w:cs="Arial"/>
          <w:sz w:val="24"/>
          <w:szCs w:val="24"/>
        </w:rPr>
      </w:pPr>
      <w:r>
        <w:rPr>
          <w:noProof/>
        </w:rPr>
        <w:drawing>
          <wp:inline distT="0" distB="0" distL="0" distR="0" wp14:anchorId="032ABF5D" wp14:editId="19FC1553">
            <wp:extent cx="4244340" cy="275844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4623"/>
                    <a:stretch/>
                  </pic:blipFill>
                  <pic:spPr bwMode="auto">
                    <a:xfrm>
                      <a:off x="0" y="0"/>
                      <a:ext cx="4244708" cy="2758679"/>
                    </a:xfrm>
                    <a:prstGeom prst="rect">
                      <a:avLst/>
                    </a:prstGeom>
                    <a:ln>
                      <a:noFill/>
                    </a:ln>
                    <a:extLst>
                      <a:ext uri="{53640926-AAD7-44D8-BBD7-CCE9431645EC}">
                        <a14:shadowObscured xmlns:a14="http://schemas.microsoft.com/office/drawing/2010/main"/>
                      </a:ext>
                    </a:extLst>
                  </pic:spPr>
                </pic:pic>
              </a:graphicData>
            </a:graphic>
          </wp:inline>
        </w:drawing>
      </w:r>
    </w:p>
    <w:p w14:paraId="5143FFCF" w14:textId="69275EBC" w:rsidR="00D16CCE" w:rsidRDefault="00D16CCE" w:rsidP="00523929">
      <w:pPr>
        <w:pStyle w:val="BodyText"/>
        <w:tabs>
          <w:tab w:val="left" w:pos="860"/>
        </w:tabs>
        <w:spacing w:before="0"/>
        <w:ind w:left="0" w:firstLine="0"/>
        <w:rPr>
          <w:rFonts w:ascii="Arial" w:hAnsi="Arial" w:cs="Arial"/>
          <w:sz w:val="24"/>
          <w:szCs w:val="24"/>
        </w:rPr>
      </w:pPr>
    </w:p>
    <w:p w14:paraId="266A320F" w14:textId="4359DDF8" w:rsidR="00E30CAB" w:rsidRPr="00A76778" w:rsidRDefault="00E30CAB" w:rsidP="00523929">
      <w:pPr>
        <w:pStyle w:val="BodyText"/>
        <w:tabs>
          <w:tab w:val="left" w:pos="860"/>
        </w:tabs>
        <w:spacing w:before="0"/>
        <w:ind w:left="0" w:firstLine="0"/>
        <w:rPr>
          <w:rFonts w:ascii="Arial" w:hAnsi="Arial" w:cs="Arial"/>
          <w:b/>
          <w:sz w:val="24"/>
          <w:szCs w:val="24"/>
        </w:rPr>
      </w:pPr>
      <w:r w:rsidRPr="00A76778">
        <w:rPr>
          <w:rFonts w:ascii="Arial" w:hAnsi="Arial" w:cs="Arial"/>
          <w:b/>
          <w:sz w:val="24"/>
          <w:szCs w:val="24"/>
        </w:rPr>
        <w:t>Collegiate Cour</w:t>
      </w:r>
      <w:r w:rsidR="002838D8">
        <w:rPr>
          <w:rFonts w:ascii="Arial" w:hAnsi="Arial" w:cs="Arial"/>
          <w:b/>
          <w:sz w:val="24"/>
          <w:szCs w:val="24"/>
        </w:rPr>
        <w:t>se</w:t>
      </w:r>
      <w:r w:rsidRPr="00A76778">
        <w:rPr>
          <w:rFonts w:ascii="Arial" w:hAnsi="Arial" w:cs="Arial"/>
          <w:b/>
          <w:sz w:val="24"/>
          <w:szCs w:val="24"/>
        </w:rPr>
        <w:t xml:space="preserve"> Composition</w:t>
      </w:r>
    </w:p>
    <w:p w14:paraId="38B988DC" w14:textId="77777777" w:rsidR="00D16CCE" w:rsidRDefault="00D16CCE" w:rsidP="00523929">
      <w:pPr>
        <w:pStyle w:val="BodyText"/>
        <w:tabs>
          <w:tab w:val="left" w:pos="860"/>
        </w:tabs>
        <w:spacing w:before="0"/>
        <w:ind w:left="0" w:firstLine="0"/>
        <w:rPr>
          <w:rFonts w:ascii="Arial" w:hAnsi="Arial" w:cs="Arial"/>
          <w:sz w:val="24"/>
          <w:szCs w:val="24"/>
        </w:rPr>
      </w:pPr>
      <w:r>
        <w:rPr>
          <w:rFonts w:ascii="Arial" w:hAnsi="Arial" w:cs="Arial"/>
          <w:sz w:val="24"/>
          <w:szCs w:val="24"/>
        </w:rPr>
        <w:t>The fall 2018 data show that students with Corequisite Learning Support requirements pass ENGL 1101 at higher rates when their ENGL 1101 sections are composed exclusively of students with Corequisite Learning Support requirements</w:t>
      </w:r>
      <w:r w:rsidR="00FE7212">
        <w:rPr>
          <w:rFonts w:ascii="Arial" w:hAnsi="Arial" w:cs="Arial"/>
          <w:sz w:val="24"/>
          <w:szCs w:val="24"/>
        </w:rPr>
        <w:t xml:space="preserve"> (cohort model)</w:t>
      </w:r>
      <w:r>
        <w:rPr>
          <w:rFonts w:ascii="Arial" w:hAnsi="Arial" w:cs="Arial"/>
          <w:sz w:val="24"/>
          <w:szCs w:val="24"/>
        </w:rPr>
        <w:t>. Restricting ENGL 1101 sections exclusively to students with Learning Support re</w:t>
      </w:r>
      <w:r w:rsidR="008B71D9">
        <w:rPr>
          <w:rFonts w:ascii="Arial" w:hAnsi="Arial" w:cs="Arial"/>
          <w:sz w:val="24"/>
          <w:szCs w:val="24"/>
        </w:rPr>
        <w:t>quirements may cause</w:t>
      </w:r>
      <w:r>
        <w:rPr>
          <w:rFonts w:ascii="Arial" w:hAnsi="Arial" w:cs="Arial"/>
          <w:sz w:val="24"/>
          <w:szCs w:val="24"/>
        </w:rPr>
        <w:t xml:space="preserve"> problems with class size, however, by forcing </w:t>
      </w:r>
      <w:r w:rsidR="00735A08">
        <w:rPr>
          <w:rFonts w:ascii="Arial" w:hAnsi="Arial" w:cs="Arial"/>
          <w:sz w:val="24"/>
          <w:szCs w:val="24"/>
        </w:rPr>
        <w:t>ENGL 1101 sections to be smaller than is usual</w:t>
      </w:r>
      <w:r w:rsidR="00563BCC">
        <w:rPr>
          <w:rFonts w:ascii="Arial" w:hAnsi="Arial" w:cs="Arial"/>
          <w:sz w:val="24"/>
          <w:szCs w:val="24"/>
        </w:rPr>
        <w:t>l</w:t>
      </w:r>
      <w:r w:rsidR="00735A08">
        <w:rPr>
          <w:rFonts w:ascii="Arial" w:hAnsi="Arial" w:cs="Arial"/>
          <w:sz w:val="24"/>
          <w:szCs w:val="24"/>
        </w:rPr>
        <w:t>y the case or ENGL 0999 sections being larger than is idea</w:t>
      </w:r>
      <w:r w:rsidR="008B71D9">
        <w:rPr>
          <w:rFonts w:ascii="Arial" w:hAnsi="Arial" w:cs="Arial"/>
          <w:sz w:val="24"/>
          <w:szCs w:val="24"/>
        </w:rPr>
        <w:t>l</w:t>
      </w:r>
      <w:r w:rsidR="00735A08">
        <w:rPr>
          <w:rFonts w:ascii="Arial" w:hAnsi="Arial" w:cs="Arial"/>
          <w:sz w:val="24"/>
          <w:szCs w:val="24"/>
        </w:rPr>
        <w:t xml:space="preserve">.  </w:t>
      </w:r>
      <w:r w:rsidR="00735A08" w:rsidRPr="00FE7212">
        <w:rPr>
          <w:rFonts w:ascii="Arial" w:hAnsi="Arial" w:cs="Arial"/>
          <w:sz w:val="24"/>
          <w:szCs w:val="24"/>
        </w:rPr>
        <w:t>See</w:t>
      </w:r>
      <w:r w:rsidR="00735A08" w:rsidRPr="00A76778">
        <w:rPr>
          <w:rFonts w:ascii="Arial" w:hAnsi="Arial" w:cs="Arial"/>
          <w:sz w:val="24"/>
          <w:szCs w:val="24"/>
        </w:rPr>
        <w:t xml:space="preserve"> below</w:t>
      </w:r>
      <w:r w:rsidR="00BA7706" w:rsidRPr="00A76778">
        <w:rPr>
          <w:rFonts w:ascii="Arial" w:hAnsi="Arial" w:cs="Arial"/>
          <w:sz w:val="24"/>
          <w:szCs w:val="24"/>
        </w:rPr>
        <w:t xml:space="preserve"> (Class Size)</w:t>
      </w:r>
      <w:r w:rsidR="00735A08" w:rsidRPr="00A76778">
        <w:rPr>
          <w:rFonts w:ascii="Arial" w:hAnsi="Arial" w:cs="Arial"/>
          <w:sz w:val="24"/>
          <w:szCs w:val="24"/>
        </w:rPr>
        <w:t xml:space="preserve"> and </w:t>
      </w:r>
      <w:hyperlink w:anchor="Sizes" w:history="1">
        <w:r w:rsidR="00735A08" w:rsidRPr="00D65688">
          <w:rPr>
            <w:rStyle w:val="Hyperlink"/>
            <w:rFonts w:ascii="Arial" w:hAnsi="Arial" w:cs="Arial"/>
            <w:sz w:val="24"/>
            <w:szCs w:val="24"/>
          </w:rPr>
          <w:t>Section</w:t>
        </w:r>
        <w:r w:rsidR="00FE7212" w:rsidRPr="00D65688">
          <w:rPr>
            <w:rStyle w:val="Hyperlink"/>
            <w:rFonts w:ascii="Arial" w:hAnsi="Arial" w:cs="Arial"/>
            <w:sz w:val="24"/>
            <w:szCs w:val="24"/>
          </w:rPr>
          <w:t xml:space="preserve"> 13</w:t>
        </w:r>
      </w:hyperlink>
      <w:r w:rsidR="00FE7212" w:rsidRPr="00FE7212">
        <w:rPr>
          <w:rFonts w:ascii="Arial" w:hAnsi="Arial" w:cs="Arial"/>
          <w:sz w:val="24"/>
          <w:szCs w:val="24"/>
        </w:rPr>
        <w:t>.</w:t>
      </w:r>
    </w:p>
    <w:p w14:paraId="40C41F89" w14:textId="77777777" w:rsidR="00D16CCE" w:rsidRDefault="00D16CCE" w:rsidP="00523929">
      <w:pPr>
        <w:pStyle w:val="BodyText"/>
        <w:tabs>
          <w:tab w:val="left" w:pos="860"/>
        </w:tabs>
        <w:spacing w:before="0"/>
        <w:ind w:left="0" w:firstLine="0"/>
        <w:rPr>
          <w:rFonts w:ascii="Arial" w:hAnsi="Arial" w:cs="Arial"/>
          <w:sz w:val="24"/>
          <w:szCs w:val="24"/>
        </w:rPr>
      </w:pPr>
    </w:p>
    <w:p w14:paraId="7D9E7B4D" w14:textId="77777777" w:rsidR="00FA368B" w:rsidRDefault="00FA368B">
      <w:pPr>
        <w:rPr>
          <w:rFonts w:eastAsia="Baskerville" w:cs="Arial"/>
          <w:b/>
          <w:color w:val="auto"/>
          <w:sz w:val="28"/>
          <w:szCs w:val="28"/>
        </w:rPr>
      </w:pPr>
      <w:r>
        <w:rPr>
          <w:rFonts w:cs="Arial"/>
          <w:b/>
          <w:sz w:val="28"/>
          <w:szCs w:val="28"/>
        </w:rPr>
        <w:br w:type="page"/>
      </w:r>
    </w:p>
    <w:p w14:paraId="3EFAACC7" w14:textId="60C84225" w:rsidR="0035276B" w:rsidRPr="00A76778" w:rsidRDefault="0035276B" w:rsidP="00132C26">
      <w:pPr>
        <w:pStyle w:val="BodyText"/>
        <w:tabs>
          <w:tab w:val="left" w:pos="860"/>
        </w:tabs>
        <w:spacing w:before="0"/>
        <w:ind w:left="0" w:firstLine="0"/>
        <w:jc w:val="center"/>
        <w:rPr>
          <w:rFonts w:ascii="Arial" w:hAnsi="Arial" w:cs="Arial"/>
          <w:b/>
          <w:sz w:val="28"/>
          <w:szCs w:val="28"/>
        </w:rPr>
      </w:pPr>
      <w:r w:rsidRPr="00A76778">
        <w:rPr>
          <w:rFonts w:ascii="Arial" w:hAnsi="Arial" w:cs="Arial"/>
          <w:b/>
          <w:sz w:val="28"/>
          <w:szCs w:val="28"/>
        </w:rPr>
        <w:lastRenderedPageBreak/>
        <w:t>ENGL 1101 Pass Rates</w:t>
      </w:r>
    </w:p>
    <w:p w14:paraId="31C31840" w14:textId="77777777" w:rsidR="0035276B" w:rsidRDefault="0035276B" w:rsidP="00523929">
      <w:pPr>
        <w:pStyle w:val="BodyText"/>
        <w:tabs>
          <w:tab w:val="left" w:pos="860"/>
        </w:tabs>
        <w:spacing w:before="0"/>
        <w:ind w:left="0" w:firstLine="0"/>
        <w:rPr>
          <w:rFonts w:ascii="Arial" w:hAnsi="Arial" w:cs="Arial"/>
          <w:sz w:val="24"/>
          <w:szCs w:val="24"/>
        </w:rPr>
      </w:pPr>
    </w:p>
    <w:p w14:paraId="24860D71" w14:textId="77777777" w:rsidR="0035276B" w:rsidRDefault="0035276B" w:rsidP="00A76778">
      <w:pPr>
        <w:pStyle w:val="BodyText"/>
        <w:tabs>
          <w:tab w:val="left" w:pos="860"/>
        </w:tabs>
        <w:spacing w:before="0"/>
        <w:ind w:left="0" w:firstLine="0"/>
        <w:jc w:val="center"/>
        <w:rPr>
          <w:rFonts w:ascii="Arial" w:hAnsi="Arial" w:cs="Arial"/>
          <w:sz w:val="24"/>
          <w:szCs w:val="24"/>
        </w:rPr>
      </w:pPr>
      <w:r>
        <w:rPr>
          <w:noProof/>
        </w:rPr>
        <w:drawing>
          <wp:inline distT="0" distB="0" distL="0" distR="0" wp14:anchorId="76CAD004" wp14:editId="5D9B2981">
            <wp:extent cx="3246120" cy="3710662"/>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55711" cy="3721625"/>
                    </a:xfrm>
                    <a:prstGeom prst="rect">
                      <a:avLst/>
                    </a:prstGeom>
                  </pic:spPr>
                </pic:pic>
              </a:graphicData>
            </a:graphic>
          </wp:inline>
        </w:drawing>
      </w:r>
    </w:p>
    <w:p w14:paraId="45BE78C0" w14:textId="457ED159" w:rsidR="0035276B" w:rsidRDefault="0035276B" w:rsidP="00523929">
      <w:pPr>
        <w:pStyle w:val="BodyText"/>
        <w:tabs>
          <w:tab w:val="left" w:pos="860"/>
        </w:tabs>
        <w:spacing w:before="0"/>
        <w:ind w:left="0" w:firstLine="0"/>
        <w:rPr>
          <w:rFonts w:ascii="Arial" w:hAnsi="Arial" w:cs="Arial"/>
          <w:sz w:val="24"/>
          <w:szCs w:val="24"/>
        </w:rPr>
      </w:pPr>
    </w:p>
    <w:p w14:paraId="2D3229FC" w14:textId="01EF5583" w:rsidR="00E30CAB" w:rsidRPr="00A76778" w:rsidRDefault="00E30CAB" w:rsidP="00523929">
      <w:pPr>
        <w:pStyle w:val="BodyText"/>
        <w:tabs>
          <w:tab w:val="left" w:pos="860"/>
        </w:tabs>
        <w:spacing w:before="0"/>
        <w:ind w:left="0" w:firstLine="0"/>
        <w:rPr>
          <w:rFonts w:ascii="Arial" w:hAnsi="Arial" w:cs="Arial"/>
          <w:b/>
          <w:sz w:val="24"/>
          <w:szCs w:val="24"/>
        </w:rPr>
      </w:pPr>
      <w:r w:rsidRPr="00A76778">
        <w:rPr>
          <w:rFonts w:ascii="Arial" w:hAnsi="Arial" w:cs="Arial"/>
          <w:b/>
          <w:sz w:val="24"/>
          <w:szCs w:val="24"/>
        </w:rPr>
        <w:t xml:space="preserve">Instructor </w:t>
      </w:r>
      <w:r w:rsidR="00A76778">
        <w:rPr>
          <w:rFonts w:ascii="Arial" w:hAnsi="Arial" w:cs="Arial"/>
          <w:b/>
          <w:sz w:val="24"/>
          <w:szCs w:val="24"/>
        </w:rPr>
        <w:t>A</w:t>
      </w:r>
      <w:r w:rsidRPr="00A76778">
        <w:rPr>
          <w:rFonts w:ascii="Arial" w:hAnsi="Arial" w:cs="Arial"/>
          <w:b/>
          <w:sz w:val="24"/>
          <w:szCs w:val="24"/>
        </w:rPr>
        <w:t>lignment</w:t>
      </w:r>
    </w:p>
    <w:p w14:paraId="372B2947" w14:textId="0E83B373" w:rsidR="00D16CCE" w:rsidRDefault="00D16CCE" w:rsidP="00523929">
      <w:pPr>
        <w:rPr>
          <w:rFonts w:cs="Arial"/>
          <w:sz w:val="24"/>
          <w:szCs w:val="24"/>
        </w:rPr>
      </w:pPr>
      <w:r>
        <w:rPr>
          <w:rFonts w:cs="Arial"/>
          <w:sz w:val="24"/>
          <w:szCs w:val="24"/>
        </w:rPr>
        <w:t>Data from fall 2018 also indicate that students pass ENGL 1101 at higher rates when the</w:t>
      </w:r>
      <w:r w:rsidR="00523929" w:rsidRPr="00523929">
        <w:rPr>
          <w:rFonts w:cs="Arial"/>
          <w:sz w:val="24"/>
          <w:szCs w:val="24"/>
        </w:rPr>
        <w:t xml:space="preserve"> same instructor teach</w:t>
      </w:r>
      <w:r>
        <w:rPr>
          <w:rFonts w:cs="Arial"/>
          <w:sz w:val="24"/>
          <w:szCs w:val="24"/>
        </w:rPr>
        <w:t>es</w:t>
      </w:r>
      <w:r w:rsidR="00523929" w:rsidRPr="00523929">
        <w:rPr>
          <w:rFonts w:cs="Arial"/>
          <w:sz w:val="24"/>
          <w:szCs w:val="24"/>
        </w:rPr>
        <w:t xml:space="preserve"> </w:t>
      </w:r>
      <w:r w:rsidR="00BA7706">
        <w:rPr>
          <w:rFonts w:cs="Arial"/>
          <w:sz w:val="24"/>
          <w:szCs w:val="24"/>
        </w:rPr>
        <w:t xml:space="preserve">both </w:t>
      </w:r>
      <w:r w:rsidR="00523929" w:rsidRPr="00523929">
        <w:rPr>
          <w:rFonts w:cs="Arial"/>
          <w:sz w:val="24"/>
          <w:szCs w:val="24"/>
        </w:rPr>
        <w:t xml:space="preserve">the ENGL 1101 and ENGL 0999 sections. When this is not possible, the college-level and </w:t>
      </w:r>
      <w:r w:rsidR="00B66B3B">
        <w:rPr>
          <w:rFonts w:cs="Arial"/>
          <w:sz w:val="24"/>
          <w:szCs w:val="24"/>
        </w:rPr>
        <w:t>Corequisite Learning Support</w:t>
      </w:r>
      <w:r w:rsidR="00523929" w:rsidRPr="00523929">
        <w:rPr>
          <w:rFonts w:cs="Arial"/>
          <w:sz w:val="24"/>
          <w:szCs w:val="24"/>
        </w:rPr>
        <w:t xml:space="preserve"> sections must still be carefully coordinated. </w:t>
      </w:r>
    </w:p>
    <w:p w14:paraId="0DDB663B" w14:textId="77777777" w:rsidR="00D16CCE" w:rsidRDefault="00D16CCE" w:rsidP="00523929">
      <w:pPr>
        <w:rPr>
          <w:rFonts w:cs="Arial"/>
          <w:sz w:val="24"/>
          <w:szCs w:val="24"/>
        </w:rPr>
      </w:pPr>
    </w:p>
    <w:p w14:paraId="079901CD" w14:textId="77777777" w:rsidR="00FA368B" w:rsidRDefault="00FA368B">
      <w:pPr>
        <w:rPr>
          <w:rFonts w:cs="Arial"/>
          <w:b/>
          <w:sz w:val="28"/>
          <w:szCs w:val="28"/>
        </w:rPr>
      </w:pPr>
      <w:r>
        <w:rPr>
          <w:rFonts w:cs="Arial"/>
          <w:b/>
          <w:sz w:val="28"/>
          <w:szCs w:val="28"/>
        </w:rPr>
        <w:br w:type="page"/>
      </w:r>
    </w:p>
    <w:p w14:paraId="34EDAC51" w14:textId="02BF7FDD" w:rsidR="00AB7D40" w:rsidRPr="00A76778" w:rsidRDefault="00AB7D40" w:rsidP="00A76778">
      <w:pPr>
        <w:jc w:val="center"/>
        <w:rPr>
          <w:rFonts w:cs="Arial"/>
          <w:b/>
          <w:sz w:val="28"/>
          <w:szCs w:val="28"/>
        </w:rPr>
      </w:pPr>
      <w:r>
        <w:rPr>
          <w:rFonts w:cs="Arial"/>
          <w:b/>
          <w:sz w:val="28"/>
          <w:szCs w:val="28"/>
        </w:rPr>
        <w:lastRenderedPageBreak/>
        <w:t>ENGL 1101 Pass Rates Same vs. Not Always Same Instructor</w:t>
      </w:r>
    </w:p>
    <w:p w14:paraId="1CF872D3" w14:textId="77777777" w:rsidR="00AB7D40" w:rsidRDefault="00AB7D40" w:rsidP="00523929">
      <w:pPr>
        <w:rPr>
          <w:rFonts w:cs="Arial"/>
          <w:sz w:val="24"/>
          <w:szCs w:val="24"/>
        </w:rPr>
      </w:pPr>
    </w:p>
    <w:p w14:paraId="0259C280" w14:textId="77777777" w:rsidR="00AB7D40" w:rsidRDefault="00AB7D40" w:rsidP="00A76778">
      <w:pPr>
        <w:jc w:val="center"/>
        <w:rPr>
          <w:rFonts w:cs="Arial"/>
          <w:sz w:val="24"/>
          <w:szCs w:val="24"/>
        </w:rPr>
      </w:pPr>
      <w:r>
        <w:rPr>
          <w:noProof/>
        </w:rPr>
        <w:drawing>
          <wp:inline distT="0" distB="0" distL="0" distR="0" wp14:anchorId="2494240A" wp14:editId="623755DE">
            <wp:extent cx="3063239" cy="2484120"/>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10929"/>
                    <a:stretch/>
                  </pic:blipFill>
                  <pic:spPr bwMode="auto">
                    <a:xfrm>
                      <a:off x="0" y="0"/>
                      <a:ext cx="3063505" cy="2484336"/>
                    </a:xfrm>
                    <a:prstGeom prst="rect">
                      <a:avLst/>
                    </a:prstGeom>
                    <a:ln>
                      <a:noFill/>
                    </a:ln>
                    <a:extLst>
                      <a:ext uri="{53640926-AAD7-44D8-BBD7-CCE9431645EC}">
                        <a14:shadowObscured xmlns:a14="http://schemas.microsoft.com/office/drawing/2010/main"/>
                      </a:ext>
                    </a:extLst>
                  </pic:spPr>
                </pic:pic>
              </a:graphicData>
            </a:graphic>
          </wp:inline>
        </w:drawing>
      </w:r>
    </w:p>
    <w:p w14:paraId="488764AB" w14:textId="77777777" w:rsidR="00AB7D40" w:rsidRDefault="00AB7D40" w:rsidP="00A76778">
      <w:pPr>
        <w:jc w:val="center"/>
        <w:rPr>
          <w:rFonts w:cs="Arial"/>
          <w:sz w:val="24"/>
          <w:szCs w:val="24"/>
        </w:rPr>
      </w:pPr>
      <w:r w:rsidRPr="00AB7D40">
        <w:rPr>
          <w:rFonts w:cs="Arial"/>
          <w:noProof/>
          <w:sz w:val="24"/>
          <w:szCs w:val="24"/>
        </w:rPr>
        <w:drawing>
          <wp:inline distT="0" distB="0" distL="0" distR="0" wp14:anchorId="7FE6155D" wp14:editId="38CE8A52">
            <wp:extent cx="3116580" cy="305437"/>
            <wp:effectExtent l="0" t="0" r="7620"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0"/>
                    <a:stretch>
                      <a:fillRect/>
                    </a:stretch>
                  </pic:blipFill>
                  <pic:spPr>
                    <a:xfrm>
                      <a:off x="0" y="0"/>
                      <a:ext cx="3161466" cy="309836"/>
                    </a:xfrm>
                    <a:prstGeom prst="rect">
                      <a:avLst/>
                    </a:prstGeom>
                  </pic:spPr>
                </pic:pic>
              </a:graphicData>
            </a:graphic>
          </wp:inline>
        </w:drawing>
      </w:r>
    </w:p>
    <w:p w14:paraId="2F0AAB2C" w14:textId="273AA07A" w:rsidR="002838D8" w:rsidRPr="00A76778" w:rsidRDefault="002838D8" w:rsidP="00523929">
      <w:pPr>
        <w:rPr>
          <w:rFonts w:cs="Arial"/>
          <w:b/>
          <w:sz w:val="24"/>
          <w:szCs w:val="24"/>
        </w:rPr>
      </w:pPr>
      <w:r w:rsidRPr="00A76778">
        <w:rPr>
          <w:rFonts w:cs="Arial"/>
          <w:b/>
          <w:sz w:val="24"/>
          <w:szCs w:val="24"/>
        </w:rPr>
        <w:t>Alignment Model</w:t>
      </w:r>
    </w:p>
    <w:p w14:paraId="0D2DC87F" w14:textId="08408A6A" w:rsidR="00523929" w:rsidRDefault="00523929" w:rsidP="00523929">
      <w:pPr>
        <w:rPr>
          <w:rFonts w:cs="Arial"/>
          <w:sz w:val="24"/>
          <w:szCs w:val="24"/>
        </w:rPr>
      </w:pPr>
      <w:r w:rsidRPr="00523929">
        <w:rPr>
          <w:rFonts w:cs="Arial"/>
          <w:sz w:val="24"/>
          <w:szCs w:val="24"/>
        </w:rPr>
        <w:t xml:space="preserve">In particular, the college-level and </w:t>
      </w:r>
      <w:r w:rsidR="00B66B3B">
        <w:rPr>
          <w:rFonts w:cs="Arial"/>
          <w:sz w:val="24"/>
          <w:szCs w:val="24"/>
        </w:rPr>
        <w:t>Corequisite Learning Support</w:t>
      </w:r>
      <w:r w:rsidRPr="00523929">
        <w:rPr>
          <w:rFonts w:cs="Arial"/>
          <w:sz w:val="24"/>
          <w:szCs w:val="24"/>
        </w:rPr>
        <w:t xml:space="preserve"> sections must cover the same topics in the same order at the same time.</w:t>
      </w:r>
      <w:r w:rsidR="002F59F7">
        <w:rPr>
          <w:rFonts w:cs="Arial"/>
          <w:sz w:val="24"/>
          <w:szCs w:val="24"/>
        </w:rPr>
        <w:t xml:space="preserve"> </w:t>
      </w:r>
      <w:r w:rsidRPr="00523929">
        <w:rPr>
          <w:rFonts w:cs="Arial"/>
          <w:sz w:val="24"/>
          <w:szCs w:val="24"/>
        </w:rPr>
        <w:t xml:space="preserve">In practical terms, this may mean that institutions will have to specify the order and timing of topic coverage for ALL ENGL 0999 sections and ALL ENGL 1101 sections that include </w:t>
      </w:r>
      <w:r w:rsidR="00B66B3B">
        <w:rPr>
          <w:rFonts w:cs="Arial"/>
          <w:sz w:val="24"/>
          <w:szCs w:val="24"/>
        </w:rPr>
        <w:t>students with Learning Support requirements</w:t>
      </w:r>
      <w:r w:rsidRPr="00523929">
        <w:rPr>
          <w:rFonts w:cs="Arial"/>
          <w:sz w:val="24"/>
          <w:szCs w:val="24"/>
        </w:rPr>
        <w:t>.</w:t>
      </w:r>
      <w:r w:rsidR="00735A08">
        <w:rPr>
          <w:rFonts w:cs="Arial"/>
          <w:sz w:val="24"/>
          <w:szCs w:val="24"/>
        </w:rPr>
        <w:t xml:space="preserve">  Data from fall 2018 show that the lowest pass rates in ENGL 1101 are achieved at institutions where students with Corequisite requirements are allowed to enroll in any ENGL 0999 section, rather than being assigned to sections that are deliberately paired.</w:t>
      </w:r>
      <w:r w:rsidR="00AB7D40">
        <w:rPr>
          <w:rFonts w:cs="Arial"/>
          <w:sz w:val="24"/>
          <w:szCs w:val="24"/>
        </w:rPr>
        <w:t xml:space="preserve">  Alignment models in the drawing below </w:t>
      </w:r>
      <w:r w:rsidR="005C350A">
        <w:rPr>
          <w:rFonts w:cs="Arial"/>
          <w:sz w:val="24"/>
          <w:szCs w:val="24"/>
        </w:rPr>
        <w:t xml:space="preserve">reflect the models discussed extensively in </w:t>
      </w:r>
      <w:hyperlink w:anchor="SchedulingModels" w:history="1">
        <w:r w:rsidR="005C350A" w:rsidRPr="00A36625">
          <w:rPr>
            <w:rStyle w:val="Hyperlink"/>
            <w:rFonts w:cs="Arial"/>
            <w:sz w:val="24"/>
            <w:szCs w:val="24"/>
          </w:rPr>
          <w:t>Section 12</w:t>
        </w:r>
      </w:hyperlink>
      <w:r w:rsidR="005C350A">
        <w:rPr>
          <w:rFonts w:cs="Arial"/>
          <w:sz w:val="24"/>
          <w:szCs w:val="24"/>
        </w:rPr>
        <w:t>.</w:t>
      </w:r>
    </w:p>
    <w:p w14:paraId="3071687C" w14:textId="77777777" w:rsidR="00AB7D40" w:rsidRDefault="00AB7D40" w:rsidP="00523929">
      <w:pPr>
        <w:rPr>
          <w:rFonts w:cs="Arial"/>
          <w:sz w:val="24"/>
          <w:szCs w:val="24"/>
        </w:rPr>
      </w:pPr>
    </w:p>
    <w:p w14:paraId="3F7A79E4" w14:textId="77777777" w:rsidR="00FA368B" w:rsidRDefault="00FA368B">
      <w:pPr>
        <w:rPr>
          <w:rFonts w:cs="Arial"/>
          <w:b/>
          <w:sz w:val="28"/>
          <w:szCs w:val="24"/>
        </w:rPr>
      </w:pPr>
      <w:r>
        <w:rPr>
          <w:rFonts w:cs="Arial"/>
          <w:b/>
          <w:sz w:val="28"/>
          <w:szCs w:val="24"/>
        </w:rPr>
        <w:br w:type="page"/>
      </w:r>
    </w:p>
    <w:p w14:paraId="09C2274E" w14:textId="5B2F4517" w:rsidR="00AB7D40" w:rsidRPr="00A76778" w:rsidRDefault="00AB7D40" w:rsidP="00A76778">
      <w:pPr>
        <w:jc w:val="center"/>
        <w:rPr>
          <w:rFonts w:cs="Arial"/>
          <w:b/>
          <w:sz w:val="24"/>
          <w:szCs w:val="24"/>
        </w:rPr>
      </w:pPr>
      <w:r w:rsidRPr="00A76778">
        <w:rPr>
          <w:rFonts w:cs="Arial"/>
          <w:b/>
          <w:sz w:val="28"/>
          <w:szCs w:val="24"/>
        </w:rPr>
        <w:lastRenderedPageBreak/>
        <w:t>ENGL 1101 Pass Rates by Alignment Model</w:t>
      </w:r>
    </w:p>
    <w:p w14:paraId="786A8F09" w14:textId="77777777" w:rsidR="00AB7D40" w:rsidRDefault="00AB7D40" w:rsidP="00523929">
      <w:pPr>
        <w:rPr>
          <w:rFonts w:cs="Arial"/>
          <w:sz w:val="24"/>
          <w:szCs w:val="24"/>
        </w:rPr>
      </w:pPr>
    </w:p>
    <w:p w14:paraId="2AFE32D9" w14:textId="77777777" w:rsidR="00AB7D40" w:rsidRDefault="00E3078E" w:rsidP="00A76778">
      <w:pPr>
        <w:jc w:val="center"/>
        <w:rPr>
          <w:rFonts w:cs="Arial"/>
          <w:sz w:val="24"/>
          <w:szCs w:val="24"/>
        </w:rPr>
      </w:pPr>
      <w:r>
        <w:rPr>
          <w:noProof/>
        </w:rPr>
        <w:drawing>
          <wp:inline distT="0" distB="0" distL="0" distR="0" wp14:anchorId="669D373D" wp14:editId="385D1BFE">
            <wp:extent cx="2880610" cy="3063505"/>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80610" cy="3063505"/>
                    </a:xfrm>
                    <a:prstGeom prst="rect">
                      <a:avLst/>
                    </a:prstGeom>
                  </pic:spPr>
                </pic:pic>
              </a:graphicData>
            </a:graphic>
          </wp:inline>
        </w:drawing>
      </w:r>
    </w:p>
    <w:p w14:paraId="74F17BEE" w14:textId="77777777" w:rsidR="00E3078E" w:rsidRDefault="00E3078E" w:rsidP="00A76778">
      <w:pPr>
        <w:jc w:val="center"/>
        <w:rPr>
          <w:rFonts w:cs="Arial"/>
          <w:sz w:val="24"/>
          <w:szCs w:val="24"/>
        </w:rPr>
      </w:pPr>
      <w:r>
        <w:rPr>
          <w:noProof/>
        </w:rPr>
        <w:drawing>
          <wp:inline distT="0" distB="0" distL="0" distR="0" wp14:anchorId="6707AA46" wp14:editId="2C1C38D1">
            <wp:extent cx="2911092" cy="213378"/>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11092" cy="213378"/>
                    </a:xfrm>
                    <a:prstGeom prst="rect">
                      <a:avLst/>
                    </a:prstGeom>
                  </pic:spPr>
                </pic:pic>
              </a:graphicData>
            </a:graphic>
          </wp:inline>
        </w:drawing>
      </w:r>
    </w:p>
    <w:p w14:paraId="6F2C5624" w14:textId="77777777" w:rsidR="00E3078E" w:rsidRDefault="00E3078E" w:rsidP="00A76778">
      <w:pPr>
        <w:jc w:val="center"/>
        <w:rPr>
          <w:rFonts w:cs="Arial"/>
          <w:sz w:val="24"/>
          <w:szCs w:val="24"/>
        </w:rPr>
      </w:pPr>
      <w:r>
        <w:rPr>
          <w:noProof/>
        </w:rPr>
        <w:drawing>
          <wp:inline distT="0" distB="0" distL="0" distR="0" wp14:anchorId="51BC674B" wp14:editId="43D37905">
            <wp:extent cx="4945809" cy="541067"/>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45809" cy="541067"/>
                    </a:xfrm>
                    <a:prstGeom prst="rect">
                      <a:avLst/>
                    </a:prstGeom>
                  </pic:spPr>
                </pic:pic>
              </a:graphicData>
            </a:graphic>
          </wp:inline>
        </w:drawing>
      </w:r>
    </w:p>
    <w:p w14:paraId="0507E36C" w14:textId="77777777" w:rsidR="002838D8" w:rsidRDefault="002838D8" w:rsidP="00523929">
      <w:pPr>
        <w:rPr>
          <w:rFonts w:cs="Arial"/>
          <w:sz w:val="24"/>
          <w:szCs w:val="24"/>
        </w:rPr>
      </w:pPr>
    </w:p>
    <w:p w14:paraId="12F18683" w14:textId="58CB299A" w:rsidR="00735A08" w:rsidRPr="00A76778" w:rsidRDefault="002838D8" w:rsidP="00523929">
      <w:pPr>
        <w:rPr>
          <w:rFonts w:cs="Arial"/>
          <w:b/>
          <w:sz w:val="24"/>
          <w:szCs w:val="24"/>
        </w:rPr>
      </w:pPr>
      <w:r w:rsidRPr="00A76778">
        <w:rPr>
          <w:rFonts w:cs="Arial"/>
          <w:b/>
          <w:sz w:val="24"/>
          <w:szCs w:val="24"/>
        </w:rPr>
        <w:t>Corequisite Section Size</w:t>
      </w:r>
    </w:p>
    <w:p w14:paraId="56C20490" w14:textId="621CB62D" w:rsidR="00735A08" w:rsidRDefault="00735A08" w:rsidP="00523929">
      <w:pPr>
        <w:rPr>
          <w:rFonts w:cs="Arial"/>
          <w:sz w:val="24"/>
          <w:szCs w:val="24"/>
        </w:rPr>
      </w:pPr>
      <w:r w:rsidRPr="002838D8">
        <w:rPr>
          <w:rFonts w:cs="Arial"/>
          <w:sz w:val="24"/>
          <w:szCs w:val="24"/>
        </w:rPr>
        <w:t>Data from fall 2018 suggest that the size of Corequisite Learning Support sections</w:t>
      </w:r>
      <w:r w:rsidR="005C350A" w:rsidRPr="00A76778">
        <w:rPr>
          <w:rFonts w:cs="Arial"/>
          <w:sz w:val="24"/>
          <w:szCs w:val="24"/>
        </w:rPr>
        <w:t xml:space="preserve"> in English</w:t>
      </w:r>
      <w:r w:rsidRPr="002838D8">
        <w:rPr>
          <w:rFonts w:cs="Arial"/>
          <w:sz w:val="24"/>
          <w:szCs w:val="24"/>
        </w:rPr>
        <w:t xml:space="preserve"> impacts the likelihood of student success, with students in smaller Corequisite Support sections passing ENGL 1101 at higher rates than students in larger Corequisite Support sections. Therefore, it is recommended that institution</w:t>
      </w:r>
      <w:r w:rsidR="00BB37E6" w:rsidRPr="00A76778">
        <w:rPr>
          <w:rFonts w:cs="Arial"/>
          <w:sz w:val="24"/>
          <w:szCs w:val="24"/>
        </w:rPr>
        <w:t>s</w:t>
      </w:r>
      <w:r w:rsidRPr="002838D8">
        <w:rPr>
          <w:rFonts w:cs="Arial"/>
          <w:sz w:val="24"/>
          <w:szCs w:val="24"/>
        </w:rPr>
        <w:t xml:space="preserve"> make a concerted effort to </w:t>
      </w:r>
      <w:r w:rsidR="00A76778">
        <w:rPr>
          <w:rFonts w:cs="Arial"/>
          <w:sz w:val="24"/>
          <w:szCs w:val="24"/>
        </w:rPr>
        <w:t>restrict</w:t>
      </w:r>
      <w:r w:rsidR="00A76778" w:rsidRPr="002838D8">
        <w:rPr>
          <w:rFonts w:cs="Arial"/>
          <w:sz w:val="24"/>
          <w:szCs w:val="24"/>
        </w:rPr>
        <w:t xml:space="preserve"> </w:t>
      </w:r>
      <w:r w:rsidRPr="002838D8">
        <w:rPr>
          <w:rFonts w:cs="Arial"/>
          <w:sz w:val="24"/>
          <w:szCs w:val="24"/>
        </w:rPr>
        <w:t xml:space="preserve">class sizes in English 0999 sections </w:t>
      </w:r>
      <w:r w:rsidR="00E30CAB" w:rsidRPr="00A76778">
        <w:rPr>
          <w:rFonts w:cs="Arial"/>
          <w:sz w:val="24"/>
          <w:szCs w:val="24"/>
        </w:rPr>
        <w:t>to</w:t>
      </w:r>
      <w:r w:rsidRPr="002838D8">
        <w:rPr>
          <w:rFonts w:cs="Arial"/>
          <w:sz w:val="24"/>
          <w:szCs w:val="24"/>
        </w:rPr>
        <w:t xml:space="preserve"> no more than 20 students.</w:t>
      </w:r>
    </w:p>
    <w:p w14:paraId="6C35F242" w14:textId="77777777" w:rsidR="00BA7706" w:rsidRDefault="00BA7706" w:rsidP="00523929">
      <w:pPr>
        <w:rPr>
          <w:rFonts w:cs="Arial"/>
          <w:sz w:val="24"/>
          <w:szCs w:val="24"/>
        </w:rPr>
      </w:pPr>
    </w:p>
    <w:p w14:paraId="6C9BC808" w14:textId="77777777" w:rsidR="00BA7706" w:rsidRDefault="00FB1B8E" w:rsidP="00A76778">
      <w:pPr>
        <w:jc w:val="center"/>
        <w:rPr>
          <w:rFonts w:cs="Arial"/>
          <w:sz w:val="24"/>
          <w:szCs w:val="24"/>
        </w:rPr>
      </w:pPr>
      <w:r>
        <w:rPr>
          <w:noProof/>
        </w:rPr>
        <w:lastRenderedPageBreak/>
        <w:drawing>
          <wp:inline distT="0" distB="0" distL="0" distR="0" wp14:anchorId="22D68751" wp14:editId="1B11E161">
            <wp:extent cx="5540220" cy="3314987"/>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40220" cy="3314987"/>
                    </a:xfrm>
                    <a:prstGeom prst="rect">
                      <a:avLst/>
                    </a:prstGeom>
                  </pic:spPr>
                </pic:pic>
              </a:graphicData>
            </a:graphic>
          </wp:inline>
        </w:drawing>
      </w:r>
    </w:p>
    <w:p w14:paraId="2F55D710" w14:textId="77777777" w:rsidR="00D16CCE" w:rsidRDefault="00FB1B8E" w:rsidP="00523929">
      <w:pPr>
        <w:rPr>
          <w:rFonts w:cs="Arial"/>
          <w:sz w:val="24"/>
          <w:szCs w:val="24"/>
        </w:rPr>
      </w:pPr>
      <w:r w:rsidRPr="00FB1B8E">
        <w:rPr>
          <w:rFonts w:cs="Arial"/>
          <w:noProof/>
          <w:sz w:val="24"/>
          <w:szCs w:val="24"/>
        </w:rPr>
        <mc:AlternateContent>
          <mc:Choice Requires="wps">
            <w:drawing>
              <wp:anchor distT="0" distB="0" distL="114300" distR="114300" simplePos="0" relativeHeight="251656192" behindDoc="0" locked="0" layoutInCell="1" allowOverlap="1" wp14:anchorId="18000D7F" wp14:editId="55129102">
                <wp:simplePos x="0" y="0"/>
                <wp:positionH relativeFrom="column">
                  <wp:posOffset>929640</wp:posOffset>
                </wp:positionH>
                <wp:positionV relativeFrom="paragraph">
                  <wp:posOffset>84455</wp:posOffset>
                </wp:positionV>
                <wp:extent cx="2251588" cy="584775"/>
                <wp:effectExtent l="0" t="0" r="0" b="0"/>
                <wp:wrapNone/>
                <wp:docPr id="47" name="TextBox 2"/>
                <wp:cNvGraphicFramePr/>
                <a:graphic xmlns:a="http://schemas.openxmlformats.org/drawingml/2006/main">
                  <a:graphicData uri="http://schemas.microsoft.com/office/word/2010/wordprocessingShape">
                    <wps:wsp>
                      <wps:cNvSpPr txBox="1"/>
                      <wps:spPr>
                        <a:xfrm>
                          <a:off x="0" y="0"/>
                          <a:ext cx="2251588" cy="584775"/>
                        </a:xfrm>
                        <a:prstGeom prst="rect">
                          <a:avLst/>
                        </a:prstGeom>
                        <a:noFill/>
                      </wps:spPr>
                      <wps:txbx>
                        <w:txbxContent>
                          <w:p w14:paraId="64CE3AD2" w14:textId="77777777" w:rsidR="000C546F" w:rsidRPr="00132C26" w:rsidRDefault="000C546F" w:rsidP="00FB1B8E">
                            <w:pPr>
                              <w:pStyle w:val="NormalWeb"/>
                              <w:spacing w:before="0" w:beforeAutospacing="0" w:after="0" w:afterAutospacing="0"/>
                              <w:textAlignment w:val="baseline"/>
                              <w:rPr>
                                <w:rFonts w:ascii="Arial" w:hAnsi="Arial" w:cs="Arial"/>
                              </w:rPr>
                            </w:pPr>
                            <w:r w:rsidRPr="00132C26">
                              <w:rPr>
                                <w:rFonts w:ascii="Arial" w:eastAsia="MS PGothic" w:hAnsi="Arial" w:cs="Arial"/>
                                <w:b/>
                                <w:bCs/>
                                <w:color w:val="000000" w:themeColor="text1"/>
                                <w:kern w:val="24"/>
                              </w:rPr>
                              <w:t>r = -0.29462</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18000D7F" id="_x0000_s1028" type="#_x0000_t202" style="position:absolute;margin-left:73.2pt;margin-top:6.65pt;width:177.3pt;height:46.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" filled="f" stroked="f">
                <v:textbox style="mso-fit-shape-to-text:t">
                  <w:txbxContent>
                    <w:p w14:paraId="64CE3AD2" w14:textId="77777777" w:rsidR="000C546F" w:rsidRPr="00132C26" w:rsidRDefault="000C546F" w:rsidP="00FB1B8E">
                      <w:pPr>
                        <w:pStyle w:val="NormalWeb"/>
                        <w:spacing w:before="0" w:beforeAutospacing="0" w:after="0" w:afterAutospacing="0"/>
                        <w:textAlignment w:val="baseline"/>
                        <w:rPr>
                          <w:rFonts w:ascii="Arial" w:hAnsi="Arial" w:cs="Arial"/>
                        </w:rPr>
                      </w:pPr>
                      <w:r w:rsidRPr="00132C26">
                        <w:rPr>
                          <w:rFonts w:ascii="Arial" w:eastAsia="MS PGothic" w:hAnsi="Arial" w:cs="Arial"/>
                          <w:b/>
                          <w:bCs/>
                          <w:color w:val="000000" w:themeColor="text1"/>
                          <w:kern w:val="24"/>
                        </w:rPr>
                        <w:t>r = -0.29462</w:t>
                      </w:r>
                    </w:p>
                  </w:txbxContent>
                </v:textbox>
              </v:shape>
            </w:pict>
          </mc:Fallback>
        </mc:AlternateContent>
      </w:r>
    </w:p>
    <w:p w14:paraId="0B2859E8" w14:textId="77777777" w:rsidR="00D16CCE" w:rsidRDefault="00D16CCE" w:rsidP="00523929">
      <w:pPr>
        <w:rPr>
          <w:rFonts w:cs="Arial"/>
          <w:sz w:val="24"/>
          <w:szCs w:val="24"/>
        </w:rPr>
      </w:pPr>
    </w:p>
    <w:p w14:paraId="260DCBA3" w14:textId="77777777" w:rsidR="00240DFD" w:rsidRDefault="00240DFD" w:rsidP="00523929">
      <w:pPr>
        <w:rPr>
          <w:rFonts w:cs="Arial"/>
          <w:sz w:val="24"/>
          <w:szCs w:val="24"/>
        </w:rPr>
      </w:pPr>
    </w:p>
    <w:p w14:paraId="7A49E216" w14:textId="77777777" w:rsidR="00240DFD" w:rsidRPr="00523929" w:rsidRDefault="00240DFD" w:rsidP="00523929">
      <w:pPr>
        <w:rPr>
          <w:sz w:val="24"/>
          <w:szCs w:val="24"/>
        </w:rPr>
      </w:pPr>
    </w:p>
    <w:p w14:paraId="7F7356D5" w14:textId="77777777" w:rsidR="008033C9" w:rsidRDefault="008033C9">
      <w:pPr>
        <w:rPr>
          <w:b/>
          <w:sz w:val="44"/>
          <w:szCs w:val="44"/>
        </w:rPr>
      </w:pPr>
      <w:r>
        <w:rPr>
          <w:b/>
          <w:sz w:val="44"/>
          <w:szCs w:val="44"/>
        </w:rPr>
        <w:br w:type="page"/>
      </w:r>
    </w:p>
    <w:p w14:paraId="06D71880" w14:textId="77777777" w:rsidR="00111616" w:rsidRPr="00111616" w:rsidRDefault="00111616" w:rsidP="00111616">
      <w:pPr>
        <w:ind w:left="720" w:hanging="720"/>
        <w:rPr>
          <w:b/>
          <w:sz w:val="44"/>
          <w:szCs w:val="44"/>
        </w:rPr>
      </w:pPr>
      <w:r>
        <w:rPr>
          <w:b/>
          <w:sz w:val="44"/>
          <w:szCs w:val="44"/>
        </w:rPr>
        <w:lastRenderedPageBreak/>
        <w:t>1</w:t>
      </w:r>
      <w:r w:rsidR="008A1211">
        <w:rPr>
          <w:b/>
          <w:sz w:val="44"/>
          <w:szCs w:val="44"/>
        </w:rPr>
        <w:t>1</w:t>
      </w:r>
      <w:r>
        <w:rPr>
          <w:b/>
          <w:sz w:val="44"/>
          <w:szCs w:val="44"/>
        </w:rPr>
        <w:t>.</w:t>
      </w:r>
      <w:r>
        <w:rPr>
          <w:b/>
          <w:sz w:val="44"/>
          <w:szCs w:val="44"/>
        </w:rPr>
        <w:tab/>
      </w:r>
      <w:bookmarkStart w:id="10" w:name="MathSpecial"/>
      <w:r w:rsidRPr="00111616">
        <w:rPr>
          <w:b/>
          <w:sz w:val="44"/>
          <w:szCs w:val="44"/>
        </w:rPr>
        <w:t>Special Considerations for Corequisite Instruction in Mathematics</w:t>
      </w:r>
      <w:bookmarkEnd w:id="10"/>
    </w:p>
    <w:p w14:paraId="04D3A85E" w14:textId="77777777" w:rsidR="0064535C" w:rsidRDefault="0064535C">
      <w:pPr>
        <w:rPr>
          <w:sz w:val="24"/>
          <w:szCs w:val="24"/>
        </w:rPr>
      </w:pPr>
    </w:p>
    <w:p w14:paraId="46EEC4A9" w14:textId="695BBD0B" w:rsidR="0064535C" w:rsidRDefault="0064535C">
      <w:pPr>
        <w:rPr>
          <w:sz w:val="24"/>
          <w:szCs w:val="24"/>
        </w:rPr>
      </w:pPr>
      <w:r w:rsidRPr="0064535C">
        <w:rPr>
          <w:sz w:val="24"/>
          <w:szCs w:val="24"/>
        </w:rPr>
        <w:t xml:space="preserve">The </w:t>
      </w:r>
      <w:r w:rsidR="00B66B3B">
        <w:rPr>
          <w:sz w:val="24"/>
          <w:szCs w:val="24"/>
        </w:rPr>
        <w:t>Corequisite Learning Support</w:t>
      </w:r>
      <w:r w:rsidRPr="0064535C">
        <w:rPr>
          <w:sz w:val="24"/>
          <w:szCs w:val="24"/>
        </w:rPr>
        <w:t xml:space="preserve"> courses</w:t>
      </w:r>
      <w:r w:rsidR="006A377E">
        <w:rPr>
          <w:sz w:val="24"/>
          <w:szCs w:val="24"/>
        </w:rPr>
        <w:t xml:space="preserve"> in mathematics</w:t>
      </w:r>
      <w:r w:rsidRPr="0064535C">
        <w:rPr>
          <w:sz w:val="24"/>
          <w:szCs w:val="24"/>
        </w:rPr>
        <w:t xml:space="preserve"> will serve the dual purpose of supporting and </w:t>
      </w:r>
      <w:r w:rsidR="000D4468">
        <w:rPr>
          <w:sz w:val="24"/>
          <w:szCs w:val="24"/>
        </w:rPr>
        <w:t>develop</w:t>
      </w:r>
      <w:r w:rsidRPr="0064535C">
        <w:rPr>
          <w:sz w:val="24"/>
          <w:szCs w:val="24"/>
        </w:rPr>
        <w:t>ing the skills and concepts of the college-level courses while also providing instruction for students to strengthen mathematical competencies in which they have deficiencies.</w:t>
      </w:r>
    </w:p>
    <w:p w14:paraId="7F702BD4" w14:textId="77777777" w:rsidR="002838D8" w:rsidRDefault="002838D8">
      <w:pPr>
        <w:rPr>
          <w:sz w:val="24"/>
          <w:szCs w:val="24"/>
        </w:rPr>
      </w:pPr>
    </w:p>
    <w:p w14:paraId="50FB6F2B" w14:textId="612C1191" w:rsidR="0064535C" w:rsidRDefault="002838D8">
      <w:pPr>
        <w:rPr>
          <w:sz w:val="24"/>
          <w:szCs w:val="24"/>
        </w:rPr>
      </w:pPr>
      <w:r w:rsidRPr="00D24A03">
        <w:rPr>
          <w:rFonts w:cs="Arial"/>
          <w:b/>
          <w:sz w:val="24"/>
          <w:szCs w:val="24"/>
        </w:rPr>
        <w:t>Support Course Credit Hours</w:t>
      </w:r>
    </w:p>
    <w:p w14:paraId="58E4B46A" w14:textId="77777777" w:rsidR="00735A08" w:rsidRDefault="00735A08">
      <w:pPr>
        <w:rPr>
          <w:sz w:val="24"/>
          <w:szCs w:val="24"/>
        </w:rPr>
      </w:pPr>
      <w:r>
        <w:rPr>
          <w:rFonts w:cs="Arial"/>
          <w:sz w:val="24"/>
          <w:szCs w:val="24"/>
        </w:rPr>
        <w:t xml:space="preserve">Data from fall 2018 show that students pass entry-level collegiate mathematics courses at significantly higher rates when the Corequisite Learning Support </w:t>
      </w:r>
      <w:r w:rsidR="008B71D9">
        <w:rPr>
          <w:rFonts w:cs="Arial"/>
          <w:sz w:val="24"/>
          <w:szCs w:val="24"/>
        </w:rPr>
        <w:t>c</w:t>
      </w:r>
      <w:r>
        <w:rPr>
          <w:rFonts w:cs="Arial"/>
          <w:sz w:val="24"/>
          <w:szCs w:val="24"/>
        </w:rPr>
        <w:t xml:space="preserve">ourse is offered at 2 or 3 credits, versus only 1 credit. Therefore, the recommendation is that </w:t>
      </w:r>
      <w:r w:rsidR="005B7659">
        <w:rPr>
          <w:rFonts w:cs="Arial"/>
          <w:sz w:val="24"/>
          <w:szCs w:val="24"/>
        </w:rPr>
        <w:t>MATH/STAT 0996, MATH 0997, MATH 0998, and MATH 0999</w:t>
      </w:r>
      <w:r>
        <w:rPr>
          <w:rFonts w:cs="Arial"/>
          <w:sz w:val="24"/>
          <w:szCs w:val="24"/>
        </w:rPr>
        <w:t xml:space="preserve"> be offered for 2 or 3 credits, and possibly at both levels so that instruction may be differentiated. (See </w:t>
      </w:r>
      <w:hyperlink w:anchor="Differentiating" w:history="1">
        <w:r w:rsidRPr="006A377E">
          <w:rPr>
            <w:rStyle w:val="Hyperlink"/>
            <w:rFonts w:cs="Arial"/>
            <w:sz w:val="24"/>
            <w:szCs w:val="24"/>
          </w:rPr>
          <w:t>Section 9</w:t>
        </w:r>
      </w:hyperlink>
      <w:r>
        <w:rPr>
          <w:rFonts w:cs="Arial"/>
          <w:sz w:val="24"/>
          <w:szCs w:val="24"/>
        </w:rPr>
        <w:t xml:space="preserve"> of this manual.)</w:t>
      </w:r>
    </w:p>
    <w:p w14:paraId="28F3477D" w14:textId="77777777" w:rsidR="0035276B" w:rsidRDefault="0035276B" w:rsidP="0035276B">
      <w:pPr>
        <w:rPr>
          <w:rFonts w:cs="Arial"/>
          <w:bCs/>
          <w:sz w:val="24"/>
          <w:szCs w:val="24"/>
        </w:rPr>
      </w:pPr>
    </w:p>
    <w:p w14:paraId="180A4F51" w14:textId="77777777" w:rsidR="0035276B" w:rsidRPr="00E97DF4" w:rsidRDefault="0035276B" w:rsidP="0035276B">
      <w:pPr>
        <w:jc w:val="center"/>
        <w:rPr>
          <w:rFonts w:cs="Arial"/>
          <w:b/>
          <w:bCs/>
          <w:sz w:val="28"/>
          <w:szCs w:val="28"/>
        </w:rPr>
      </w:pPr>
      <w:r w:rsidRPr="00E97DF4">
        <w:rPr>
          <w:rFonts w:cs="Arial"/>
          <w:b/>
          <w:bCs/>
          <w:sz w:val="28"/>
          <w:szCs w:val="28"/>
        </w:rPr>
        <w:t>Corequisite Math Credit Hours</w:t>
      </w:r>
    </w:p>
    <w:p w14:paraId="5E91A626" w14:textId="77777777" w:rsidR="0035276B" w:rsidRDefault="0035276B" w:rsidP="0035276B">
      <w:pPr>
        <w:rPr>
          <w:rFonts w:cs="Arial"/>
          <w:bCs/>
          <w:sz w:val="24"/>
          <w:szCs w:val="24"/>
        </w:rPr>
      </w:pPr>
    </w:p>
    <w:p w14:paraId="149FE3D6" w14:textId="77777777" w:rsidR="0035276B" w:rsidRDefault="0035276B" w:rsidP="0035276B">
      <w:pPr>
        <w:jc w:val="center"/>
        <w:rPr>
          <w:rFonts w:cs="Arial"/>
          <w:bCs/>
          <w:sz w:val="24"/>
          <w:szCs w:val="24"/>
        </w:rPr>
      </w:pPr>
      <w:r>
        <w:rPr>
          <w:noProof/>
        </w:rPr>
        <w:drawing>
          <wp:inline distT="0" distB="0" distL="0" distR="0" wp14:anchorId="4451EBB1" wp14:editId="15CBC9B5">
            <wp:extent cx="5943600" cy="28962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896235"/>
                    </a:xfrm>
                    <a:prstGeom prst="rect">
                      <a:avLst/>
                    </a:prstGeom>
                  </pic:spPr>
                </pic:pic>
              </a:graphicData>
            </a:graphic>
          </wp:inline>
        </w:drawing>
      </w:r>
    </w:p>
    <w:p w14:paraId="22A72A1D" w14:textId="3A1DDDEF" w:rsidR="00FE7212" w:rsidRDefault="00FE7212">
      <w:pPr>
        <w:rPr>
          <w:rFonts w:cs="Arial"/>
          <w:sz w:val="24"/>
          <w:szCs w:val="24"/>
        </w:rPr>
      </w:pPr>
    </w:p>
    <w:p w14:paraId="26D7F816" w14:textId="1F0886F3" w:rsidR="002838D8" w:rsidRDefault="002838D8">
      <w:pPr>
        <w:rPr>
          <w:rFonts w:cs="Arial"/>
          <w:sz w:val="24"/>
          <w:szCs w:val="24"/>
        </w:rPr>
      </w:pPr>
      <w:r w:rsidRPr="00D24A03">
        <w:rPr>
          <w:rFonts w:cs="Arial"/>
          <w:b/>
          <w:sz w:val="24"/>
          <w:szCs w:val="24"/>
        </w:rPr>
        <w:t>Collegiate Cour</w:t>
      </w:r>
      <w:r>
        <w:rPr>
          <w:rFonts w:cs="Arial"/>
          <w:b/>
          <w:sz w:val="24"/>
          <w:szCs w:val="24"/>
        </w:rPr>
        <w:t>se</w:t>
      </w:r>
      <w:r w:rsidRPr="00D24A03">
        <w:rPr>
          <w:rFonts w:cs="Arial"/>
          <w:b/>
          <w:sz w:val="24"/>
          <w:szCs w:val="24"/>
        </w:rPr>
        <w:t xml:space="preserve"> Composition</w:t>
      </w:r>
    </w:p>
    <w:p w14:paraId="02074E3D" w14:textId="77777777" w:rsidR="00FE7212" w:rsidRDefault="00FE7212" w:rsidP="00FE7212">
      <w:pPr>
        <w:pStyle w:val="BodyText"/>
        <w:tabs>
          <w:tab w:val="left" w:pos="860"/>
        </w:tabs>
        <w:spacing w:before="0"/>
        <w:ind w:left="0" w:firstLine="0"/>
        <w:rPr>
          <w:rFonts w:ascii="Arial" w:hAnsi="Arial" w:cs="Arial"/>
          <w:sz w:val="24"/>
          <w:szCs w:val="24"/>
        </w:rPr>
      </w:pPr>
      <w:r>
        <w:rPr>
          <w:rFonts w:ascii="Arial" w:hAnsi="Arial" w:cs="Arial"/>
          <w:sz w:val="24"/>
          <w:szCs w:val="24"/>
        </w:rPr>
        <w:t xml:space="preserve">The fall 2018 data show that students with Corequisite Learning Support requirements pass their collegiate mathematics courses at slightly higher rates when their college math sections are composed of both students with and without Corequisite Learning Support requirements (comingled model). </w:t>
      </w:r>
    </w:p>
    <w:p w14:paraId="6D513A5F" w14:textId="77777777" w:rsidR="00FE7212" w:rsidRDefault="00FE7212" w:rsidP="00FE7212">
      <w:pPr>
        <w:pStyle w:val="BodyText"/>
        <w:tabs>
          <w:tab w:val="left" w:pos="860"/>
        </w:tabs>
        <w:spacing w:before="0"/>
        <w:ind w:left="0" w:firstLine="0"/>
        <w:rPr>
          <w:rFonts w:ascii="Arial" w:hAnsi="Arial" w:cs="Arial"/>
          <w:sz w:val="24"/>
          <w:szCs w:val="24"/>
        </w:rPr>
      </w:pPr>
    </w:p>
    <w:p w14:paraId="7A522E2A" w14:textId="77777777" w:rsidR="007C014C" w:rsidRDefault="007C014C">
      <w:pPr>
        <w:rPr>
          <w:rFonts w:eastAsia="Baskerville" w:cs="Arial"/>
          <w:b/>
          <w:color w:val="auto"/>
          <w:sz w:val="28"/>
          <w:szCs w:val="28"/>
        </w:rPr>
      </w:pPr>
      <w:r>
        <w:rPr>
          <w:rFonts w:cs="Arial"/>
          <w:b/>
          <w:sz w:val="28"/>
          <w:szCs w:val="28"/>
        </w:rPr>
        <w:br w:type="page"/>
      </w:r>
    </w:p>
    <w:p w14:paraId="603941E7" w14:textId="016E2A1C" w:rsidR="00FE7212" w:rsidRDefault="00FE7212" w:rsidP="00FE7212">
      <w:pPr>
        <w:pStyle w:val="BodyText"/>
        <w:tabs>
          <w:tab w:val="left" w:pos="860"/>
        </w:tabs>
        <w:spacing w:before="0"/>
        <w:ind w:left="0" w:firstLine="0"/>
        <w:jc w:val="center"/>
        <w:rPr>
          <w:rFonts w:ascii="Arial" w:hAnsi="Arial" w:cs="Arial"/>
          <w:b/>
          <w:sz w:val="28"/>
          <w:szCs w:val="28"/>
        </w:rPr>
      </w:pPr>
      <w:r>
        <w:rPr>
          <w:rFonts w:ascii="Arial" w:hAnsi="Arial" w:cs="Arial"/>
          <w:b/>
          <w:sz w:val="28"/>
          <w:szCs w:val="28"/>
        </w:rPr>
        <w:lastRenderedPageBreak/>
        <w:t>Collegiate Math</w:t>
      </w:r>
      <w:r w:rsidRPr="00277E17">
        <w:rPr>
          <w:rFonts w:ascii="Arial" w:hAnsi="Arial" w:cs="Arial"/>
          <w:b/>
          <w:sz w:val="28"/>
          <w:szCs w:val="28"/>
        </w:rPr>
        <w:t xml:space="preserve"> Pass Rates</w:t>
      </w:r>
    </w:p>
    <w:p w14:paraId="0FA22159" w14:textId="77777777" w:rsidR="00FE7212" w:rsidRDefault="00FE7212" w:rsidP="00FE7212">
      <w:pPr>
        <w:pStyle w:val="BodyText"/>
        <w:tabs>
          <w:tab w:val="left" w:pos="860"/>
        </w:tabs>
        <w:spacing w:before="0"/>
        <w:ind w:left="0" w:firstLine="0"/>
        <w:jc w:val="center"/>
        <w:rPr>
          <w:rFonts w:ascii="Arial" w:hAnsi="Arial" w:cs="Arial"/>
          <w:b/>
          <w:sz w:val="28"/>
          <w:szCs w:val="28"/>
        </w:rPr>
      </w:pPr>
    </w:p>
    <w:p w14:paraId="59E6126C" w14:textId="77777777" w:rsidR="00FE7212" w:rsidRPr="00277E17" w:rsidRDefault="004F0CE0" w:rsidP="00FE7212">
      <w:pPr>
        <w:pStyle w:val="BodyText"/>
        <w:tabs>
          <w:tab w:val="left" w:pos="860"/>
        </w:tabs>
        <w:spacing w:before="0"/>
        <w:ind w:left="0" w:firstLine="0"/>
        <w:jc w:val="center"/>
        <w:rPr>
          <w:rFonts w:ascii="Arial" w:hAnsi="Arial" w:cs="Arial"/>
          <w:b/>
          <w:sz w:val="28"/>
          <w:szCs w:val="28"/>
        </w:rPr>
      </w:pPr>
      <w:r>
        <w:rPr>
          <w:noProof/>
        </w:rPr>
        <w:drawing>
          <wp:inline distT="0" distB="0" distL="0" distR="0" wp14:anchorId="4605E784" wp14:editId="6B8F86B8">
            <wp:extent cx="2392887" cy="3215919"/>
            <wp:effectExtent l="0" t="0" r="762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92887" cy="3215919"/>
                    </a:xfrm>
                    <a:prstGeom prst="rect">
                      <a:avLst/>
                    </a:prstGeom>
                  </pic:spPr>
                </pic:pic>
              </a:graphicData>
            </a:graphic>
          </wp:inline>
        </w:drawing>
      </w:r>
    </w:p>
    <w:p w14:paraId="6A5D90D3" w14:textId="28B98563" w:rsidR="00FE7212" w:rsidRDefault="00FE7212">
      <w:pPr>
        <w:rPr>
          <w:rFonts w:cs="Arial"/>
          <w:sz w:val="24"/>
          <w:szCs w:val="24"/>
        </w:rPr>
      </w:pPr>
    </w:p>
    <w:p w14:paraId="703EFFC1" w14:textId="5937E8C5" w:rsidR="002838D8" w:rsidRDefault="002838D8">
      <w:pPr>
        <w:rPr>
          <w:rFonts w:cs="Arial"/>
          <w:sz w:val="24"/>
          <w:szCs w:val="24"/>
        </w:rPr>
      </w:pPr>
      <w:r w:rsidRPr="00D24A03">
        <w:rPr>
          <w:rFonts w:cs="Arial"/>
          <w:b/>
          <w:sz w:val="24"/>
          <w:szCs w:val="24"/>
        </w:rPr>
        <w:t>Alignment Model</w:t>
      </w:r>
    </w:p>
    <w:p w14:paraId="2289D575" w14:textId="5F8478D1" w:rsidR="00E3078E" w:rsidRDefault="00FE7212" w:rsidP="00E3078E">
      <w:pPr>
        <w:rPr>
          <w:rFonts w:cs="Arial"/>
          <w:sz w:val="24"/>
          <w:szCs w:val="24"/>
        </w:rPr>
      </w:pPr>
      <w:r>
        <w:rPr>
          <w:rFonts w:cs="Arial"/>
          <w:sz w:val="24"/>
          <w:szCs w:val="24"/>
        </w:rPr>
        <w:t xml:space="preserve">Alignment </w:t>
      </w:r>
      <w:r w:rsidR="00276BE3">
        <w:rPr>
          <w:rFonts w:cs="Arial"/>
          <w:sz w:val="24"/>
          <w:szCs w:val="24"/>
        </w:rPr>
        <w:t xml:space="preserve">of the content in the collegiate and </w:t>
      </w:r>
      <w:r w:rsidR="00B66B3B">
        <w:rPr>
          <w:sz w:val="24"/>
          <w:szCs w:val="24"/>
        </w:rPr>
        <w:t>Corequisite Learning Support</w:t>
      </w:r>
      <w:r w:rsidR="00276BE3">
        <w:rPr>
          <w:rFonts w:cs="Arial"/>
          <w:sz w:val="24"/>
          <w:szCs w:val="24"/>
        </w:rPr>
        <w:t xml:space="preserve"> sections</w:t>
      </w:r>
      <w:r>
        <w:rPr>
          <w:rFonts w:cs="Arial"/>
          <w:sz w:val="24"/>
          <w:szCs w:val="24"/>
        </w:rPr>
        <w:t xml:space="preserve"> is crucial</w:t>
      </w:r>
      <w:r w:rsidR="00276BE3">
        <w:rPr>
          <w:rFonts w:cs="Arial"/>
          <w:sz w:val="24"/>
          <w:szCs w:val="24"/>
        </w:rPr>
        <w:t>.</w:t>
      </w:r>
      <w:r w:rsidR="0064535C">
        <w:rPr>
          <w:rFonts w:cs="Arial"/>
          <w:sz w:val="24"/>
          <w:szCs w:val="24"/>
        </w:rPr>
        <w:t xml:space="preserve"> </w:t>
      </w:r>
      <w:r w:rsidR="006A377E">
        <w:rPr>
          <w:rFonts w:cs="Arial"/>
          <w:sz w:val="24"/>
          <w:szCs w:val="24"/>
        </w:rPr>
        <w:t>T</w:t>
      </w:r>
      <w:r w:rsidR="0064535C" w:rsidRPr="00523929">
        <w:rPr>
          <w:rFonts w:cs="Arial"/>
          <w:sz w:val="24"/>
          <w:szCs w:val="24"/>
        </w:rPr>
        <w:t xml:space="preserve">he college-level and </w:t>
      </w:r>
      <w:r w:rsidR="00B66B3B">
        <w:rPr>
          <w:sz w:val="24"/>
          <w:szCs w:val="24"/>
        </w:rPr>
        <w:t>Corequisite Learning Support</w:t>
      </w:r>
      <w:r w:rsidR="0064535C" w:rsidRPr="00523929">
        <w:rPr>
          <w:rFonts w:cs="Arial"/>
          <w:sz w:val="24"/>
          <w:szCs w:val="24"/>
        </w:rPr>
        <w:t xml:space="preserve"> sections must be carefully coordinated. In particular, the college-level and </w:t>
      </w:r>
      <w:r w:rsidR="00B66B3B">
        <w:rPr>
          <w:sz w:val="24"/>
          <w:szCs w:val="24"/>
        </w:rPr>
        <w:t>Corequisite Learning Support</w:t>
      </w:r>
      <w:r w:rsidR="0064535C" w:rsidRPr="00523929">
        <w:rPr>
          <w:rFonts w:cs="Arial"/>
          <w:sz w:val="24"/>
          <w:szCs w:val="24"/>
        </w:rPr>
        <w:t xml:space="preserve"> sections must cover the same topics in the same order at the same time.</w:t>
      </w:r>
      <w:r w:rsidR="002F59F7">
        <w:rPr>
          <w:rFonts w:cs="Arial"/>
          <w:sz w:val="24"/>
          <w:szCs w:val="24"/>
        </w:rPr>
        <w:t xml:space="preserve"> </w:t>
      </w:r>
      <w:r w:rsidR="0064535C" w:rsidRPr="00523929">
        <w:rPr>
          <w:rFonts w:cs="Arial"/>
          <w:sz w:val="24"/>
          <w:szCs w:val="24"/>
        </w:rPr>
        <w:t xml:space="preserve">In practical terms, this may mean that institutions will have to specify the order and timing of topic coverage for ALL </w:t>
      </w:r>
      <w:r w:rsidR="0064535C">
        <w:rPr>
          <w:rFonts w:cs="Arial"/>
          <w:sz w:val="24"/>
          <w:szCs w:val="24"/>
        </w:rPr>
        <w:t>Corequisite Learning Support mathematics</w:t>
      </w:r>
      <w:r w:rsidR="0064535C" w:rsidRPr="00523929">
        <w:rPr>
          <w:rFonts w:cs="Arial"/>
          <w:sz w:val="24"/>
          <w:szCs w:val="24"/>
        </w:rPr>
        <w:t xml:space="preserve"> sections and ALL </w:t>
      </w:r>
      <w:r w:rsidR="0064535C">
        <w:rPr>
          <w:rFonts w:cs="Arial"/>
          <w:sz w:val="24"/>
          <w:szCs w:val="24"/>
        </w:rPr>
        <w:t xml:space="preserve">collegiate mathematics </w:t>
      </w:r>
      <w:r w:rsidR="0064535C" w:rsidRPr="00523929">
        <w:rPr>
          <w:rFonts w:cs="Arial"/>
          <w:sz w:val="24"/>
          <w:szCs w:val="24"/>
        </w:rPr>
        <w:t xml:space="preserve">sections that include </w:t>
      </w:r>
      <w:r w:rsidR="00B66B3B">
        <w:rPr>
          <w:rFonts w:cs="Arial"/>
          <w:sz w:val="24"/>
          <w:szCs w:val="24"/>
        </w:rPr>
        <w:t>students with Learning Support requirements</w:t>
      </w:r>
      <w:r w:rsidR="0064535C" w:rsidRPr="00523929">
        <w:rPr>
          <w:rFonts w:cs="Arial"/>
          <w:sz w:val="24"/>
          <w:szCs w:val="24"/>
        </w:rPr>
        <w:t>.</w:t>
      </w:r>
      <w:r w:rsidR="00E3078E">
        <w:rPr>
          <w:rFonts w:cs="Arial"/>
          <w:sz w:val="24"/>
          <w:szCs w:val="24"/>
        </w:rPr>
        <w:t xml:space="preserve"> Data from fall 2018 show that the lowest pass rates in collegiate mathematics sections are achieved at institutions where students with Corequisite requirements are allowed to enroll in any Corequisite Mathematics section, rather than being assigned to sections that are deliberately paired.  Alignment models in the drawing below reflect the models discussed extensively in </w:t>
      </w:r>
      <w:hyperlink w:anchor="SchedulingModels" w:history="1">
        <w:r w:rsidR="00E3078E" w:rsidRPr="00A110C5">
          <w:rPr>
            <w:rStyle w:val="Hyperlink"/>
            <w:rFonts w:cs="Arial"/>
            <w:sz w:val="24"/>
            <w:szCs w:val="24"/>
          </w:rPr>
          <w:t>Section 12</w:t>
        </w:r>
      </w:hyperlink>
      <w:r w:rsidR="00E3078E">
        <w:rPr>
          <w:rFonts w:cs="Arial"/>
          <w:sz w:val="24"/>
          <w:szCs w:val="24"/>
        </w:rPr>
        <w:t>.</w:t>
      </w:r>
    </w:p>
    <w:p w14:paraId="1CCEA513" w14:textId="77777777" w:rsidR="004F0CE0" w:rsidRDefault="004F0CE0" w:rsidP="00E3078E">
      <w:pPr>
        <w:rPr>
          <w:rFonts w:cs="Arial"/>
          <w:sz w:val="24"/>
          <w:szCs w:val="24"/>
        </w:rPr>
      </w:pPr>
    </w:p>
    <w:p w14:paraId="3E9F3FA0" w14:textId="77777777" w:rsidR="007C014C" w:rsidRDefault="007C014C">
      <w:pPr>
        <w:rPr>
          <w:rFonts w:cs="Arial"/>
          <w:b/>
          <w:sz w:val="28"/>
          <w:szCs w:val="28"/>
        </w:rPr>
      </w:pPr>
      <w:r>
        <w:rPr>
          <w:rFonts w:cs="Arial"/>
          <w:b/>
          <w:sz w:val="28"/>
          <w:szCs w:val="28"/>
        </w:rPr>
        <w:br w:type="page"/>
      </w:r>
    </w:p>
    <w:p w14:paraId="3E9F8CE3" w14:textId="29A8750D" w:rsidR="004F0CE0" w:rsidRPr="00A76778" w:rsidRDefault="004F0CE0" w:rsidP="00A76778">
      <w:pPr>
        <w:jc w:val="center"/>
        <w:rPr>
          <w:rFonts w:cs="Arial"/>
          <w:b/>
          <w:sz w:val="28"/>
          <w:szCs w:val="28"/>
        </w:rPr>
      </w:pPr>
      <w:r w:rsidRPr="00A76778">
        <w:rPr>
          <w:rFonts w:cs="Arial"/>
          <w:b/>
          <w:sz w:val="28"/>
          <w:szCs w:val="28"/>
        </w:rPr>
        <w:lastRenderedPageBreak/>
        <w:t>Math Pass Rates by Alignment Model</w:t>
      </w:r>
    </w:p>
    <w:p w14:paraId="09ECC925" w14:textId="77777777" w:rsidR="00240DFD" w:rsidRDefault="00240DFD">
      <w:pPr>
        <w:rPr>
          <w:rFonts w:cs="Arial"/>
          <w:sz w:val="24"/>
          <w:szCs w:val="24"/>
        </w:rPr>
      </w:pPr>
    </w:p>
    <w:p w14:paraId="5BED3A66" w14:textId="77777777" w:rsidR="00E3078E" w:rsidRDefault="00E3078E" w:rsidP="00A76778">
      <w:pPr>
        <w:jc w:val="center"/>
        <w:rPr>
          <w:rFonts w:cs="Arial"/>
          <w:sz w:val="24"/>
          <w:szCs w:val="24"/>
        </w:rPr>
      </w:pPr>
      <w:r>
        <w:rPr>
          <w:noProof/>
        </w:rPr>
        <w:drawing>
          <wp:inline distT="0" distB="0" distL="0" distR="0" wp14:anchorId="7C3043E4" wp14:editId="62A97631">
            <wp:extent cx="2888230" cy="2979678"/>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88230" cy="2979678"/>
                    </a:xfrm>
                    <a:prstGeom prst="rect">
                      <a:avLst/>
                    </a:prstGeom>
                  </pic:spPr>
                </pic:pic>
              </a:graphicData>
            </a:graphic>
          </wp:inline>
        </w:drawing>
      </w:r>
    </w:p>
    <w:p w14:paraId="36E65078" w14:textId="77777777" w:rsidR="00F10542" w:rsidRDefault="00F10542" w:rsidP="00A76778">
      <w:pPr>
        <w:jc w:val="center"/>
        <w:rPr>
          <w:rFonts w:cs="Arial"/>
          <w:sz w:val="24"/>
          <w:szCs w:val="24"/>
        </w:rPr>
      </w:pPr>
      <w:r>
        <w:rPr>
          <w:noProof/>
        </w:rPr>
        <w:drawing>
          <wp:inline distT="0" distB="0" distL="0" distR="0" wp14:anchorId="1A281317" wp14:editId="0E71124E">
            <wp:extent cx="2911092" cy="213378"/>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11092" cy="213378"/>
                    </a:xfrm>
                    <a:prstGeom prst="rect">
                      <a:avLst/>
                    </a:prstGeom>
                  </pic:spPr>
                </pic:pic>
              </a:graphicData>
            </a:graphic>
          </wp:inline>
        </w:drawing>
      </w:r>
    </w:p>
    <w:p w14:paraId="3CA9D746" w14:textId="77777777" w:rsidR="00F10542" w:rsidRDefault="00F10542" w:rsidP="00A76778">
      <w:pPr>
        <w:jc w:val="center"/>
        <w:rPr>
          <w:rFonts w:cs="Arial"/>
          <w:sz w:val="24"/>
          <w:szCs w:val="24"/>
        </w:rPr>
      </w:pPr>
      <w:r>
        <w:rPr>
          <w:noProof/>
        </w:rPr>
        <w:drawing>
          <wp:inline distT="0" distB="0" distL="0" distR="0" wp14:anchorId="22D7EF9D" wp14:editId="51101321">
            <wp:extent cx="4945809" cy="541067"/>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45809" cy="541067"/>
                    </a:xfrm>
                    <a:prstGeom prst="rect">
                      <a:avLst/>
                    </a:prstGeom>
                  </pic:spPr>
                </pic:pic>
              </a:graphicData>
            </a:graphic>
          </wp:inline>
        </w:drawing>
      </w:r>
    </w:p>
    <w:p w14:paraId="5AB45D70" w14:textId="77777777" w:rsidR="00E3078E" w:rsidRDefault="00E3078E" w:rsidP="00A76778">
      <w:pPr>
        <w:jc w:val="center"/>
        <w:rPr>
          <w:rFonts w:cs="Arial"/>
          <w:sz w:val="24"/>
          <w:szCs w:val="24"/>
        </w:rPr>
      </w:pPr>
    </w:p>
    <w:p w14:paraId="547176B1" w14:textId="2961C8F2" w:rsidR="00240DFD" w:rsidRPr="00A76778" w:rsidRDefault="002838D8">
      <w:pPr>
        <w:rPr>
          <w:rFonts w:cs="Arial"/>
          <w:b/>
          <w:sz w:val="24"/>
          <w:szCs w:val="24"/>
        </w:rPr>
      </w:pPr>
      <w:r w:rsidRPr="00A76778">
        <w:rPr>
          <w:rFonts w:cs="Arial"/>
          <w:b/>
          <w:sz w:val="24"/>
          <w:szCs w:val="24"/>
        </w:rPr>
        <w:t>Corequisite Section Size</w:t>
      </w:r>
    </w:p>
    <w:p w14:paraId="1FE33873" w14:textId="30F79BA3" w:rsidR="004F0CE0" w:rsidRDefault="002838D8" w:rsidP="004F0CE0">
      <w:pPr>
        <w:rPr>
          <w:rFonts w:cs="Arial"/>
          <w:sz w:val="24"/>
          <w:szCs w:val="24"/>
        </w:rPr>
      </w:pPr>
      <w:r w:rsidRPr="00A76778">
        <w:rPr>
          <w:rFonts w:cs="Arial"/>
          <w:sz w:val="24"/>
          <w:szCs w:val="24"/>
        </w:rPr>
        <w:t>Analysis of Corequisite Support section size and success in collegiate mathematics courses at institutions serving students with Learning Support needs in</w:t>
      </w:r>
      <w:r w:rsidR="00B46C79" w:rsidRPr="00A76778">
        <w:rPr>
          <w:rFonts w:cs="Arial"/>
          <w:sz w:val="24"/>
          <w:szCs w:val="24"/>
        </w:rPr>
        <w:t>dicates a gre</w:t>
      </w:r>
      <w:r w:rsidR="00B46C79" w:rsidRPr="00B46C79">
        <w:rPr>
          <w:rFonts w:cs="Arial"/>
          <w:sz w:val="24"/>
          <w:szCs w:val="24"/>
        </w:rPr>
        <w:t>ater</w:t>
      </w:r>
      <w:r w:rsidR="00B46C79" w:rsidRPr="00A76778">
        <w:rPr>
          <w:rFonts w:cs="Arial"/>
          <w:sz w:val="24"/>
          <w:szCs w:val="24"/>
        </w:rPr>
        <w:t xml:space="preserve"> likelihood o</w:t>
      </w:r>
      <w:r w:rsidR="00B46C79" w:rsidRPr="00B46C79">
        <w:rPr>
          <w:rFonts w:cs="Arial"/>
          <w:sz w:val="24"/>
          <w:szCs w:val="24"/>
        </w:rPr>
        <w:t>f</w:t>
      </w:r>
      <w:r w:rsidR="00B46C79" w:rsidRPr="00A76778">
        <w:rPr>
          <w:rFonts w:cs="Arial"/>
          <w:sz w:val="24"/>
          <w:szCs w:val="24"/>
        </w:rPr>
        <w:t xml:space="preserve"> success for students in Corequisite Support sections with fewer students.</w:t>
      </w:r>
      <w:r w:rsidR="004F0CE0" w:rsidRPr="00A76778">
        <w:rPr>
          <w:rFonts w:cs="Arial"/>
          <w:sz w:val="24"/>
          <w:szCs w:val="24"/>
        </w:rPr>
        <w:t xml:space="preserve"> Therefore, it is recommended that institution</w:t>
      </w:r>
      <w:r w:rsidR="00BB37E6" w:rsidRPr="00A76778">
        <w:rPr>
          <w:rFonts w:cs="Arial"/>
          <w:sz w:val="24"/>
          <w:szCs w:val="24"/>
        </w:rPr>
        <w:t>s</w:t>
      </w:r>
      <w:r w:rsidR="004F0CE0" w:rsidRPr="00A76778">
        <w:rPr>
          <w:rFonts w:cs="Arial"/>
          <w:sz w:val="24"/>
          <w:szCs w:val="24"/>
        </w:rPr>
        <w:t xml:space="preserve"> make a concerted effort to </w:t>
      </w:r>
      <w:r w:rsidR="00A76778">
        <w:rPr>
          <w:rFonts w:cs="Arial"/>
          <w:sz w:val="24"/>
          <w:szCs w:val="24"/>
        </w:rPr>
        <w:t>restrict</w:t>
      </w:r>
      <w:r w:rsidR="00A76778" w:rsidRPr="00A76778">
        <w:rPr>
          <w:rFonts w:cs="Arial"/>
          <w:sz w:val="24"/>
          <w:szCs w:val="24"/>
        </w:rPr>
        <w:t xml:space="preserve"> </w:t>
      </w:r>
      <w:r w:rsidR="004F0CE0" w:rsidRPr="00A76778">
        <w:rPr>
          <w:rFonts w:cs="Arial"/>
          <w:sz w:val="24"/>
          <w:szCs w:val="24"/>
        </w:rPr>
        <w:t>class sizes in Corequisite mathematics sections small, probably no more than 25 students.</w:t>
      </w:r>
    </w:p>
    <w:p w14:paraId="6AF94694" w14:textId="77777777" w:rsidR="004F0CE0" w:rsidRDefault="004F0CE0" w:rsidP="004F0CE0">
      <w:pPr>
        <w:rPr>
          <w:rFonts w:cs="Arial"/>
          <w:sz w:val="24"/>
          <w:szCs w:val="24"/>
        </w:rPr>
      </w:pPr>
    </w:p>
    <w:p w14:paraId="78157B72" w14:textId="58CE8A79" w:rsidR="008033C9" w:rsidRDefault="0001665A" w:rsidP="00A76778">
      <w:pPr>
        <w:jc w:val="center"/>
        <w:rPr>
          <w:sz w:val="24"/>
          <w:szCs w:val="24"/>
        </w:rPr>
      </w:pPr>
      <w:r>
        <w:rPr>
          <w:noProof/>
        </w:rPr>
        <w:lastRenderedPageBreak/>
        <w:drawing>
          <wp:inline distT="0" distB="0" distL="0" distR="0" wp14:anchorId="09AF6914" wp14:editId="295ECBAE">
            <wp:extent cx="5486875" cy="323878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86875" cy="3238781"/>
                    </a:xfrm>
                    <a:prstGeom prst="rect">
                      <a:avLst/>
                    </a:prstGeom>
                  </pic:spPr>
                </pic:pic>
              </a:graphicData>
            </a:graphic>
          </wp:inline>
        </w:drawing>
      </w:r>
      <w:r w:rsidRPr="0064535C">
        <w:rPr>
          <w:sz w:val="24"/>
          <w:szCs w:val="24"/>
        </w:rPr>
        <w:t xml:space="preserve"> </w:t>
      </w:r>
    </w:p>
    <w:p w14:paraId="6B2DC2F7" w14:textId="77777777" w:rsidR="004F0CE0" w:rsidRPr="0064535C" w:rsidRDefault="004F0CE0" w:rsidP="00A76778">
      <w:pPr>
        <w:jc w:val="center"/>
        <w:rPr>
          <w:sz w:val="24"/>
          <w:szCs w:val="24"/>
        </w:rPr>
      </w:pPr>
      <w:r w:rsidRPr="004F0CE0">
        <w:rPr>
          <w:noProof/>
          <w:sz w:val="24"/>
          <w:szCs w:val="24"/>
        </w:rPr>
        <mc:AlternateContent>
          <mc:Choice Requires="wps">
            <w:drawing>
              <wp:anchor distT="0" distB="0" distL="114300" distR="114300" simplePos="0" relativeHeight="251658240" behindDoc="0" locked="0" layoutInCell="1" allowOverlap="1" wp14:anchorId="3460565E" wp14:editId="21B45740">
                <wp:simplePos x="0" y="0"/>
                <wp:positionH relativeFrom="column">
                  <wp:posOffset>922020</wp:posOffset>
                </wp:positionH>
                <wp:positionV relativeFrom="paragraph">
                  <wp:posOffset>15875</wp:posOffset>
                </wp:positionV>
                <wp:extent cx="7098892" cy="1077218"/>
                <wp:effectExtent l="0" t="0" r="0" b="0"/>
                <wp:wrapNone/>
                <wp:docPr id="59" name="TextBox 5"/>
                <wp:cNvGraphicFramePr/>
                <a:graphic xmlns:a="http://schemas.openxmlformats.org/drawingml/2006/main">
                  <a:graphicData uri="http://schemas.microsoft.com/office/word/2010/wordprocessingShape">
                    <wps:wsp>
                      <wps:cNvSpPr txBox="1"/>
                      <wps:spPr>
                        <a:xfrm>
                          <a:off x="0" y="0"/>
                          <a:ext cx="7098892" cy="1077218"/>
                        </a:xfrm>
                        <a:prstGeom prst="rect">
                          <a:avLst/>
                        </a:prstGeom>
                        <a:noFill/>
                      </wps:spPr>
                      <wps:txbx>
                        <w:txbxContent>
                          <w:p w14:paraId="3C48A9D3" w14:textId="0FE8CE2C" w:rsidR="000C546F" w:rsidRPr="00132C26" w:rsidRDefault="000C546F" w:rsidP="004F0CE0">
                            <w:pPr>
                              <w:pStyle w:val="NormalWeb"/>
                              <w:spacing w:before="0" w:beforeAutospacing="0" w:after="0" w:afterAutospacing="0"/>
                              <w:textAlignment w:val="baseline"/>
                              <w:rPr>
                                <w:rFonts w:ascii="Arial" w:hAnsi="Arial" w:cs="Arial"/>
                              </w:rPr>
                            </w:pPr>
                            <w:r w:rsidRPr="00132C26">
                              <w:rPr>
                                <w:rFonts w:ascii="Arial" w:eastAsia="MS PGothic" w:hAnsi="Arial" w:cs="Arial"/>
                                <w:b/>
                                <w:bCs/>
                                <w:color w:val="000000" w:themeColor="text1"/>
                                <w:kern w:val="24"/>
                              </w:rPr>
                              <w:t xml:space="preserve">r = </w:t>
                            </w:r>
                            <w:r>
                              <w:rPr>
                                <w:rFonts w:ascii="Arial" w:eastAsia="MS PGothic" w:hAnsi="Arial" w:cs="Arial"/>
                                <w:b/>
                                <w:bCs/>
                                <w:color w:val="000000" w:themeColor="text1"/>
                                <w:kern w:val="24"/>
                              </w:rPr>
                              <w:t>-0.30112</w:t>
                            </w:r>
                          </w:p>
                          <w:p w14:paraId="4AA7CA16" w14:textId="68A85A85" w:rsidR="000C546F" w:rsidRDefault="000C546F" w:rsidP="004F0CE0">
                            <w:pPr>
                              <w:pStyle w:val="NormalWeb"/>
                              <w:spacing w:before="0" w:beforeAutospacing="0" w:after="0" w:afterAutospacing="0"/>
                              <w:textAlignment w:val="baseline"/>
                            </w:pPr>
                          </w:p>
                        </w:txbxContent>
                      </wps:txbx>
                      <wps:bodyPr wrap="square" rtlCol="0">
                        <a:spAutoFit/>
                      </wps:bodyPr>
                    </wps:wsp>
                  </a:graphicData>
                </a:graphic>
              </wp:anchor>
            </w:drawing>
          </mc:Choice>
          <mc:Fallback>
            <w:pict>
              <v:shape w14:anchorId="3460565E" id="TextBox 5" o:spid="_x0000_s1029" type="#_x0000_t202" style="position:absolute;left:0;text-align:left;margin-left:72.6pt;margin-top:1.25pt;width:558.95pt;height:84.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" filled="f" stroked="f">
                <v:textbox style="mso-fit-shape-to-text:t">
                  <w:txbxContent>
                    <w:p w14:paraId="3C48A9D3" w14:textId="0FE8CE2C" w:rsidR="000C546F" w:rsidRPr="00132C26" w:rsidRDefault="000C546F" w:rsidP="004F0CE0">
                      <w:pPr>
                        <w:pStyle w:val="NormalWeb"/>
                        <w:spacing w:before="0" w:beforeAutospacing="0" w:after="0" w:afterAutospacing="0"/>
                        <w:textAlignment w:val="baseline"/>
                        <w:rPr>
                          <w:rFonts w:ascii="Arial" w:hAnsi="Arial" w:cs="Arial"/>
                        </w:rPr>
                      </w:pPr>
                      <w:r w:rsidRPr="00132C26">
                        <w:rPr>
                          <w:rFonts w:ascii="Arial" w:eastAsia="MS PGothic" w:hAnsi="Arial" w:cs="Arial"/>
                          <w:b/>
                          <w:bCs/>
                          <w:color w:val="000000" w:themeColor="text1"/>
                          <w:kern w:val="24"/>
                        </w:rPr>
                        <w:t xml:space="preserve">r = </w:t>
                      </w:r>
                      <w:r>
                        <w:rPr>
                          <w:rFonts w:ascii="Arial" w:eastAsia="MS PGothic" w:hAnsi="Arial" w:cs="Arial"/>
                          <w:b/>
                          <w:bCs/>
                          <w:color w:val="000000" w:themeColor="text1"/>
                          <w:kern w:val="24"/>
                        </w:rPr>
                        <w:t>-0.30112</w:t>
                      </w:r>
                    </w:p>
                    <w:p w14:paraId="4AA7CA16" w14:textId="68A85A85" w:rsidR="000C546F" w:rsidRDefault="000C546F" w:rsidP="004F0CE0">
                      <w:pPr>
                        <w:pStyle w:val="NormalWeb"/>
                        <w:spacing w:before="0" w:beforeAutospacing="0" w:after="0" w:afterAutospacing="0"/>
                        <w:textAlignment w:val="baseline"/>
                      </w:pPr>
                    </w:p>
                  </w:txbxContent>
                </v:textbox>
              </v:shape>
            </w:pict>
          </mc:Fallback>
        </mc:AlternateContent>
      </w:r>
    </w:p>
    <w:p w14:paraId="559D75FD" w14:textId="77777777" w:rsidR="004F0CE0" w:rsidRDefault="004F0CE0">
      <w:pPr>
        <w:rPr>
          <w:b/>
          <w:sz w:val="44"/>
          <w:szCs w:val="44"/>
        </w:rPr>
      </w:pPr>
      <w:r>
        <w:rPr>
          <w:b/>
          <w:sz w:val="44"/>
          <w:szCs w:val="44"/>
        </w:rPr>
        <w:br w:type="page"/>
      </w:r>
    </w:p>
    <w:p w14:paraId="14C45948" w14:textId="77777777" w:rsidR="00111616" w:rsidRPr="00111616" w:rsidRDefault="00111616" w:rsidP="00111616">
      <w:pPr>
        <w:ind w:left="720" w:hanging="720"/>
        <w:rPr>
          <w:b/>
          <w:sz w:val="44"/>
          <w:szCs w:val="44"/>
        </w:rPr>
      </w:pPr>
      <w:r>
        <w:rPr>
          <w:b/>
          <w:sz w:val="44"/>
          <w:szCs w:val="44"/>
        </w:rPr>
        <w:lastRenderedPageBreak/>
        <w:t>1</w:t>
      </w:r>
      <w:r w:rsidR="008A1211">
        <w:rPr>
          <w:b/>
          <w:sz w:val="44"/>
          <w:szCs w:val="44"/>
        </w:rPr>
        <w:t>2</w:t>
      </w:r>
      <w:r>
        <w:rPr>
          <w:b/>
          <w:sz w:val="44"/>
          <w:szCs w:val="44"/>
        </w:rPr>
        <w:t>.</w:t>
      </w:r>
      <w:r>
        <w:rPr>
          <w:b/>
          <w:sz w:val="44"/>
          <w:szCs w:val="44"/>
        </w:rPr>
        <w:tab/>
      </w:r>
      <w:bookmarkStart w:id="11" w:name="SchedulingModels"/>
      <w:r w:rsidRPr="00111616">
        <w:rPr>
          <w:b/>
          <w:sz w:val="44"/>
          <w:szCs w:val="44"/>
        </w:rPr>
        <w:t>Scheduling Considerations</w:t>
      </w:r>
      <w:r w:rsidR="0064477C">
        <w:rPr>
          <w:b/>
          <w:sz w:val="44"/>
          <w:szCs w:val="44"/>
        </w:rPr>
        <w:t xml:space="preserve"> and Models</w:t>
      </w:r>
      <w:bookmarkEnd w:id="11"/>
    </w:p>
    <w:p w14:paraId="4BA1E7FC" w14:textId="77777777" w:rsidR="007177FF" w:rsidRDefault="007177FF">
      <w:pPr>
        <w:rPr>
          <w:sz w:val="24"/>
          <w:szCs w:val="24"/>
        </w:rPr>
      </w:pPr>
    </w:p>
    <w:p w14:paraId="1D4D9DAB" w14:textId="77777777" w:rsidR="007177FF" w:rsidRDefault="007177FF">
      <w:pPr>
        <w:rPr>
          <w:sz w:val="24"/>
          <w:szCs w:val="24"/>
        </w:rPr>
      </w:pPr>
      <w:r>
        <w:rPr>
          <w:sz w:val="24"/>
          <w:szCs w:val="24"/>
        </w:rPr>
        <w:t>Institutions have considerable latitude in developing models for scheduling Corequisite Learning Support sections.</w:t>
      </w:r>
    </w:p>
    <w:p w14:paraId="45A66AE8" w14:textId="77777777" w:rsidR="007177FF" w:rsidRDefault="007177FF">
      <w:pPr>
        <w:rPr>
          <w:sz w:val="24"/>
          <w:szCs w:val="24"/>
        </w:rPr>
      </w:pPr>
    </w:p>
    <w:p w14:paraId="1C60328E" w14:textId="77777777" w:rsidR="007177FF" w:rsidRDefault="007177FF">
      <w:pPr>
        <w:rPr>
          <w:sz w:val="24"/>
          <w:szCs w:val="24"/>
        </w:rPr>
      </w:pPr>
      <w:r>
        <w:rPr>
          <w:sz w:val="24"/>
          <w:szCs w:val="24"/>
        </w:rPr>
        <w:t>There are several considerations:</w:t>
      </w:r>
    </w:p>
    <w:p w14:paraId="3180371F" w14:textId="77777777" w:rsidR="007177FF" w:rsidRDefault="007177FF">
      <w:pPr>
        <w:rPr>
          <w:sz w:val="24"/>
          <w:szCs w:val="24"/>
        </w:rPr>
      </w:pPr>
    </w:p>
    <w:p w14:paraId="1ECF6952" w14:textId="1D48CA74" w:rsidR="007177FF" w:rsidRDefault="007177FF">
      <w:pPr>
        <w:rPr>
          <w:sz w:val="24"/>
          <w:szCs w:val="24"/>
        </w:rPr>
      </w:pPr>
      <w:r>
        <w:rPr>
          <w:sz w:val="24"/>
          <w:szCs w:val="24"/>
        </w:rPr>
        <w:t>Will the institution attempt to ensure that the same instructor teaches any collegiate and Corequisite Learning Support sections that are linked? (See sections above on “</w:t>
      </w:r>
      <w:r w:rsidRPr="007177FF">
        <w:rPr>
          <w:sz w:val="24"/>
          <w:szCs w:val="24"/>
        </w:rPr>
        <w:t>Special Considerations for Corequisite Instruction in English</w:t>
      </w:r>
      <w:r w:rsidR="00147CFF">
        <w:rPr>
          <w:sz w:val="24"/>
          <w:szCs w:val="24"/>
        </w:rPr>
        <w:t>.</w:t>
      </w:r>
      <w:r>
        <w:rPr>
          <w:sz w:val="24"/>
          <w:szCs w:val="24"/>
        </w:rPr>
        <w:t>”</w:t>
      </w:r>
      <w:r w:rsidR="003124D5">
        <w:rPr>
          <w:sz w:val="24"/>
          <w:szCs w:val="24"/>
        </w:rPr>
        <w:t>)</w:t>
      </w:r>
    </w:p>
    <w:p w14:paraId="16082617" w14:textId="77777777" w:rsidR="007177FF" w:rsidRDefault="007177FF">
      <w:pPr>
        <w:rPr>
          <w:sz w:val="24"/>
          <w:szCs w:val="24"/>
        </w:rPr>
      </w:pPr>
    </w:p>
    <w:p w14:paraId="51A9F5C7" w14:textId="77777777" w:rsidR="007177FF" w:rsidRDefault="007177FF">
      <w:pPr>
        <w:rPr>
          <w:sz w:val="24"/>
          <w:szCs w:val="24"/>
        </w:rPr>
      </w:pPr>
      <w:r>
        <w:rPr>
          <w:sz w:val="24"/>
          <w:szCs w:val="24"/>
        </w:rPr>
        <w:t>Does the institution believe that it is important for topics to be covered</w:t>
      </w:r>
      <w:r w:rsidR="003124D5">
        <w:rPr>
          <w:sz w:val="24"/>
          <w:szCs w:val="24"/>
        </w:rPr>
        <w:t xml:space="preserve"> first</w:t>
      </w:r>
      <w:r>
        <w:rPr>
          <w:sz w:val="24"/>
          <w:szCs w:val="24"/>
        </w:rPr>
        <w:t xml:space="preserve"> in the Corequisite Learning Support section</w:t>
      </w:r>
      <w:r w:rsidR="000D4468">
        <w:rPr>
          <w:sz w:val="24"/>
          <w:szCs w:val="24"/>
        </w:rPr>
        <w:t xml:space="preserve"> before they are discussed in the linked collegiate course</w:t>
      </w:r>
      <w:r>
        <w:rPr>
          <w:sz w:val="24"/>
          <w:szCs w:val="24"/>
        </w:rPr>
        <w:t>, or after, or that it does not matter?</w:t>
      </w:r>
      <w:r w:rsidR="002F59F7">
        <w:rPr>
          <w:sz w:val="24"/>
          <w:szCs w:val="24"/>
        </w:rPr>
        <w:t xml:space="preserve"> </w:t>
      </w:r>
      <w:r>
        <w:rPr>
          <w:sz w:val="24"/>
          <w:szCs w:val="24"/>
        </w:rPr>
        <w:t>This will</w:t>
      </w:r>
      <w:r w:rsidR="001C7CC5">
        <w:rPr>
          <w:sz w:val="24"/>
          <w:szCs w:val="24"/>
        </w:rPr>
        <w:t>,</w:t>
      </w:r>
      <w:r>
        <w:rPr>
          <w:sz w:val="24"/>
          <w:szCs w:val="24"/>
        </w:rPr>
        <w:t xml:space="preserve"> in part</w:t>
      </w:r>
      <w:r w:rsidR="001C7CC5">
        <w:rPr>
          <w:sz w:val="24"/>
          <w:szCs w:val="24"/>
        </w:rPr>
        <w:t>,</w:t>
      </w:r>
      <w:r>
        <w:rPr>
          <w:sz w:val="24"/>
          <w:szCs w:val="24"/>
        </w:rPr>
        <w:t xml:space="preserve"> dictate the temporal relationship between the scheduling of the Corequisite Learning Support section and the collegiate section. Obvious possibilities:</w:t>
      </w:r>
      <w:r w:rsidR="002F59F7">
        <w:rPr>
          <w:sz w:val="24"/>
          <w:szCs w:val="24"/>
        </w:rPr>
        <w:t xml:space="preserve"> </w:t>
      </w:r>
      <w:r>
        <w:rPr>
          <w:sz w:val="24"/>
          <w:szCs w:val="24"/>
        </w:rPr>
        <w:t>the Corequisite Learning Support section may be scheduled either immediately before or after the collegiate section or the Corequisite Learning Support section may be scheduled at the same time, but alternating days with the collegiate section (e.g., collegiate section is on Tuesday and Thursday while the Corequisite Learning Support section is scheduled on Monday and Wednesday or Monday, Wednesday, and Friday).</w:t>
      </w:r>
    </w:p>
    <w:p w14:paraId="0046C0B1" w14:textId="77777777" w:rsidR="007177FF" w:rsidRDefault="007177FF">
      <w:pPr>
        <w:rPr>
          <w:sz w:val="24"/>
          <w:szCs w:val="24"/>
        </w:rPr>
      </w:pPr>
    </w:p>
    <w:p w14:paraId="355B0145" w14:textId="77777777" w:rsidR="007177FF" w:rsidRDefault="005509EB">
      <w:pPr>
        <w:rPr>
          <w:sz w:val="24"/>
          <w:szCs w:val="24"/>
        </w:rPr>
      </w:pPr>
      <w:r>
        <w:rPr>
          <w:sz w:val="24"/>
          <w:szCs w:val="24"/>
        </w:rPr>
        <w:t xml:space="preserve">There are </w:t>
      </w:r>
      <w:proofErr w:type="gramStart"/>
      <w:r>
        <w:rPr>
          <w:sz w:val="24"/>
          <w:szCs w:val="24"/>
        </w:rPr>
        <w:t>a number of</w:t>
      </w:r>
      <w:proofErr w:type="gramEnd"/>
      <w:r>
        <w:rPr>
          <w:sz w:val="24"/>
          <w:szCs w:val="24"/>
        </w:rPr>
        <w:t xml:space="preserve"> possible models for scheduling Corequisite Learning Support sections linked to collegiate sections.</w:t>
      </w:r>
    </w:p>
    <w:p w14:paraId="7F4C8C08" w14:textId="77777777" w:rsidR="005509EB" w:rsidRDefault="005509EB">
      <w:pPr>
        <w:rPr>
          <w:sz w:val="24"/>
          <w:szCs w:val="24"/>
        </w:rPr>
      </w:pPr>
    </w:p>
    <w:p w14:paraId="36A50093" w14:textId="77777777" w:rsidR="005509EB" w:rsidRPr="005509EB" w:rsidRDefault="005509EB">
      <w:pPr>
        <w:rPr>
          <w:b/>
          <w:sz w:val="24"/>
          <w:szCs w:val="24"/>
        </w:rPr>
      </w:pPr>
      <w:r w:rsidRPr="005509EB">
        <w:rPr>
          <w:b/>
          <w:sz w:val="24"/>
          <w:szCs w:val="24"/>
        </w:rPr>
        <w:t>Model A</w:t>
      </w:r>
      <w:r w:rsidR="00DE77F7">
        <w:rPr>
          <w:b/>
          <w:sz w:val="24"/>
          <w:szCs w:val="24"/>
        </w:rPr>
        <w:t xml:space="preserve"> Cohort Model</w:t>
      </w:r>
    </w:p>
    <w:p w14:paraId="7313D001" w14:textId="77777777" w:rsidR="005509EB" w:rsidRDefault="005509EB">
      <w:pPr>
        <w:rPr>
          <w:sz w:val="24"/>
          <w:szCs w:val="24"/>
        </w:rPr>
      </w:pPr>
    </w:p>
    <w:p w14:paraId="5A1FB6F0" w14:textId="77777777" w:rsidR="005509EB" w:rsidRDefault="005509EB">
      <w:pPr>
        <w:rPr>
          <w:sz w:val="24"/>
          <w:szCs w:val="24"/>
        </w:rPr>
      </w:pPr>
      <w:r>
        <w:rPr>
          <w:sz w:val="24"/>
          <w:szCs w:val="24"/>
        </w:rPr>
        <w:t>The collegiate section contains only students who are also enrolled in Corequisite Learning Support</w:t>
      </w:r>
      <w:r w:rsidR="00DE77F7">
        <w:rPr>
          <w:sz w:val="24"/>
          <w:szCs w:val="24"/>
        </w:rPr>
        <w:t xml:space="preserve"> (cohort model)</w:t>
      </w:r>
      <w:r>
        <w:rPr>
          <w:sz w:val="24"/>
          <w:szCs w:val="24"/>
        </w:rPr>
        <w:t>.</w:t>
      </w:r>
      <w:r w:rsidR="002F59F7">
        <w:rPr>
          <w:sz w:val="24"/>
          <w:szCs w:val="24"/>
        </w:rPr>
        <w:t xml:space="preserve"> </w:t>
      </w:r>
      <w:proofErr w:type="gramStart"/>
      <w:r>
        <w:rPr>
          <w:sz w:val="24"/>
          <w:szCs w:val="24"/>
        </w:rPr>
        <w:t>All of</w:t>
      </w:r>
      <w:proofErr w:type="gramEnd"/>
      <w:r>
        <w:rPr>
          <w:sz w:val="24"/>
          <w:szCs w:val="24"/>
        </w:rPr>
        <w:t xml:space="preserve"> the students in the collegiate section are enrolled in the same Corequisite Learning Support section.</w:t>
      </w:r>
    </w:p>
    <w:p w14:paraId="0DBA09B4" w14:textId="77777777" w:rsidR="005509EB" w:rsidRDefault="005509EB">
      <w:pPr>
        <w:rPr>
          <w:sz w:val="24"/>
          <w:szCs w:val="24"/>
        </w:rPr>
      </w:pPr>
    </w:p>
    <w:p w14:paraId="3513032D" w14:textId="77777777" w:rsidR="005509EB" w:rsidRDefault="003124D5" w:rsidP="00015B37">
      <w:pPr>
        <w:jc w:val="center"/>
        <w:rPr>
          <w:sz w:val="24"/>
          <w:szCs w:val="24"/>
        </w:rPr>
      </w:pPr>
      <w:r>
        <w:rPr>
          <w:noProof/>
        </w:rPr>
        <w:drawing>
          <wp:inline distT="0" distB="0" distL="0" distR="0" wp14:anchorId="5B244544" wp14:editId="198215B3">
            <wp:extent cx="3581584" cy="108590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81584" cy="1085906"/>
                    </a:xfrm>
                    <a:prstGeom prst="rect">
                      <a:avLst/>
                    </a:prstGeom>
                  </pic:spPr>
                </pic:pic>
              </a:graphicData>
            </a:graphic>
          </wp:inline>
        </w:drawing>
      </w:r>
    </w:p>
    <w:p w14:paraId="356DA572" w14:textId="77777777" w:rsidR="007177FF" w:rsidRDefault="007177FF">
      <w:pPr>
        <w:rPr>
          <w:sz w:val="24"/>
          <w:szCs w:val="24"/>
        </w:rPr>
      </w:pPr>
    </w:p>
    <w:p w14:paraId="4A70E6EC" w14:textId="77777777" w:rsidR="007177FF" w:rsidRDefault="005509EB">
      <w:pPr>
        <w:rPr>
          <w:sz w:val="24"/>
          <w:szCs w:val="24"/>
        </w:rPr>
      </w:pPr>
      <w:r>
        <w:rPr>
          <w:sz w:val="24"/>
          <w:szCs w:val="24"/>
        </w:rPr>
        <w:t>Advantage:</w:t>
      </w:r>
      <w:r w:rsidR="002F59F7">
        <w:rPr>
          <w:sz w:val="24"/>
          <w:szCs w:val="24"/>
        </w:rPr>
        <w:t xml:space="preserve"> </w:t>
      </w:r>
      <w:r>
        <w:rPr>
          <w:sz w:val="24"/>
          <w:szCs w:val="24"/>
        </w:rPr>
        <w:t xml:space="preserve">Simplicity. </w:t>
      </w:r>
    </w:p>
    <w:p w14:paraId="6857C3C6" w14:textId="77777777" w:rsidR="005509EB" w:rsidRDefault="005509EB">
      <w:pPr>
        <w:rPr>
          <w:sz w:val="24"/>
          <w:szCs w:val="24"/>
        </w:rPr>
      </w:pPr>
    </w:p>
    <w:p w14:paraId="09FE6D2E" w14:textId="77777777" w:rsidR="005509EB" w:rsidRPr="005509EB" w:rsidRDefault="005509EB">
      <w:pPr>
        <w:rPr>
          <w:sz w:val="24"/>
          <w:szCs w:val="24"/>
        </w:rPr>
      </w:pPr>
      <w:r>
        <w:rPr>
          <w:sz w:val="24"/>
          <w:szCs w:val="24"/>
        </w:rPr>
        <w:t>Disadva</w:t>
      </w:r>
      <w:r w:rsidRPr="005509EB">
        <w:rPr>
          <w:sz w:val="24"/>
          <w:szCs w:val="24"/>
        </w:rPr>
        <w:t>ntages:</w:t>
      </w:r>
    </w:p>
    <w:p w14:paraId="00AF46EC" w14:textId="77777777" w:rsidR="005509EB" w:rsidRPr="005509EB" w:rsidRDefault="005509EB" w:rsidP="001062D6">
      <w:pPr>
        <w:pStyle w:val="ListParagraph"/>
        <w:numPr>
          <w:ilvl w:val="0"/>
          <w:numId w:val="10"/>
        </w:numPr>
        <w:ind w:left="720"/>
        <w:rPr>
          <w:sz w:val="24"/>
          <w:szCs w:val="24"/>
        </w:rPr>
      </w:pPr>
      <w:r w:rsidRPr="005509EB">
        <w:rPr>
          <w:sz w:val="24"/>
          <w:szCs w:val="24"/>
        </w:rPr>
        <w:t xml:space="preserve">Since there are no students without Corequisite Learning Support requirements in the collegiate section, there is a possibility that standards for the </w:t>
      </w:r>
      <w:r w:rsidR="004D785E">
        <w:rPr>
          <w:sz w:val="24"/>
          <w:szCs w:val="24"/>
        </w:rPr>
        <w:t>collegiate</w:t>
      </w:r>
      <w:r w:rsidRPr="005509EB">
        <w:rPr>
          <w:sz w:val="24"/>
          <w:szCs w:val="24"/>
        </w:rPr>
        <w:t xml:space="preserve"> section would </w:t>
      </w:r>
      <w:r w:rsidR="000D4468">
        <w:rPr>
          <w:sz w:val="24"/>
          <w:szCs w:val="24"/>
        </w:rPr>
        <w:t>be affected</w:t>
      </w:r>
      <w:r w:rsidRPr="005509EB">
        <w:rPr>
          <w:sz w:val="24"/>
          <w:szCs w:val="24"/>
        </w:rPr>
        <w:t>.</w:t>
      </w:r>
    </w:p>
    <w:p w14:paraId="5F406A9A" w14:textId="77777777" w:rsidR="005509EB" w:rsidRDefault="005509EB" w:rsidP="001062D6">
      <w:pPr>
        <w:pStyle w:val="ListParagraph"/>
        <w:numPr>
          <w:ilvl w:val="0"/>
          <w:numId w:val="10"/>
        </w:numPr>
        <w:ind w:left="720"/>
        <w:rPr>
          <w:sz w:val="24"/>
          <w:szCs w:val="24"/>
        </w:rPr>
      </w:pPr>
      <w:r w:rsidRPr="005509EB">
        <w:rPr>
          <w:sz w:val="24"/>
          <w:szCs w:val="24"/>
        </w:rPr>
        <w:lastRenderedPageBreak/>
        <w:t>To maintain a smaller class size in the corequisite section, institutions must also limit the class size of the paired collegiate section.</w:t>
      </w:r>
      <w:r w:rsidR="002F59F7">
        <w:rPr>
          <w:sz w:val="24"/>
          <w:szCs w:val="24"/>
        </w:rPr>
        <w:t xml:space="preserve"> </w:t>
      </w:r>
      <w:r>
        <w:rPr>
          <w:sz w:val="24"/>
          <w:szCs w:val="24"/>
        </w:rPr>
        <w:t>This will decrease revenue.</w:t>
      </w:r>
    </w:p>
    <w:p w14:paraId="45468FDB" w14:textId="77777777" w:rsidR="005509EB" w:rsidRDefault="005509EB" w:rsidP="005509EB">
      <w:pPr>
        <w:pStyle w:val="ListParagraph"/>
        <w:rPr>
          <w:sz w:val="24"/>
          <w:szCs w:val="24"/>
        </w:rPr>
      </w:pPr>
    </w:p>
    <w:p w14:paraId="3F0997CE" w14:textId="77777777" w:rsidR="005509EB" w:rsidRDefault="005509EB" w:rsidP="005509EB">
      <w:pPr>
        <w:pStyle w:val="ListParagraph"/>
        <w:ind w:left="0"/>
        <w:rPr>
          <w:b/>
          <w:sz w:val="24"/>
          <w:szCs w:val="24"/>
        </w:rPr>
      </w:pPr>
      <w:r w:rsidRPr="005509EB">
        <w:rPr>
          <w:b/>
          <w:sz w:val="24"/>
          <w:szCs w:val="24"/>
        </w:rPr>
        <w:t>Model B</w:t>
      </w:r>
      <w:r w:rsidR="00DE77F7">
        <w:rPr>
          <w:b/>
          <w:sz w:val="24"/>
          <w:szCs w:val="24"/>
        </w:rPr>
        <w:t xml:space="preserve"> Comingled Model</w:t>
      </w:r>
    </w:p>
    <w:p w14:paraId="6E118C1B" w14:textId="77777777" w:rsidR="005509EB" w:rsidRDefault="005509EB" w:rsidP="005509EB">
      <w:pPr>
        <w:pStyle w:val="ListParagraph"/>
        <w:ind w:left="0"/>
        <w:rPr>
          <w:b/>
          <w:sz w:val="24"/>
          <w:szCs w:val="24"/>
        </w:rPr>
      </w:pPr>
    </w:p>
    <w:p w14:paraId="3238D295" w14:textId="77777777" w:rsidR="005509EB" w:rsidRPr="005509EB" w:rsidRDefault="005509EB" w:rsidP="005509EB">
      <w:pPr>
        <w:pStyle w:val="ListParagraph"/>
        <w:ind w:left="0"/>
        <w:rPr>
          <w:sz w:val="24"/>
          <w:szCs w:val="24"/>
        </w:rPr>
      </w:pPr>
      <w:r>
        <w:rPr>
          <w:sz w:val="24"/>
          <w:szCs w:val="24"/>
        </w:rPr>
        <w:t xml:space="preserve">This model has two variants. In both variants, there are students with and without Corequisite Learning Support requirements in </w:t>
      </w:r>
      <w:r w:rsidR="00CC3471">
        <w:rPr>
          <w:sz w:val="24"/>
          <w:szCs w:val="24"/>
        </w:rPr>
        <w:t>the same collegiate cla</w:t>
      </w:r>
      <w:r w:rsidR="005535CB">
        <w:rPr>
          <w:sz w:val="24"/>
          <w:szCs w:val="24"/>
        </w:rPr>
        <w:t>ss</w:t>
      </w:r>
      <w:r w:rsidR="00DE77F7">
        <w:rPr>
          <w:sz w:val="24"/>
          <w:szCs w:val="24"/>
        </w:rPr>
        <w:t xml:space="preserve"> (comingled model)</w:t>
      </w:r>
      <w:r w:rsidR="005535CB">
        <w:rPr>
          <w:sz w:val="24"/>
          <w:szCs w:val="24"/>
        </w:rPr>
        <w:t xml:space="preserve">, and all </w:t>
      </w:r>
      <w:r w:rsidR="00CC3471">
        <w:rPr>
          <w:sz w:val="24"/>
          <w:szCs w:val="24"/>
        </w:rPr>
        <w:t>students with Corequisite Learning Support requirements from the collegiate section are enrolled in the same Corequisite Learning Support Section.</w:t>
      </w:r>
      <w:r>
        <w:rPr>
          <w:sz w:val="24"/>
          <w:szCs w:val="24"/>
        </w:rPr>
        <w:t xml:space="preserve"> In one variation</w:t>
      </w:r>
      <w:r w:rsidR="00CC3471">
        <w:rPr>
          <w:sz w:val="24"/>
          <w:szCs w:val="24"/>
        </w:rPr>
        <w:t xml:space="preserve"> (B1)</w:t>
      </w:r>
      <w:r>
        <w:rPr>
          <w:sz w:val="24"/>
          <w:szCs w:val="24"/>
        </w:rPr>
        <w:t xml:space="preserve"> this is accomplished by scheduling two sections in one classroom with the same instructor. In the other variation</w:t>
      </w:r>
      <w:r w:rsidR="00CC3471">
        <w:rPr>
          <w:sz w:val="24"/>
          <w:szCs w:val="24"/>
        </w:rPr>
        <w:t xml:space="preserve"> (B2)</w:t>
      </w:r>
      <w:r>
        <w:rPr>
          <w:sz w:val="24"/>
          <w:szCs w:val="24"/>
        </w:rPr>
        <w:t xml:space="preserve"> students with and without Corequisite Learning Support requirements are enrolled in the same</w:t>
      </w:r>
      <w:r w:rsidR="00015B37">
        <w:rPr>
          <w:sz w:val="24"/>
          <w:szCs w:val="24"/>
        </w:rPr>
        <w:t xml:space="preserve"> collegiate</w:t>
      </w:r>
      <w:r>
        <w:rPr>
          <w:sz w:val="24"/>
          <w:szCs w:val="24"/>
        </w:rPr>
        <w:t xml:space="preserve"> section, with some seat</w:t>
      </w:r>
      <w:r w:rsidR="00CC3471">
        <w:rPr>
          <w:sz w:val="24"/>
          <w:szCs w:val="24"/>
        </w:rPr>
        <w:t>s set aside for students with Corequisite Learning Support requirements using the “reserved seats” function in Banner.</w:t>
      </w:r>
    </w:p>
    <w:p w14:paraId="48F371D3" w14:textId="77777777" w:rsidR="005509EB" w:rsidRPr="005509EB" w:rsidRDefault="005509EB">
      <w:pPr>
        <w:rPr>
          <w:sz w:val="24"/>
          <w:szCs w:val="24"/>
        </w:rPr>
      </w:pPr>
    </w:p>
    <w:p w14:paraId="3E62815F" w14:textId="77777777" w:rsidR="00CC3471" w:rsidRDefault="00CC3471">
      <w:pPr>
        <w:rPr>
          <w:b/>
          <w:sz w:val="24"/>
          <w:szCs w:val="24"/>
        </w:rPr>
      </w:pPr>
      <w:r w:rsidRPr="00CC3471">
        <w:rPr>
          <w:b/>
          <w:sz w:val="24"/>
          <w:szCs w:val="24"/>
        </w:rPr>
        <w:t>Model B1</w:t>
      </w:r>
      <w:r>
        <w:rPr>
          <w:b/>
          <w:sz w:val="24"/>
          <w:szCs w:val="24"/>
        </w:rPr>
        <w:t xml:space="preserve"> – Two collegiate sections in the same room</w:t>
      </w:r>
    </w:p>
    <w:p w14:paraId="6409EB8E" w14:textId="77777777" w:rsidR="00CC3471" w:rsidRPr="00CC3471" w:rsidRDefault="00CC3471">
      <w:pPr>
        <w:rPr>
          <w:sz w:val="24"/>
          <w:szCs w:val="24"/>
        </w:rPr>
      </w:pPr>
    </w:p>
    <w:p w14:paraId="6B9EA2D1" w14:textId="77777777" w:rsidR="00015B37" w:rsidRDefault="00CC3471">
      <w:pPr>
        <w:rPr>
          <w:sz w:val="24"/>
          <w:szCs w:val="24"/>
        </w:rPr>
      </w:pPr>
      <w:r w:rsidRPr="00CC3471">
        <w:rPr>
          <w:sz w:val="24"/>
          <w:szCs w:val="24"/>
        </w:rPr>
        <w:t xml:space="preserve">Two collegiate sections are scheduled in the </w:t>
      </w:r>
      <w:r>
        <w:rPr>
          <w:sz w:val="24"/>
          <w:szCs w:val="24"/>
        </w:rPr>
        <w:t>same room at the same time with the same instructor. Students in one section all have Corequisite Learning Support requirements. None of the students in the other section have Learning Support requirements.</w:t>
      </w:r>
      <w:r w:rsidR="002F59F7">
        <w:rPr>
          <w:sz w:val="24"/>
          <w:szCs w:val="24"/>
        </w:rPr>
        <w:t xml:space="preserve"> </w:t>
      </w:r>
      <w:r>
        <w:rPr>
          <w:sz w:val="24"/>
          <w:szCs w:val="24"/>
        </w:rPr>
        <w:t xml:space="preserve">All students from the collegiate section that have Corequisite Learning Support requirements are enrolled in the same </w:t>
      </w:r>
      <w:r w:rsidR="00015B37">
        <w:rPr>
          <w:sz w:val="24"/>
          <w:szCs w:val="24"/>
        </w:rPr>
        <w:t>Corequisite Learning Support</w:t>
      </w:r>
      <w:r w:rsidR="00015B37" w:rsidRPr="00CC3471">
        <w:rPr>
          <w:sz w:val="24"/>
          <w:szCs w:val="24"/>
        </w:rPr>
        <w:t xml:space="preserve"> </w:t>
      </w:r>
      <w:r w:rsidR="00015B37">
        <w:rPr>
          <w:sz w:val="24"/>
          <w:szCs w:val="24"/>
        </w:rPr>
        <w:t xml:space="preserve">section.  </w:t>
      </w:r>
    </w:p>
    <w:p w14:paraId="3FD90BE9" w14:textId="77777777" w:rsidR="00015B37" w:rsidRDefault="00015B37">
      <w:pPr>
        <w:rPr>
          <w:sz w:val="24"/>
          <w:szCs w:val="24"/>
        </w:rPr>
      </w:pPr>
    </w:p>
    <w:p w14:paraId="04AAB759" w14:textId="77777777" w:rsidR="00015B37" w:rsidRDefault="003124D5" w:rsidP="00015B37">
      <w:pPr>
        <w:jc w:val="center"/>
        <w:rPr>
          <w:sz w:val="24"/>
          <w:szCs w:val="24"/>
        </w:rPr>
      </w:pPr>
      <w:r>
        <w:rPr>
          <w:noProof/>
        </w:rPr>
        <w:drawing>
          <wp:inline distT="0" distB="0" distL="0" distR="0" wp14:anchorId="2E873F42" wp14:editId="1592888B">
            <wp:extent cx="3581584" cy="1949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81584" cy="1949550"/>
                    </a:xfrm>
                    <a:prstGeom prst="rect">
                      <a:avLst/>
                    </a:prstGeom>
                  </pic:spPr>
                </pic:pic>
              </a:graphicData>
            </a:graphic>
          </wp:inline>
        </w:drawing>
      </w:r>
    </w:p>
    <w:p w14:paraId="244892AC" w14:textId="77777777" w:rsidR="00015B37" w:rsidRDefault="00015B37" w:rsidP="00015B37">
      <w:pPr>
        <w:jc w:val="center"/>
        <w:rPr>
          <w:sz w:val="24"/>
          <w:szCs w:val="24"/>
        </w:rPr>
      </w:pPr>
    </w:p>
    <w:p w14:paraId="0F2F92F3" w14:textId="77777777" w:rsidR="00015B37" w:rsidRDefault="00015B37" w:rsidP="00015B37">
      <w:pPr>
        <w:rPr>
          <w:sz w:val="24"/>
          <w:szCs w:val="24"/>
        </w:rPr>
      </w:pPr>
      <w:r>
        <w:rPr>
          <w:sz w:val="24"/>
          <w:szCs w:val="24"/>
        </w:rPr>
        <w:t>Advantages:</w:t>
      </w:r>
    </w:p>
    <w:p w14:paraId="2F252C2D" w14:textId="77777777" w:rsidR="00015B37" w:rsidRPr="00015B37" w:rsidRDefault="00015B37" w:rsidP="001062D6">
      <w:pPr>
        <w:pStyle w:val="ListParagraph"/>
        <w:numPr>
          <w:ilvl w:val="0"/>
          <w:numId w:val="11"/>
        </w:numPr>
        <w:rPr>
          <w:sz w:val="24"/>
          <w:szCs w:val="24"/>
        </w:rPr>
      </w:pPr>
      <w:r w:rsidRPr="00015B37">
        <w:rPr>
          <w:sz w:val="24"/>
          <w:szCs w:val="24"/>
        </w:rPr>
        <w:t>Still a relatively simple solution.</w:t>
      </w:r>
    </w:p>
    <w:p w14:paraId="401C8128" w14:textId="77777777" w:rsidR="00015B37" w:rsidRPr="00015B37" w:rsidRDefault="00015B37" w:rsidP="001062D6">
      <w:pPr>
        <w:pStyle w:val="ListParagraph"/>
        <w:numPr>
          <w:ilvl w:val="0"/>
          <w:numId w:val="11"/>
        </w:numPr>
        <w:rPr>
          <w:sz w:val="24"/>
          <w:szCs w:val="24"/>
        </w:rPr>
      </w:pPr>
      <w:r w:rsidRPr="00015B37">
        <w:rPr>
          <w:sz w:val="24"/>
          <w:szCs w:val="24"/>
        </w:rPr>
        <w:t>May allow institutions to maintain smaller class sizes in corequisite sections because these are partially offset by the additional students in the collegiate part of the class.</w:t>
      </w:r>
    </w:p>
    <w:p w14:paraId="2093A7F6" w14:textId="77777777" w:rsidR="00015B37" w:rsidRDefault="00015B37" w:rsidP="001062D6">
      <w:pPr>
        <w:pStyle w:val="ListParagraph"/>
        <w:numPr>
          <w:ilvl w:val="0"/>
          <w:numId w:val="11"/>
        </w:numPr>
        <w:rPr>
          <w:sz w:val="24"/>
          <w:szCs w:val="24"/>
        </w:rPr>
      </w:pPr>
      <w:r w:rsidRPr="00015B37">
        <w:rPr>
          <w:sz w:val="24"/>
          <w:szCs w:val="24"/>
        </w:rPr>
        <w:t>Students with and without Learning Support requirements are taking collegiate courses side by side.</w:t>
      </w:r>
      <w:r w:rsidR="002F59F7">
        <w:rPr>
          <w:sz w:val="24"/>
          <w:szCs w:val="24"/>
        </w:rPr>
        <w:t xml:space="preserve"> </w:t>
      </w:r>
      <w:r w:rsidRPr="00015B37">
        <w:rPr>
          <w:sz w:val="24"/>
          <w:szCs w:val="24"/>
        </w:rPr>
        <w:t>This will help to ensure that collegiate standards are maintained.</w:t>
      </w:r>
    </w:p>
    <w:p w14:paraId="5B9F4655" w14:textId="77777777" w:rsidR="00DC5722" w:rsidRDefault="00DC5722" w:rsidP="00015B37">
      <w:pPr>
        <w:rPr>
          <w:sz w:val="24"/>
          <w:szCs w:val="24"/>
        </w:rPr>
      </w:pPr>
    </w:p>
    <w:p w14:paraId="085A0D0A" w14:textId="77777777" w:rsidR="00015B37" w:rsidRDefault="00015B37" w:rsidP="00015B37">
      <w:pPr>
        <w:rPr>
          <w:sz w:val="24"/>
          <w:szCs w:val="24"/>
        </w:rPr>
      </w:pPr>
      <w:r>
        <w:rPr>
          <w:sz w:val="24"/>
          <w:szCs w:val="24"/>
        </w:rPr>
        <w:t>Disadvantage:</w:t>
      </w:r>
      <w:r w:rsidR="002F59F7">
        <w:rPr>
          <w:sz w:val="24"/>
          <w:szCs w:val="24"/>
        </w:rPr>
        <w:t xml:space="preserve"> </w:t>
      </w:r>
      <w:r>
        <w:rPr>
          <w:sz w:val="24"/>
          <w:szCs w:val="24"/>
        </w:rPr>
        <w:t>Slightly more complex to schedule than Model A</w:t>
      </w:r>
      <w:r w:rsidR="008D41A7">
        <w:rPr>
          <w:sz w:val="24"/>
          <w:szCs w:val="24"/>
        </w:rPr>
        <w:t>.</w:t>
      </w:r>
    </w:p>
    <w:p w14:paraId="01B2EA2A" w14:textId="77777777" w:rsidR="00015B37" w:rsidRDefault="00015B37" w:rsidP="00015B37">
      <w:pPr>
        <w:rPr>
          <w:sz w:val="24"/>
          <w:szCs w:val="24"/>
        </w:rPr>
      </w:pPr>
    </w:p>
    <w:p w14:paraId="47CE0335" w14:textId="77777777" w:rsidR="00015B37" w:rsidRDefault="00015B37" w:rsidP="00015B37">
      <w:pPr>
        <w:rPr>
          <w:sz w:val="24"/>
          <w:szCs w:val="24"/>
        </w:rPr>
      </w:pPr>
      <w:r w:rsidRPr="00CC3471">
        <w:rPr>
          <w:b/>
          <w:sz w:val="24"/>
          <w:szCs w:val="24"/>
        </w:rPr>
        <w:lastRenderedPageBreak/>
        <w:t>Model B</w:t>
      </w:r>
      <w:r>
        <w:rPr>
          <w:b/>
          <w:sz w:val="24"/>
          <w:szCs w:val="24"/>
        </w:rPr>
        <w:t xml:space="preserve">2 – </w:t>
      </w:r>
      <w:r w:rsidRPr="005421FB">
        <w:rPr>
          <w:b/>
          <w:sz w:val="24"/>
          <w:szCs w:val="24"/>
        </w:rPr>
        <w:t>Students with and without Corequisite Learning Support requirements are enrolled in the same collegiate section</w:t>
      </w:r>
      <w:r w:rsidR="001C7CC5">
        <w:rPr>
          <w:b/>
          <w:sz w:val="24"/>
          <w:szCs w:val="24"/>
        </w:rPr>
        <w:t>.</w:t>
      </w:r>
    </w:p>
    <w:p w14:paraId="455DD9B4" w14:textId="77777777" w:rsidR="008D41A7" w:rsidRDefault="008D41A7" w:rsidP="00015B37">
      <w:pPr>
        <w:rPr>
          <w:sz w:val="24"/>
          <w:szCs w:val="24"/>
        </w:rPr>
      </w:pPr>
    </w:p>
    <w:p w14:paraId="3C75A9E1" w14:textId="77777777" w:rsidR="008D41A7" w:rsidRDefault="008D41A7" w:rsidP="00015B37">
      <w:pPr>
        <w:rPr>
          <w:sz w:val="24"/>
          <w:szCs w:val="24"/>
        </w:rPr>
      </w:pPr>
      <w:r>
        <w:rPr>
          <w:sz w:val="24"/>
          <w:szCs w:val="24"/>
        </w:rPr>
        <w:t>Students with and without Corequisite Learning Support requirements are enrolled in the same collegiate section, with some seats set aside for students with Corequisite Learning Support requirements using the “reserved seats” function in Banner.</w:t>
      </w:r>
      <w:r w:rsidR="00DC5722">
        <w:rPr>
          <w:sz w:val="24"/>
          <w:szCs w:val="24"/>
        </w:rPr>
        <w:t xml:space="preserve"> (Model </w:t>
      </w:r>
      <w:r w:rsidR="00C72CE5">
        <w:rPr>
          <w:sz w:val="24"/>
          <w:szCs w:val="24"/>
        </w:rPr>
        <w:t>suggested by</w:t>
      </w:r>
      <w:r w:rsidR="00DC5722">
        <w:rPr>
          <w:sz w:val="24"/>
          <w:szCs w:val="24"/>
        </w:rPr>
        <w:t xml:space="preserve"> Dr. German Vargas at the College of Coastal Georgia.</w:t>
      </w:r>
      <w:r w:rsidR="00C72CE5">
        <w:rPr>
          <w:sz w:val="24"/>
          <w:szCs w:val="24"/>
        </w:rPr>
        <w:t xml:space="preserve"> Banner details explained in </w:t>
      </w:r>
      <w:hyperlink w:anchor="QuickGuide" w:history="1">
        <w:r w:rsidR="00C72CE5" w:rsidRPr="001E152D">
          <w:rPr>
            <w:rStyle w:val="Hyperlink"/>
            <w:sz w:val="24"/>
            <w:szCs w:val="24"/>
          </w:rPr>
          <w:t>Appendix 2</w:t>
        </w:r>
      </w:hyperlink>
      <w:r w:rsidR="00C72CE5">
        <w:rPr>
          <w:sz w:val="24"/>
          <w:szCs w:val="24"/>
        </w:rPr>
        <w:t>.</w:t>
      </w:r>
      <w:r w:rsidR="00DC5722">
        <w:rPr>
          <w:sz w:val="24"/>
          <w:szCs w:val="24"/>
        </w:rPr>
        <w:t>)</w:t>
      </w:r>
    </w:p>
    <w:p w14:paraId="0902EE44" w14:textId="77777777" w:rsidR="00DC5722" w:rsidRDefault="00DC5722" w:rsidP="00015B37">
      <w:pPr>
        <w:rPr>
          <w:sz w:val="24"/>
          <w:szCs w:val="24"/>
        </w:rPr>
      </w:pPr>
    </w:p>
    <w:p w14:paraId="507B4BCB" w14:textId="77777777" w:rsidR="00DC5722" w:rsidRDefault="00AC4350" w:rsidP="00DC5722">
      <w:pPr>
        <w:jc w:val="center"/>
        <w:rPr>
          <w:sz w:val="24"/>
          <w:szCs w:val="24"/>
        </w:rPr>
      </w:pPr>
      <w:r>
        <w:rPr>
          <w:noProof/>
        </w:rPr>
        <w:drawing>
          <wp:inline distT="0" distB="0" distL="0" distR="0" wp14:anchorId="318CED80" wp14:editId="06801967">
            <wp:extent cx="3581584" cy="189239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81584" cy="1892397"/>
                    </a:xfrm>
                    <a:prstGeom prst="rect">
                      <a:avLst/>
                    </a:prstGeom>
                  </pic:spPr>
                </pic:pic>
              </a:graphicData>
            </a:graphic>
          </wp:inline>
        </w:drawing>
      </w:r>
    </w:p>
    <w:p w14:paraId="25178137" w14:textId="77777777" w:rsidR="00DC5722" w:rsidRDefault="00DC5722" w:rsidP="00015B37">
      <w:pPr>
        <w:rPr>
          <w:sz w:val="24"/>
          <w:szCs w:val="24"/>
        </w:rPr>
      </w:pPr>
    </w:p>
    <w:p w14:paraId="11C4E5FD" w14:textId="77777777" w:rsidR="00DC5722" w:rsidRDefault="00DC5722" w:rsidP="00015B37">
      <w:pPr>
        <w:rPr>
          <w:sz w:val="24"/>
          <w:szCs w:val="24"/>
        </w:rPr>
      </w:pPr>
      <w:r>
        <w:rPr>
          <w:sz w:val="24"/>
          <w:szCs w:val="24"/>
        </w:rPr>
        <w:t xml:space="preserve">Advantages: </w:t>
      </w:r>
    </w:p>
    <w:p w14:paraId="49B7C791" w14:textId="77777777" w:rsidR="00DC5722" w:rsidRPr="00015B37" w:rsidRDefault="00DC5722" w:rsidP="001062D6">
      <w:pPr>
        <w:pStyle w:val="ListParagraph"/>
        <w:numPr>
          <w:ilvl w:val="0"/>
          <w:numId w:val="11"/>
        </w:numPr>
        <w:rPr>
          <w:sz w:val="24"/>
          <w:szCs w:val="24"/>
        </w:rPr>
      </w:pPr>
      <w:r w:rsidRPr="00015B37">
        <w:rPr>
          <w:sz w:val="24"/>
          <w:szCs w:val="24"/>
        </w:rPr>
        <w:t>Still a relatively simple solution.</w:t>
      </w:r>
    </w:p>
    <w:p w14:paraId="2A6FE968" w14:textId="77777777" w:rsidR="00DC5722" w:rsidRPr="00015B37" w:rsidRDefault="00DC5722" w:rsidP="001062D6">
      <w:pPr>
        <w:pStyle w:val="ListParagraph"/>
        <w:numPr>
          <w:ilvl w:val="0"/>
          <w:numId w:val="11"/>
        </w:numPr>
        <w:rPr>
          <w:sz w:val="24"/>
          <w:szCs w:val="24"/>
        </w:rPr>
      </w:pPr>
      <w:r w:rsidRPr="00015B37">
        <w:rPr>
          <w:sz w:val="24"/>
          <w:szCs w:val="24"/>
        </w:rPr>
        <w:t>May allow institutions to maintain smaller class sizes in corequisite sections because these are partially offset by the additional students in the collegiate part of the class.</w:t>
      </w:r>
    </w:p>
    <w:p w14:paraId="225A0B8E" w14:textId="77777777" w:rsidR="00DC5722" w:rsidRDefault="00DC5722" w:rsidP="001062D6">
      <w:pPr>
        <w:pStyle w:val="ListParagraph"/>
        <w:numPr>
          <w:ilvl w:val="0"/>
          <w:numId w:val="11"/>
        </w:numPr>
        <w:rPr>
          <w:sz w:val="24"/>
          <w:szCs w:val="24"/>
        </w:rPr>
      </w:pPr>
      <w:r w:rsidRPr="00015B37">
        <w:rPr>
          <w:sz w:val="24"/>
          <w:szCs w:val="24"/>
        </w:rPr>
        <w:t>Students with and without Learning Support requirements are taking collegiate courses side by side.</w:t>
      </w:r>
      <w:r w:rsidR="002F59F7">
        <w:rPr>
          <w:sz w:val="24"/>
          <w:szCs w:val="24"/>
        </w:rPr>
        <w:t xml:space="preserve"> </w:t>
      </w:r>
      <w:r w:rsidRPr="00015B37">
        <w:rPr>
          <w:sz w:val="24"/>
          <w:szCs w:val="24"/>
        </w:rPr>
        <w:t>This will help to ensure that collegiate standards are maintained.</w:t>
      </w:r>
    </w:p>
    <w:p w14:paraId="737A1914" w14:textId="77777777" w:rsidR="00DC5722" w:rsidRDefault="00DC5722" w:rsidP="00DC5722">
      <w:pPr>
        <w:rPr>
          <w:sz w:val="24"/>
          <w:szCs w:val="24"/>
        </w:rPr>
      </w:pPr>
    </w:p>
    <w:p w14:paraId="2E2113F2" w14:textId="77777777" w:rsidR="00DC5722" w:rsidRDefault="00DC5722" w:rsidP="00DC5722">
      <w:pPr>
        <w:rPr>
          <w:sz w:val="24"/>
          <w:szCs w:val="24"/>
        </w:rPr>
      </w:pPr>
      <w:r>
        <w:rPr>
          <w:sz w:val="24"/>
          <w:szCs w:val="24"/>
        </w:rPr>
        <w:t>Disadvantages:</w:t>
      </w:r>
      <w:r w:rsidR="002F59F7">
        <w:rPr>
          <w:sz w:val="24"/>
          <w:szCs w:val="24"/>
        </w:rPr>
        <w:t xml:space="preserve"> </w:t>
      </w:r>
    </w:p>
    <w:p w14:paraId="4606F22C" w14:textId="77777777" w:rsidR="00DC5722" w:rsidRDefault="00DC5722" w:rsidP="001062D6">
      <w:pPr>
        <w:pStyle w:val="ListParagraph"/>
        <w:numPr>
          <w:ilvl w:val="0"/>
          <w:numId w:val="12"/>
        </w:numPr>
        <w:rPr>
          <w:sz w:val="24"/>
          <w:szCs w:val="24"/>
        </w:rPr>
      </w:pPr>
      <w:r w:rsidRPr="00DC5722">
        <w:rPr>
          <w:sz w:val="24"/>
          <w:szCs w:val="24"/>
        </w:rPr>
        <w:t>Slightly more complex to schedule than Model A.</w:t>
      </w:r>
    </w:p>
    <w:p w14:paraId="138551DC" w14:textId="77777777" w:rsidR="00DC5722" w:rsidRDefault="00DC5722" w:rsidP="001062D6">
      <w:pPr>
        <w:pStyle w:val="ListParagraph"/>
        <w:numPr>
          <w:ilvl w:val="0"/>
          <w:numId w:val="12"/>
        </w:numPr>
        <w:rPr>
          <w:sz w:val="24"/>
          <w:szCs w:val="24"/>
        </w:rPr>
      </w:pPr>
      <w:r>
        <w:rPr>
          <w:sz w:val="24"/>
          <w:szCs w:val="24"/>
        </w:rPr>
        <w:t>Reserved seats CANNOT be taken off once registration for the course begins.</w:t>
      </w:r>
    </w:p>
    <w:p w14:paraId="7CA23085" w14:textId="77777777" w:rsidR="00DC5722" w:rsidRDefault="00DC5722" w:rsidP="00DC5722">
      <w:pPr>
        <w:rPr>
          <w:sz w:val="24"/>
          <w:szCs w:val="24"/>
        </w:rPr>
      </w:pPr>
    </w:p>
    <w:p w14:paraId="752C6915" w14:textId="77777777" w:rsidR="00DC5722" w:rsidRPr="00C72CE5" w:rsidRDefault="00DC5722" w:rsidP="00DC5722">
      <w:pPr>
        <w:rPr>
          <w:b/>
          <w:sz w:val="24"/>
          <w:szCs w:val="24"/>
        </w:rPr>
      </w:pPr>
      <w:r w:rsidRPr="00C72CE5">
        <w:rPr>
          <w:b/>
          <w:sz w:val="24"/>
          <w:szCs w:val="24"/>
        </w:rPr>
        <w:t>Model C</w:t>
      </w:r>
      <w:r w:rsidR="00DE77F7">
        <w:rPr>
          <w:b/>
          <w:sz w:val="24"/>
          <w:szCs w:val="24"/>
        </w:rPr>
        <w:t xml:space="preserve"> Comingled Plus</w:t>
      </w:r>
    </w:p>
    <w:p w14:paraId="43C833C1" w14:textId="77777777" w:rsidR="00C72CE5" w:rsidRPr="00C72CE5" w:rsidRDefault="00C72CE5" w:rsidP="00DC5722">
      <w:pPr>
        <w:rPr>
          <w:sz w:val="24"/>
          <w:szCs w:val="24"/>
        </w:rPr>
      </w:pPr>
    </w:p>
    <w:p w14:paraId="727646F5" w14:textId="379C3250" w:rsidR="00C72CE5" w:rsidRPr="00C72CE5" w:rsidRDefault="00C72CE5" w:rsidP="00C72CE5">
      <w:pPr>
        <w:rPr>
          <w:sz w:val="24"/>
          <w:szCs w:val="24"/>
        </w:rPr>
      </w:pPr>
      <w:r w:rsidRPr="00C72CE5">
        <w:rPr>
          <w:sz w:val="24"/>
          <w:szCs w:val="24"/>
        </w:rPr>
        <w:t>Some collegiate sections with students with Corequisite Learning Support requirements are co-scheduled with collegiate sections containing no students with Learning Support requirements</w:t>
      </w:r>
      <w:r w:rsidR="00DE77F7">
        <w:rPr>
          <w:sz w:val="24"/>
          <w:szCs w:val="24"/>
        </w:rPr>
        <w:t xml:space="preserve"> (comingled model)</w:t>
      </w:r>
      <w:r w:rsidRPr="00C72CE5">
        <w:rPr>
          <w:sz w:val="24"/>
          <w:szCs w:val="24"/>
        </w:rPr>
        <w:t xml:space="preserve">. Students with Learning Support requirements must also register for designated sections of corequisite support which may be taught by the instructor who teaches the collegiate </w:t>
      </w:r>
      <w:proofErr w:type="gramStart"/>
      <w:r w:rsidRPr="00C72CE5">
        <w:rPr>
          <w:sz w:val="24"/>
          <w:szCs w:val="24"/>
        </w:rPr>
        <w:t>section  or</w:t>
      </w:r>
      <w:proofErr w:type="gramEnd"/>
      <w:r w:rsidRPr="00C72CE5">
        <w:rPr>
          <w:sz w:val="24"/>
          <w:szCs w:val="24"/>
        </w:rPr>
        <w:t xml:space="preserve"> by a different instructor. </w:t>
      </w:r>
    </w:p>
    <w:p w14:paraId="3E8D08A9" w14:textId="77777777" w:rsidR="00C72CE5" w:rsidRPr="00C72CE5" w:rsidRDefault="00C72CE5" w:rsidP="00C72CE5">
      <w:pPr>
        <w:rPr>
          <w:sz w:val="24"/>
          <w:szCs w:val="24"/>
        </w:rPr>
      </w:pPr>
    </w:p>
    <w:p w14:paraId="43920559" w14:textId="77777777" w:rsidR="00C72CE5" w:rsidRPr="00C72CE5" w:rsidRDefault="00C72CE5" w:rsidP="00C72CE5">
      <w:pPr>
        <w:rPr>
          <w:sz w:val="24"/>
          <w:szCs w:val="24"/>
        </w:rPr>
      </w:pPr>
      <w:r>
        <w:rPr>
          <w:sz w:val="24"/>
          <w:szCs w:val="24"/>
        </w:rPr>
        <w:t>S</w:t>
      </w:r>
      <w:r w:rsidRPr="00C72CE5">
        <w:rPr>
          <w:sz w:val="24"/>
          <w:szCs w:val="24"/>
        </w:rPr>
        <w:t>tudents with Corequisite Learning Support requirements from each of two collegiate sections are assigned to a single Learning Support section.</w:t>
      </w:r>
    </w:p>
    <w:p w14:paraId="53E40BE3" w14:textId="77777777" w:rsidR="00C72CE5" w:rsidRPr="00C72CE5" w:rsidRDefault="00C72CE5" w:rsidP="00C72CE5">
      <w:pPr>
        <w:rPr>
          <w:sz w:val="24"/>
          <w:szCs w:val="24"/>
        </w:rPr>
      </w:pPr>
    </w:p>
    <w:p w14:paraId="6EA8D429" w14:textId="77777777" w:rsidR="00C72CE5" w:rsidRPr="00C72CE5" w:rsidRDefault="00C72CE5" w:rsidP="00C72CE5">
      <w:pPr>
        <w:rPr>
          <w:sz w:val="24"/>
          <w:szCs w:val="24"/>
        </w:rPr>
      </w:pPr>
      <w:r w:rsidRPr="00C72CE5">
        <w:rPr>
          <w:sz w:val="24"/>
          <w:szCs w:val="24"/>
        </w:rPr>
        <w:lastRenderedPageBreak/>
        <w:t>There are several potential variants of this configuration, but the common element is that the pairing of collegiate and corequisite Learning Support sections is not random.</w:t>
      </w:r>
      <w:r w:rsidR="002F59F7">
        <w:rPr>
          <w:sz w:val="24"/>
          <w:szCs w:val="24"/>
        </w:rPr>
        <w:t xml:space="preserve"> </w:t>
      </w:r>
      <w:r w:rsidRPr="00C72CE5">
        <w:rPr>
          <w:sz w:val="24"/>
          <w:szCs w:val="24"/>
        </w:rPr>
        <w:t xml:space="preserve">Specific </w:t>
      </w:r>
      <w:r w:rsidR="00713855">
        <w:rPr>
          <w:sz w:val="24"/>
          <w:szCs w:val="24"/>
        </w:rPr>
        <w:t xml:space="preserve">collegiate sections are paired with specific </w:t>
      </w:r>
      <w:r w:rsidRPr="00C72CE5">
        <w:rPr>
          <w:sz w:val="24"/>
          <w:szCs w:val="24"/>
        </w:rPr>
        <w:t>Corequisite Learning Support sections.</w:t>
      </w:r>
    </w:p>
    <w:p w14:paraId="5DE01AC9" w14:textId="77777777" w:rsidR="00C72CE5" w:rsidRPr="00C72CE5" w:rsidRDefault="00C72CE5" w:rsidP="00C72CE5">
      <w:pPr>
        <w:rPr>
          <w:sz w:val="24"/>
          <w:szCs w:val="24"/>
        </w:rPr>
      </w:pPr>
    </w:p>
    <w:p w14:paraId="79706E74" w14:textId="77777777" w:rsidR="00C72CE5" w:rsidRDefault="00C72CE5" w:rsidP="00C72CE5">
      <w:pPr>
        <w:rPr>
          <w:sz w:val="24"/>
          <w:szCs w:val="24"/>
        </w:rPr>
      </w:pPr>
      <w:r>
        <w:rPr>
          <w:sz w:val="24"/>
          <w:szCs w:val="24"/>
        </w:rPr>
        <w:t>A</w:t>
      </w:r>
      <w:r w:rsidRPr="00C72CE5">
        <w:rPr>
          <w:sz w:val="24"/>
          <w:szCs w:val="24"/>
        </w:rPr>
        <w:t xml:space="preserve"> prototype for this arrangement </w:t>
      </w:r>
      <w:r>
        <w:rPr>
          <w:sz w:val="24"/>
          <w:szCs w:val="24"/>
        </w:rPr>
        <w:t>is shown</w:t>
      </w:r>
      <w:r w:rsidRPr="00C72CE5">
        <w:rPr>
          <w:sz w:val="24"/>
          <w:szCs w:val="24"/>
        </w:rPr>
        <w:t xml:space="preserve"> below.</w:t>
      </w:r>
    </w:p>
    <w:p w14:paraId="694A4562" w14:textId="77777777" w:rsidR="00713855" w:rsidRDefault="00713855" w:rsidP="00C72CE5">
      <w:pPr>
        <w:rPr>
          <w:sz w:val="24"/>
          <w:szCs w:val="24"/>
        </w:rPr>
      </w:pPr>
    </w:p>
    <w:p w14:paraId="6154BA82" w14:textId="77777777" w:rsidR="00713855" w:rsidRDefault="009739D5" w:rsidP="00713855">
      <w:pPr>
        <w:jc w:val="center"/>
        <w:rPr>
          <w:sz w:val="24"/>
          <w:szCs w:val="24"/>
        </w:rPr>
      </w:pPr>
      <w:r w:rsidRPr="009739D5">
        <w:rPr>
          <w:noProof/>
          <w:sz w:val="24"/>
          <w:szCs w:val="24"/>
        </w:rPr>
        <w:drawing>
          <wp:inline distT="0" distB="0" distL="0" distR="0" wp14:anchorId="7B5B25FC" wp14:editId="72CD1CC5">
            <wp:extent cx="3168813" cy="39880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68813" cy="3988005"/>
                    </a:xfrm>
                    <a:prstGeom prst="rect">
                      <a:avLst/>
                    </a:prstGeom>
                  </pic:spPr>
                </pic:pic>
              </a:graphicData>
            </a:graphic>
          </wp:inline>
        </w:drawing>
      </w:r>
    </w:p>
    <w:p w14:paraId="0A83FB60" w14:textId="77777777" w:rsidR="00713855" w:rsidRDefault="00713855" w:rsidP="00C72CE5">
      <w:pPr>
        <w:rPr>
          <w:sz w:val="24"/>
          <w:szCs w:val="24"/>
        </w:rPr>
      </w:pPr>
    </w:p>
    <w:p w14:paraId="044F45CE" w14:textId="77777777" w:rsidR="004A7DFE" w:rsidRDefault="004A7DFE" w:rsidP="004A7DFE">
      <w:pPr>
        <w:rPr>
          <w:sz w:val="24"/>
          <w:szCs w:val="24"/>
        </w:rPr>
      </w:pPr>
      <w:r>
        <w:rPr>
          <w:sz w:val="24"/>
          <w:szCs w:val="24"/>
        </w:rPr>
        <w:t xml:space="preserve">Advantages: </w:t>
      </w:r>
    </w:p>
    <w:p w14:paraId="70359E97" w14:textId="77777777" w:rsidR="004A7DFE" w:rsidRPr="00015B37" w:rsidRDefault="004A7DFE" w:rsidP="001062D6">
      <w:pPr>
        <w:pStyle w:val="ListParagraph"/>
        <w:numPr>
          <w:ilvl w:val="0"/>
          <w:numId w:val="11"/>
        </w:numPr>
        <w:rPr>
          <w:sz w:val="24"/>
          <w:szCs w:val="24"/>
        </w:rPr>
      </w:pPr>
      <w:r w:rsidRPr="00015B37">
        <w:rPr>
          <w:sz w:val="24"/>
          <w:szCs w:val="24"/>
        </w:rPr>
        <w:t xml:space="preserve">May allow institutions to maintain smaller class sizes in corequisite sections because these are partially offset by the additional </w:t>
      </w:r>
      <w:r>
        <w:rPr>
          <w:sz w:val="24"/>
          <w:szCs w:val="24"/>
        </w:rPr>
        <w:t xml:space="preserve">students in the collegiate parts </w:t>
      </w:r>
      <w:r w:rsidRPr="00015B37">
        <w:rPr>
          <w:sz w:val="24"/>
          <w:szCs w:val="24"/>
        </w:rPr>
        <w:t>of the class</w:t>
      </w:r>
      <w:r>
        <w:rPr>
          <w:sz w:val="24"/>
          <w:szCs w:val="24"/>
        </w:rPr>
        <w:t>es</w:t>
      </w:r>
      <w:r w:rsidRPr="00015B37">
        <w:rPr>
          <w:sz w:val="24"/>
          <w:szCs w:val="24"/>
        </w:rPr>
        <w:t>.</w:t>
      </w:r>
    </w:p>
    <w:p w14:paraId="5411EDE2" w14:textId="77777777" w:rsidR="004A7DFE" w:rsidRDefault="004A7DFE" w:rsidP="001062D6">
      <w:pPr>
        <w:pStyle w:val="ListParagraph"/>
        <w:numPr>
          <w:ilvl w:val="0"/>
          <w:numId w:val="11"/>
        </w:numPr>
        <w:rPr>
          <w:sz w:val="24"/>
          <w:szCs w:val="24"/>
        </w:rPr>
      </w:pPr>
      <w:r w:rsidRPr="00015B37">
        <w:rPr>
          <w:sz w:val="24"/>
          <w:szCs w:val="24"/>
        </w:rPr>
        <w:t>Students with and without Learning Support requirements are taking collegiate courses side by side.</w:t>
      </w:r>
      <w:r w:rsidR="002F59F7">
        <w:rPr>
          <w:sz w:val="24"/>
          <w:szCs w:val="24"/>
        </w:rPr>
        <w:t xml:space="preserve"> </w:t>
      </w:r>
      <w:r w:rsidRPr="00015B37">
        <w:rPr>
          <w:sz w:val="24"/>
          <w:szCs w:val="24"/>
        </w:rPr>
        <w:t>This will help to ensure that collegiate standards are maintained.</w:t>
      </w:r>
    </w:p>
    <w:p w14:paraId="4EDFC7A6" w14:textId="77777777" w:rsidR="004A7DFE" w:rsidRDefault="004A7DFE" w:rsidP="004A7DFE">
      <w:pPr>
        <w:rPr>
          <w:sz w:val="24"/>
          <w:szCs w:val="24"/>
        </w:rPr>
      </w:pPr>
    </w:p>
    <w:p w14:paraId="79FB0F41" w14:textId="77777777" w:rsidR="004A7DFE" w:rsidRDefault="004A7DFE" w:rsidP="004A7DFE">
      <w:pPr>
        <w:rPr>
          <w:sz w:val="24"/>
          <w:szCs w:val="24"/>
        </w:rPr>
      </w:pPr>
      <w:r>
        <w:rPr>
          <w:sz w:val="24"/>
          <w:szCs w:val="24"/>
        </w:rPr>
        <w:t>Disadvantage:</w:t>
      </w:r>
      <w:r w:rsidR="002F59F7">
        <w:rPr>
          <w:sz w:val="24"/>
          <w:szCs w:val="24"/>
        </w:rPr>
        <w:t xml:space="preserve"> </w:t>
      </w:r>
      <w:r w:rsidRPr="00DC5722">
        <w:rPr>
          <w:sz w:val="24"/>
          <w:szCs w:val="24"/>
        </w:rPr>
        <w:t xml:space="preserve">Slightly more complex to schedule than Model </w:t>
      </w:r>
      <w:r>
        <w:rPr>
          <w:sz w:val="24"/>
          <w:szCs w:val="24"/>
        </w:rPr>
        <w:t>B</w:t>
      </w:r>
      <w:r w:rsidRPr="00DC5722">
        <w:rPr>
          <w:sz w:val="24"/>
          <w:szCs w:val="24"/>
        </w:rPr>
        <w:t>.</w:t>
      </w:r>
    </w:p>
    <w:p w14:paraId="2F853CA8" w14:textId="77777777" w:rsidR="00713855" w:rsidRDefault="00713855" w:rsidP="004A7DFE">
      <w:pPr>
        <w:rPr>
          <w:sz w:val="24"/>
          <w:szCs w:val="24"/>
        </w:rPr>
      </w:pPr>
    </w:p>
    <w:p w14:paraId="2574BF3E" w14:textId="77777777" w:rsidR="00713855" w:rsidRPr="004A7DFE" w:rsidRDefault="004A7DFE" w:rsidP="00C72CE5">
      <w:pPr>
        <w:rPr>
          <w:b/>
          <w:sz w:val="24"/>
          <w:szCs w:val="24"/>
        </w:rPr>
      </w:pPr>
      <w:r w:rsidRPr="004A7DFE">
        <w:rPr>
          <w:b/>
          <w:sz w:val="24"/>
          <w:szCs w:val="24"/>
        </w:rPr>
        <w:t>Model D</w:t>
      </w:r>
    </w:p>
    <w:p w14:paraId="0AD96892" w14:textId="77777777" w:rsidR="004A7DFE" w:rsidRDefault="004A7DFE" w:rsidP="00C72CE5">
      <w:pPr>
        <w:rPr>
          <w:sz w:val="24"/>
          <w:szCs w:val="24"/>
        </w:rPr>
      </w:pPr>
    </w:p>
    <w:p w14:paraId="518D619C" w14:textId="77777777" w:rsidR="004A7DFE" w:rsidRPr="004A7DFE" w:rsidRDefault="004A7DFE" w:rsidP="00C72CE5">
      <w:pPr>
        <w:rPr>
          <w:sz w:val="24"/>
          <w:szCs w:val="24"/>
        </w:rPr>
      </w:pPr>
      <w:r w:rsidRPr="004A7DFE">
        <w:rPr>
          <w:sz w:val="24"/>
          <w:szCs w:val="24"/>
        </w:rPr>
        <w:t>Students in any collegiate section designed for students with Corequisite Learning Support requirements can sign up for any Corequisite Learning Support section.</w:t>
      </w:r>
    </w:p>
    <w:p w14:paraId="37E67CD5" w14:textId="77777777" w:rsidR="00713855" w:rsidRPr="004A7DFE" w:rsidRDefault="00713855" w:rsidP="00C72CE5">
      <w:pPr>
        <w:rPr>
          <w:sz w:val="24"/>
          <w:szCs w:val="24"/>
        </w:rPr>
      </w:pPr>
    </w:p>
    <w:p w14:paraId="204FC515" w14:textId="77777777" w:rsidR="00713855" w:rsidRPr="004A7DFE" w:rsidRDefault="009739D5" w:rsidP="00D44DC4">
      <w:pPr>
        <w:jc w:val="center"/>
        <w:rPr>
          <w:sz w:val="24"/>
          <w:szCs w:val="24"/>
        </w:rPr>
      </w:pPr>
      <w:r w:rsidRPr="009739D5">
        <w:rPr>
          <w:noProof/>
          <w:sz w:val="24"/>
          <w:szCs w:val="24"/>
        </w:rPr>
        <w:lastRenderedPageBreak/>
        <w:drawing>
          <wp:inline distT="0" distB="0" distL="0" distR="0" wp14:anchorId="41D5A4E2" wp14:editId="3C233A8F">
            <wp:extent cx="3619686" cy="493420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19686" cy="4934204"/>
                    </a:xfrm>
                    <a:prstGeom prst="rect">
                      <a:avLst/>
                    </a:prstGeom>
                  </pic:spPr>
                </pic:pic>
              </a:graphicData>
            </a:graphic>
          </wp:inline>
        </w:drawing>
      </w:r>
    </w:p>
    <w:p w14:paraId="2F4877F8" w14:textId="77777777" w:rsidR="00F7478F" w:rsidRDefault="00F7478F" w:rsidP="004A7DFE">
      <w:pPr>
        <w:rPr>
          <w:sz w:val="24"/>
          <w:szCs w:val="24"/>
        </w:rPr>
      </w:pPr>
    </w:p>
    <w:p w14:paraId="0A2F278F" w14:textId="77777777" w:rsidR="00DE77F7" w:rsidRDefault="004A7DFE" w:rsidP="004A7DFE">
      <w:pPr>
        <w:rPr>
          <w:sz w:val="24"/>
          <w:szCs w:val="24"/>
        </w:rPr>
      </w:pPr>
      <w:r w:rsidRPr="004A7DFE">
        <w:rPr>
          <w:sz w:val="24"/>
          <w:szCs w:val="24"/>
        </w:rPr>
        <w:t>Advantage:</w:t>
      </w:r>
      <w:r w:rsidR="002F59F7">
        <w:rPr>
          <w:sz w:val="24"/>
          <w:szCs w:val="24"/>
        </w:rPr>
        <w:t xml:space="preserve"> </w:t>
      </w:r>
    </w:p>
    <w:p w14:paraId="4E0D50D8" w14:textId="77777777" w:rsidR="004A7DFE" w:rsidRPr="00C66EE6" w:rsidRDefault="004A7DFE" w:rsidP="00132C26">
      <w:pPr>
        <w:pStyle w:val="ListParagraph"/>
        <w:numPr>
          <w:ilvl w:val="0"/>
          <w:numId w:val="29"/>
        </w:numPr>
        <w:ind w:left="720"/>
        <w:rPr>
          <w:sz w:val="24"/>
          <w:szCs w:val="24"/>
        </w:rPr>
      </w:pPr>
      <w:r w:rsidRPr="00C66EE6">
        <w:rPr>
          <w:sz w:val="24"/>
          <w:szCs w:val="24"/>
        </w:rPr>
        <w:t>Requires little institutional planning other than making sure that there are enough collegiate and corequisite Learning Support sections.</w:t>
      </w:r>
    </w:p>
    <w:p w14:paraId="6FE35BA3" w14:textId="77777777" w:rsidR="004A7DFE" w:rsidRPr="004A7DFE" w:rsidRDefault="004A7DFE" w:rsidP="004A7DFE">
      <w:pPr>
        <w:rPr>
          <w:sz w:val="24"/>
          <w:szCs w:val="24"/>
        </w:rPr>
      </w:pPr>
    </w:p>
    <w:p w14:paraId="003F6F02" w14:textId="77777777" w:rsidR="004A7DFE" w:rsidRDefault="004A7DFE" w:rsidP="004A7DFE">
      <w:pPr>
        <w:rPr>
          <w:sz w:val="24"/>
          <w:szCs w:val="24"/>
        </w:rPr>
      </w:pPr>
      <w:r w:rsidRPr="004A7DFE">
        <w:rPr>
          <w:sz w:val="24"/>
          <w:szCs w:val="24"/>
        </w:rPr>
        <w:t>Disadvantage</w:t>
      </w:r>
      <w:r>
        <w:rPr>
          <w:sz w:val="24"/>
          <w:szCs w:val="24"/>
        </w:rPr>
        <w:t>s</w:t>
      </w:r>
      <w:r w:rsidRPr="004A7DFE">
        <w:rPr>
          <w:sz w:val="24"/>
          <w:szCs w:val="24"/>
        </w:rPr>
        <w:t>:</w:t>
      </w:r>
      <w:r w:rsidR="002F59F7">
        <w:rPr>
          <w:sz w:val="24"/>
          <w:szCs w:val="24"/>
        </w:rPr>
        <w:t xml:space="preserve"> </w:t>
      </w:r>
    </w:p>
    <w:p w14:paraId="1C925DB2" w14:textId="77777777" w:rsidR="00D44DC4" w:rsidRDefault="00D44DC4" w:rsidP="001062D6">
      <w:pPr>
        <w:pStyle w:val="ListParagraph"/>
        <w:numPr>
          <w:ilvl w:val="0"/>
          <w:numId w:val="13"/>
        </w:numPr>
        <w:rPr>
          <w:sz w:val="24"/>
          <w:szCs w:val="24"/>
        </w:rPr>
      </w:pPr>
      <w:r w:rsidRPr="004A7DFE">
        <w:rPr>
          <w:sz w:val="24"/>
          <w:szCs w:val="24"/>
        </w:rPr>
        <w:t xml:space="preserve">Scheduling burden will be </w:t>
      </w:r>
      <w:r>
        <w:rPr>
          <w:sz w:val="24"/>
          <w:szCs w:val="24"/>
        </w:rPr>
        <w:t>mainly</w:t>
      </w:r>
      <w:r w:rsidRPr="004A7DFE">
        <w:rPr>
          <w:sz w:val="24"/>
          <w:szCs w:val="24"/>
        </w:rPr>
        <w:t xml:space="preserve"> on students.</w:t>
      </w:r>
    </w:p>
    <w:p w14:paraId="36213176" w14:textId="77777777" w:rsidR="004A7DFE" w:rsidRPr="004A7DFE" w:rsidRDefault="004A7DFE" w:rsidP="001062D6">
      <w:pPr>
        <w:pStyle w:val="ListParagraph"/>
        <w:numPr>
          <w:ilvl w:val="0"/>
          <w:numId w:val="13"/>
        </w:numPr>
        <w:rPr>
          <w:sz w:val="24"/>
          <w:szCs w:val="24"/>
        </w:rPr>
      </w:pPr>
      <w:r w:rsidRPr="004A7DFE">
        <w:rPr>
          <w:sz w:val="24"/>
          <w:szCs w:val="24"/>
        </w:rPr>
        <w:t>Corequisite Learning Support sections are supposed to provide “just in time” support for the skills and topics that students are covering in collegiate sections.</w:t>
      </w:r>
      <w:r w:rsidR="002F59F7">
        <w:rPr>
          <w:sz w:val="24"/>
          <w:szCs w:val="24"/>
        </w:rPr>
        <w:t xml:space="preserve"> </w:t>
      </w:r>
      <w:r w:rsidRPr="004A7DFE">
        <w:rPr>
          <w:sz w:val="24"/>
          <w:szCs w:val="24"/>
        </w:rPr>
        <w:t xml:space="preserve">If pairing between collegiate and </w:t>
      </w:r>
      <w:r>
        <w:rPr>
          <w:sz w:val="24"/>
          <w:szCs w:val="24"/>
        </w:rPr>
        <w:t xml:space="preserve">Corequisite </w:t>
      </w:r>
      <w:r w:rsidRPr="004A7DFE">
        <w:rPr>
          <w:sz w:val="24"/>
          <w:szCs w:val="24"/>
        </w:rPr>
        <w:t>Learning Support sections is random, it will be nearly</w:t>
      </w:r>
      <w:r>
        <w:rPr>
          <w:sz w:val="24"/>
          <w:szCs w:val="24"/>
        </w:rPr>
        <w:t xml:space="preserve"> impossible for instructors in C</w:t>
      </w:r>
      <w:r w:rsidRPr="004A7DFE">
        <w:rPr>
          <w:sz w:val="24"/>
          <w:szCs w:val="24"/>
        </w:rPr>
        <w:t xml:space="preserve">orequisite Learning Support sections to know what is being covered in the collegiate sections for </w:t>
      </w:r>
      <w:proofErr w:type="gramStart"/>
      <w:r w:rsidRPr="004A7DFE">
        <w:rPr>
          <w:sz w:val="24"/>
          <w:szCs w:val="24"/>
        </w:rPr>
        <w:t>all of</w:t>
      </w:r>
      <w:proofErr w:type="gramEnd"/>
      <w:r w:rsidRPr="004A7DFE">
        <w:rPr>
          <w:sz w:val="24"/>
          <w:szCs w:val="24"/>
        </w:rPr>
        <w:t xml:space="preserve"> the students in their classes.</w:t>
      </w:r>
      <w:r w:rsidR="00D44DC4">
        <w:rPr>
          <w:sz w:val="24"/>
          <w:szCs w:val="24"/>
        </w:rPr>
        <w:t xml:space="preserve"> Because of the difficulty in aligning content between collegiate and Corequisite Learning Support sections with this model, </w:t>
      </w:r>
      <w:r w:rsidR="00D44DC4" w:rsidRPr="00EC7EC4">
        <w:rPr>
          <w:b/>
          <w:i/>
          <w:sz w:val="24"/>
          <w:szCs w:val="24"/>
        </w:rPr>
        <w:t>use of this model is strongly discouraged</w:t>
      </w:r>
      <w:r w:rsidR="00D44DC4">
        <w:rPr>
          <w:sz w:val="24"/>
          <w:szCs w:val="24"/>
        </w:rPr>
        <w:t>.</w:t>
      </w:r>
      <w:r w:rsidR="00DE77F7">
        <w:rPr>
          <w:sz w:val="24"/>
          <w:szCs w:val="24"/>
        </w:rPr>
        <w:t xml:space="preserve"> Data presented in </w:t>
      </w:r>
      <w:hyperlink w:anchor="EnglishSpecial" w:history="1">
        <w:r w:rsidR="00DE77F7" w:rsidRPr="00DE77F7">
          <w:rPr>
            <w:rStyle w:val="Hyperlink"/>
            <w:sz w:val="24"/>
            <w:szCs w:val="24"/>
          </w:rPr>
          <w:t>Sections 1</w:t>
        </w:r>
        <w:r w:rsidR="0019378A">
          <w:rPr>
            <w:rStyle w:val="Hyperlink"/>
            <w:sz w:val="24"/>
            <w:szCs w:val="24"/>
          </w:rPr>
          <w:t>0</w:t>
        </w:r>
      </w:hyperlink>
      <w:r w:rsidR="00DE77F7">
        <w:rPr>
          <w:sz w:val="24"/>
          <w:szCs w:val="24"/>
        </w:rPr>
        <w:t xml:space="preserve"> and </w:t>
      </w:r>
      <w:hyperlink w:anchor="MathSpecial" w:history="1">
        <w:r w:rsidR="00DE77F7" w:rsidRPr="00DE77F7">
          <w:rPr>
            <w:rStyle w:val="Hyperlink"/>
            <w:sz w:val="24"/>
            <w:szCs w:val="24"/>
          </w:rPr>
          <w:t>1</w:t>
        </w:r>
        <w:r w:rsidR="0019378A">
          <w:rPr>
            <w:rStyle w:val="Hyperlink"/>
            <w:sz w:val="24"/>
            <w:szCs w:val="24"/>
          </w:rPr>
          <w:t>1</w:t>
        </w:r>
      </w:hyperlink>
      <w:r w:rsidR="00DE77F7">
        <w:rPr>
          <w:sz w:val="24"/>
          <w:szCs w:val="24"/>
        </w:rPr>
        <w:t xml:space="preserve"> show that students are less likely to succeed in collegiate courses (in English and mathematics) when this model is used.</w:t>
      </w:r>
    </w:p>
    <w:p w14:paraId="32733BC8" w14:textId="77777777" w:rsidR="00D82596" w:rsidRPr="004A7DFE" w:rsidRDefault="00D82596" w:rsidP="001062D6">
      <w:pPr>
        <w:pStyle w:val="ListParagraph"/>
        <w:numPr>
          <w:ilvl w:val="0"/>
          <w:numId w:val="13"/>
        </w:numPr>
        <w:jc w:val="both"/>
        <w:rPr>
          <w:sz w:val="24"/>
          <w:szCs w:val="24"/>
        </w:rPr>
      </w:pPr>
      <w:r w:rsidRPr="004A7DFE">
        <w:rPr>
          <w:sz w:val="24"/>
          <w:szCs w:val="24"/>
        </w:rPr>
        <w:br w:type="page"/>
      </w:r>
    </w:p>
    <w:p w14:paraId="09C93F2D" w14:textId="77777777" w:rsidR="00DC5722" w:rsidRPr="00015B37" w:rsidRDefault="00DC5722" w:rsidP="00015B37">
      <w:pPr>
        <w:ind w:left="2880"/>
        <w:rPr>
          <w:sz w:val="24"/>
          <w:szCs w:val="24"/>
        </w:rPr>
      </w:pPr>
    </w:p>
    <w:p w14:paraId="08895AD2" w14:textId="77777777" w:rsidR="00111616" w:rsidRDefault="00111616" w:rsidP="00111616">
      <w:pPr>
        <w:ind w:left="720" w:hanging="720"/>
        <w:rPr>
          <w:b/>
          <w:sz w:val="44"/>
          <w:szCs w:val="44"/>
        </w:rPr>
      </w:pPr>
      <w:r>
        <w:rPr>
          <w:b/>
          <w:sz w:val="44"/>
          <w:szCs w:val="44"/>
        </w:rPr>
        <w:t>1</w:t>
      </w:r>
      <w:r w:rsidR="008A1211">
        <w:rPr>
          <w:b/>
          <w:sz w:val="44"/>
          <w:szCs w:val="44"/>
        </w:rPr>
        <w:t>3</w:t>
      </w:r>
      <w:r>
        <w:rPr>
          <w:b/>
          <w:sz w:val="44"/>
          <w:szCs w:val="44"/>
        </w:rPr>
        <w:t>.</w:t>
      </w:r>
      <w:r>
        <w:rPr>
          <w:b/>
          <w:sz w:val="44"/>
          <w:szCs w:val="44"/>
        </w:rPr>
        <w:tab/>
      </w:r>
      <w:bookmarkStart w:id="12" w:name="Sizes"/>
      <w:r w:rsidRPr="00111616">
        <w:rPr>
          <w:b/>
          <w:sz w:val="44"/>
          <w:szCs w:val="44"/>
        </w:rPr>
        <w:t>Class Sizes</w:t>
      </w:r>
      <w:bookmarkEnd w:id="12"/>
    </w:p>
    <w:p w14:paraId="186DE9FB" w14:textId="77777777" w:rsidR="0064477C" w:rsidRDefault="0064477C">
      <w:pPr>
        <w:rPr>
          <w:sz w:val="24"/>
          <w:szCs w:val="24"/>
        </w:rPr>
      </w:pPr>
    </w:p>
    <w:p w14:paraId="4BB604CB" w14:textId="53FB2CD1" w:rsidR="0064477C" w:rsidRDefault="0064477C">
      <w:pPr>
        <w:rPr>
          <w:sz w:val="24"/>
          <w:szCs w:val="24"/>
        </w:rPr>
      </w:pPr>
      <w:r>
        <w:rPr>
          <w:sz w:val="24"/>
          <w:szCs w:val="24"/>
        </w:rPr>
        <w:t>Corequisite Learning Support sections should be smaller than the</w:t>
      </w:r>
      <w:r w:rsidR="00A22003">
        <w:rPr>
          <w:sz w:val="24"/>
          <w:szCs w:val="24"/>
        </w:rPr>
        <w:t xml:space="preserve"> </w:t>
      </w:r>
      <w:r>
        <w:rPr>
          <w:sz w:val="24"/>
          <w:szCs w:val="24"/>
        </w:rPr>
        <w:t>size of the collegiate sections they support.</w:t>
      </w:r>
      <w:r w:rsidR="002F59F7">
        <w:rPr>
          <w:sz w:val="24"/>
          <w:szCs w:val="24"/>
        </w:rPr>
        <w:t xml:space="preserve"> </w:t>
      </w:r>
      <w:r>
        <w:rPr>
          <w:sz w:val="24"/>
          <w:szCs w:val="24"/>
        </w:rPr>
        <w:t>Smaller Corequisite Learning Support class sizes will typically reduce the range of student preparation within a single section and allow instructors to be more effective in tailoring instruction to help students overcome deficiencies in preparation.</w:t>
      </w:r>
    </w:p>
    <w:p w14:paraId="20E2CBF2" w14:textId="77777777" w:rsidR="00A22003" w:rsidRDefault="00A22003">
      <w:pPr>
        <w:rPr>
          <w:sz w:val="24"/>
          <w:szCs w:val="24"/>
        </w:rPr>
      </w:pPr>
    </w:p>
    <w:p w14:paraId="37B6C17B" w14:textId="77777777" w:rsidR="00A22003" w:rsidRDefault="00A22003">
      <w:pPr>
        <w:rPr>
          <w:sz w:val="24"/>
          <w:szCs w:val="24"/>
        </w:rPr>
      </w:pPr>
      <w:r>
        <w:rPr>
          <w:sz w:val="24"/>
          <w:szCs w:val="24"/>
        </w:rPr>
        <w:t xml:space="preserve">Most of the scheduling models discussed in the previous section would allow institutions to keep their collegiate sections at their target sizes while </w:t>
      </w:r>
      <w:r w:rsidR="000D4468">
        <w:rPr>
          <w:sz w:val="24"/>
          <w:szCs w:val="24"/>
        </w:rPr>
        <w:t>allowi</w:t>
      </w:r>
      <w:r>
        <w:rPr>
          <w:sz w:val="24"/>
          <w:szCs w:val="24"/>
        </w:rPr>
        <w:t>ng smaller class sizes for Corequisite Learning Support sections. There is only one scheduling model that will not support this goal:</w:t>
      </w:r>
      <w:r w:rsidR="002F59F7">
        <w:rPr>
          <w:sz w:val="24"/>
          <w:szCs w:val="24"/>
        </w:rPr>
        <w:t xml:space="preserve"> </w:t>
      </w:r>
      <w:r w:rsidR="007177FF">
        <w:rPr>
          <w:sz w:val="24"/>
          <w:szCs w:val="24"/>
        </w:rPr>
        <w:t xml:space="preserve">Model A (see </w:t>
      </w:r>
      <w:hyperlink w:anchor="SchedulingModels" w:history="1">
        <w:r w:rsidR="007177FF" w:rsidRPr="003941DE">
          <w:rPr>
            <w:rStyle w:val="Hyperlink"/>
            <w:sz w:val="24"/>
            <w:szCs w:val="24"/>
          </w:rPr>
          <w:t>previous section</w:t>
        </w:r>
      </w:hyperlink>
      <w:r w:rsidR="007177FF">
        <w:rPr>
          <w:sz w:val="24"/>
          <w:szCs w:val="24"/>
        </w:rPr>
        <w:t>)</w:t>
      </w:r>
      <w:r>
        <w:rPr>
          <w:sz w:val="24"/>
          <w:szCs w:val="24"/>
        </w:rPr>
        <w:t xml:space="preserve"> in which</w:t>
      </w:r>
      <w:r w:rsidR="00D82596">
        <w:rPr>
          <w:sz w:val="24"/>
          <w:szCs w:val="24"/>
        </w:rPr>
        <w:t xml:space="preserve"> the collegiate section has only students with Corequisite Learning Support requirements and the same students are in the collegiate and corequisite sections.</w:t>
      </w:r>
      <w:r w:rsidR="002F59F7">
        <w:rPr>
          <w:sz w:val="24"/>
          <w:szCs w:val="24"/>
        </w:rPr>
        <w:t xml:space="preserve"> </w:t>
      </w:r>
    </w:p>
    <w:p w14:paraId="792958DB" w14:textId="77777777" w:rsidR="00D82596" w:rsidRDefault="00D82596">
      <w:pPr>
        <w:rPr>
          <w:sz w:val="24"/>
          <w:szCs w:val="24"/>
        </w:rPr>
      </w:pPr>
    </w:p>
    <w:p w14:paraId="4242CD35" w14:textId="77777777" w:rsidR="00D82596" w:rsidRDefault="009739D5" w:rsidP="00D82596">
      <w:pPr>
        <w:jc w:val="center"/>
        <w:rPr>
          <w:sz w:val="24"/>
          <w:szCs w:val="24"/>
        </w:rPr>
      </w:pPr>
      <w:r>
        <w:rPr>
          <w:noProof/>
        </w:rPr>
        <w:drawing>
          <wp:inline distT="0" distB="0" distL="0" distR="0" wp14:anchorId="2E8A4C3A" wp14:editId="0A9B2377">
            <wp:extent cx="3651438" cy="1193861"/>
            <wp:effectExtent l="0" t="0" r="635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51438" cy="1193861"/>
                    </a:xfrm>
                    <a:prstGeom prst="rect">
                      <a:avLst/>
                    </a:prstGeom>
                  </pic:spPr>
                </pic:pic>
              </a:graphicData>
            </a:graphic>
          </wp:inline>
        </w:drawing>
      </w:r>
    </w:p>
    <w:p w14:paraId="17C749A4" w14:textId="77777777" w:rsidR="00D82596" w:rsidRDefault="00D82596">
      <w:pPr>
        <w:rPr>
          <w:sz w:val="24"/>
          <w:szCs w:val="24"/>
        </w:rPr>
      </w:pPr>
    </w:p>
    <w:p w14:paraId="5360D4D2" w14:textId="77777777" w:rsidR="00D82596" w:rsidRDefault="00D82596">
      <w:pPr>
        <w:rPr>
          <w:sz w:val="24"/>
          <w:szCs w:val="24"/>
        </w:rPr>
      </w:pPr>
      <w:r>
        <w:rPr>
          <w:sz w:val="24"/>
          <w:szCs w:val="24"/>
        </w:rPr>
        <w:t>This model</w:t>
      </w:r>
      <w:r w:rsidR="007177FF">
        <w:rPr>
          <w:sz w:val="24"/>
          <w:szCs w:val="24"/>
        </w:rPr>
        <w:t xml:space="preserve"> (above)</w:t>
      </w:r>
      <w:r>
        <w:rPr>
          <w:sz w:val="24"/>
          <w:szCs w:val="24"/>
        </w:rPr>
        <w:t xml:space="preserve"> requires small class sizes in the collegiate section to achieve small class sizes in the Corequisite Learning Support section.</w:t>
      </w:r>
      <w:r w:rsidR="002F59F7">
        <w:rPr>
          <w:sz w:val="24"/>
          <w:szCs w:val="24"/>
        </w:rPr>
        <w:t xml:space="preserve"> </w:t>
      </w:r>
      <w:r>
        <w:rPr>
          <w:sz w:val="24"/>
          <w:szCs w:val="24"/>
        </w:rPr>
        <w:t xml:space="preserve">All other models </w:t>
      </w:r>
      <w:r w:rsidR="00EC7EC4">
        <w:rPr>
          <w:sz w:val="24"/>
          <w:szCs w:val="24"/>
        </w:rPr>
        <w:t xml:space="preserve">(B1, B2, C, and D) </w:t>
      </w:r>
      <w:r>
        <w:rPr>
          <w:sz w:val="24"/>
          <w:szCs w:val="24"/>
        </w:rPr>
        <w:t>offer more flexibility</w:t>
      </w:r>
      <w:r w:rsidR="00EC7EC4">
        <w:rPr>
          <w:sz w:val="24"/>
          <w:szCs w:val="24"/>
        </w:rPr>
        <w:t xml:space="preserve"> to adjust class sizes</w:t>
      </w:r>
      <w:r>
        <w:rPr>
          <w:sz w:val="24"/>
          <w:szCs w:val="24"/>
        </w:rPr>
        <w:t>.</w:t>
      </w:r>
    </w:p>
    <w:p w14:paraId="44D157A0" w14:textId="77777777" w:rsidR="00D82596" w:rsidRDefault="00D82596">
      <w:pPr>
        <w:rPr>
          <w:sz w:val="24"/>
          <w:szCs w:val="24"/>
        </w:rPr>
      </w:pPr>
    </w:p>
    <w:p w14:paraId="2E1B7F13" w14:textId="77777777" w:rsidR="00D82596" w:rsidRDefault="00D82596">
      <w:pPr>
        <w:rPr>
          <w:sz w:val="24"/>
          <w:szCs w:val="24"/>
        </w:rPr>
      </w:pPr>
      <w:r>
        <w:rPr>
          <w:sz w:val="24"/>
          <w:szCs w:val="24"/>
        </w:rPr>
        <w:t>Institutions should establish target class sizes for Corequisite Learning Support sections and adopt scheduling models that are appropriate for achieving those class sizes.</w:t>
      </w:r>
    </w:p>
    <w:p w14:paraId="6FE6CF98" w14:textId="77777777" w:rsidR="00240DFD" w:rsidRDefault="00240DFD">
      <w:pPr>
        <w:rPr>
          <w:sz w:val="24"/>
          <w:szCs w:val="24"/>
        </w:rPr>
      </w:pPr>
    </w:p>
    <w:p w14:paraId="04B6F64E" w14:textId="02593508" w:rsidR="00240DFD" w:rsidRDefault="009724DF">
      <w:pPr>
        <w:rPr>
          <w:sz w:val="24"/>
          <w:szCs w:val="24"/>
        </w:rPr>
      </w:pPr>
      <w:r w:rsidRPr="00B46C79">
        <w:rPr>
          <w:sz w:val="24"/>
          <w:szCs w:val="24"/>
        </w:rPr>
        <w:t>Data from both English and mathematics suggests that small</w:t>
      </w:r>
      <w:r w:rsidR="0019378A" w:rsidRPr="00B46C79">
        <w:rPr>
          <w:sz w:val="24"/>
          <w:szCs w:val="24"/>
        </w:rPr>
        <w:t>er</w:t>
      </w:r>
      <w:r w:rsidRPr="00BC78AA">
        <w:rPr>
          <w:sz w:val="24"/>
          <w:szCs w:val="24"/>
        </w:rPr>
        <w:t xml:space="preserve"> Corequisite sections are associated with higher success rates in the paired collegiate courses.</w:t>
      </w:r>
      <w:r w:rsidRPr="00A76778">
        <w:rPr>
          <w:sz w:val="24"/>
          <w:szCs w:val="24"/>
        </w:rPr>
        <w:t xml:space="preserve"> Corequisite class sizes in English are discussed in </w:t>
      </w:r>
      <w:hyperlink w:anchor="EnglishSpecial" w:history="1">
        <w:r w:rsidRPr="00B46C79">
          <w:rPr>
            <w:rStyle w:val="Hyperlink"/>
            <w:sz w:val="24"/>
            <w:szCs w:val="24"/>
          </w:rPr>
          <w:t>Section 10</w:t>
        </w:r>
      </w:hyperlink>
      <w:r w:rsidRPr="00B46C79">
        <w:rPr>
          <w:sz w:val="24"/>
          <w:szCs w:val="24"/>
        </w:rPr>
        <w:t xml:space="preserve">; corequisite class sizes in math are discussed in </w:t>
      </w:r>
      <w:hyperlink w:anchor="MathSpecial" w:history="1">
        <w:r w:rsidRPr="00B46C79">
          <w:rPr>
            <w:rStyle w:val="Hyperlink"/>
            <w:sz w:val="24"/>
            <w:szCs w:val="24"/>
          </w:rPr>
          <w:t>Section 11</w:t>
        </w:r>
      </w:hyperlink>
      <w:r w:rsidRPr="00B46C79">
        <w:rPr>
          <w:sz w:val="24"/>
          <w:szCs w:val="24"/>
        </w:rPr>
        <w:t xml:space="preserve">. The </w:t>
      </w:r>
      <w:r w:rsidR="00B46C79" w:rsidRPr="00C66EE6">
        <w:rPr>
          <w:sz w:val="24"/>
          <w:szCs w:val="24"/>
        </w:rPr>
        <w:t>preliminary</w:t>
      </w:r>
      <w:r w:rsidRPr="00B46C79">
        <w:rPr>
          <w:sz w:val="24"/>
          <w:szCs w:val="24"/>
        </w:rPr>
        <w:t xml:space="preserve"> recommendation based on fall 2018 data is that </w:t>
      </w:r>
      <w:r w:rsidRPr="00BC78AA">
        <w:rPr>
          <w:sz w:val="24"/>
          <w:szCs w:val="24"/>
        </w:rPr>
        <w:t>corequisite English sections should have 20 or fewer students; corequisite mathematics sections should have 25 or fewer students.</w:t>
      </w:r>
    </w:p>
    <w:p w14:paraId="7A13BA04" w14:textId="77777777" w:rsidR="008033C9" w:rsidRDefault="008033C9">
      <w:pPr>
        <w:rPr>
          <w:b/>
          <w:sz w:val="44"/>
          <w:szCs w:val="44"/>
        </w:rPr>
      </w:pPr>
      <w:r>
        <w:rPr>
          <w:b/>
          <w:sz w:val="44"/>
          <w:szCs w:val="44"/>
        </w:rPr>
        <w:br w:type="page"/>
      </w:r>
    </w:p>
    <w:p w14:paraId="61D427AF" w14:textId="77777777" w:rsidR="00111616" w:rsidRDefault="00111616" w:rsidP="00111616">
      <w:pPr>
        <w:ind w:left="720" w:hanging="720"/>
        <w:rPr>
          <w:b/>
          <w:sz w:val="44"/>
          <w:szCs w:val="44"/>
        </w:rPr>
      </w:pPr>
      <w:r>
        <w:rPr>
          <w:b/>
          <w:sz w:val="44"/>
          <w:szCs w:val="44"/>
        </w:rPr>
        <w:lastRenderedPageBreak/>
        <w:t>1</w:t>
      </w:r>
      <w:r w:rsidR="008A1211">
        <w:rPr>
          <w:b/>
          <w:sz w:val="44"/>
          <w:szCs w:val="44"/>
        </w:rPr>
        <w:t>4</w:t>
      </w:r>
      <w:r>
        <w:rPr>
          <w:b/>
          <w:sz w:val="44"/>
          <w:szCs w:val="44"/>
        </w:rPr>
        <w:t xml:space="preserve">. </w:t>
      </w:r>
      <w:bookmarkStart w:id="13" w:name="CorequisiteBanner"/>
      <w:r w:rsidRPr="00111616">
        <w:rPr>
          <w:b/>
          <w:sz w:val="44"/>
          <w:szCs w:val="44"/>
        </w:rPr>
        <w:t>Corequisite Course Setup in Banner</w:t>
      </w:r>
      <w:bookmarkEnd w:id="13"/>
    </w:p>
    <w:p w14:paraId="230344B6" w14:textId="77777777" w:rsidR="00587C45" w:rsidRPr="00587C45" w:rsidRDefault="00587C45">
      <w:pPr>
        <w:rPr>
          <w:sz w:val="24"/>
          <w:szCs w:val="24"/>
        </w:rPr>
      </w:pPr>
    </w:p>
    <w:p w14:paraId="4F6FAF51" w14:textId="77777777" w:rsidR="00587C45" w:rsidRPr="00587C45" w:rsidRDefault="00587C45">
      <w:pPr>
        <w:rPr>
          <w:sz w:val="24"/>
          <w:szCs w:val="24"/>
        </w:rPr>
      </w:pPr>
    </w:p>
    <w:p w14:paraId="0AA58EEB" w14:textId="466B781B" w:rsidR="003025E1" w:rsidRDefault="003025E1">
      <w:pPr>
        <w:rPr>
          <w:sz w:val="24"/>
          <w:szCs w:val="24"/>
        </w:rPr>
      </w:pPr>
      <w:r>
        <w:rPr>
          <w:sz w:val="24"/>
          <w:szCs w:val="24"/>
        </w:rPr>
        <w:t>The Ellucian Customer Center provides instructions on how to schedule corequisite sections in Banner as is commonly done with science lecture and lab sections.</w:t>
      </w:r>
    </w:p>
    <w:p w14:paraId="0C6894B5" w14:textId="77777777" w:rsidR="003025E1" w:rsidRDefault="003025E1">
      <w:pPr>
        <w:rPr>
          <w:sz w:val="24"/>
          <w:szCs w:val="24"/>
        </w:rPr>
      </w:pPr>
    </w:p>
    <w:p w14:paraId="231D943C" w14:textId="77777777" w:rsidR="003025E1" w:rsidRPr="003025E1" w:rsidRDefault="003025E1" w:rsidP="003025E1">
      <w:pPr>
        <w:rPr>
          <w:sz w:val="24"/>
          <w:szCs w:val="24"/>
        </w:rPr>
      </w:pPr>
      <w:r w:rsidRPr="003025E1">
        <w:rPr>
          <w:sz w:val="24"/>
          <w:szCs w:val="24"/>
        </w:rPr>
        <w:t xml:space="preserve">You need an Ellucian Customer Center account to access this information. If you do not have an Ellucian Customer Center account, you may request one here: </w:t>
      </w:r>
      <w:hyperlink r:id="rId54" w:history="1">
        <w:r w:rsidRPr="003025E1">
          <w:rPr>
            <w:rStyle w:val="Hyperlink"/>
            <w:sz w:val="24"/>
            <w:szCs w:val="24"/>
          </w:rPr>
          <w:t>https://clientapps.ellucian.com/SignUp</w:t>
        </w:r>
      </w:hyperlink>
      <w:r w:rsidRPr="003025E1">
        <w:rPr>
          <w:color w:val="1F497D"/>
          <w:sz w:val="24"/>
          <w:szCs w:val="24"/>
        </w:rPr>
        <w:t>.</w:t>
      </w:r>
      <w:r w:rsidR="002F59F7">
        <w:rPr>
          <w:color w:val="1F497D"/>
          <w:sz w:val="24"/>
          <w:szCs w:val="24"/>
        </w:rPr>
        <w:t xml:space="preserve"> </w:t>
      </w:r>
      <w:r w:rsidRPr="003025E1">
        <w:rPr>
          <w:sz w:val="24"/>
          <w:szCs w:val="24"/>
        </w:rPr>
        <w:t>Granting of access is not instantaneous; they will have to verify your employment, etc.</w:t>
      </w:r>
    </w:p>
    <w:p w14:paraId="40CC8947" w14:textId="77777777" w:rsidR="003025E1" w:rsidRPr="003025E1" w:rsidRDefault="003025E1">
      <w:pPr>
        <w:rPr>
          <w:sz w:val="24"/>
          <w:szCs w:val="24"/>
        </w:rPr>
      </w:pPr>
    </w:p>
    <w:p w14:paraId="01BB4D93" w14:textId="77777777" w:rsidR="003025E1" w:rsidRPr="003025E1" w:rsidRDefault="003025E1" w:rsidP="001062D6">
      <w:pPr>
        <w:numPr>
          <w:ilvl w:val="0"/>
          <w:numId w:val="17"/>
        </w:numPr>
        <w:rPr>
          <w:rFonts w:eastAsia="Times New Roman"/>
          <w:sz w:val="24"/>
          <w:szCs w:val="24"/>
        </w:rPr>
      </w:pPr>
      <w:r w:rsidRPr="003025E1">
        <w:rPr>
          <w:sz w:val="24"/>
          <w:szCs w:val="24"/>
        </w:rPr>
        <w:t xml:space="preserve">Once you have an account, you can </w:t>
      </w:r>
      <w:r w:rsidRPr="003025E1">
        <w:rPr>
          <w:rFonts w:eastAsia="Times New Roman"/>
          <w:sz w:val="24"/>
          <w:szCs w:val="24"/>
        </w:rPr>
        <w:t xml:space="preserve">Log into the Ellucian Customer Center via: </w:t>
      </w:r>
      <w:hyperlink r:id="rId55" w:history="1">
        <w:r w:rsidR="00CF0BDD" w:rsidRPr="00CF0BDD">
          <w:rPr>
            <w:rStyle w:val="Hyperlink"/>
            <w:rFonts w:eastAsia="Times New Roman"/>
            <w:sz w:val="24"/>
            <w:szCs w:val="24"/>
          </w:rPr>
          <w:t>https://login.ellucian.com</w:t>
        </w:r>
      </w:hyperlink>
      <w:r w:rsidR="005421FB">
        <w:rPr>
          <w:rFonts w:eastAsia="Times New Roman"/>
          <w:color w:val="1F497D"/>
          <w:sz w:val="24"/>
          <w:szCs w:val="24"/>
        </w:rPr>
        <w:t>.</w:t>
      </w:r>
    </w:p>
    <w:p w14:paraId="099BBFA5" w14:textId="77777777" w:rsidR="003025E1" w:rsidRPr="003025E1" w:rsidRDefault="003025E1" w:rsidP="001062D6">
      <w:pPr>
        <w:numPr>
          <w:ilvl w:val="0"/>
          <w:numId w:val="17"/>
        </w:numPr>
        <w:rPr>
          <w:rFonts w:eastAsia="Times New Roman"/>
          <w:sz w:val="24"/>
          <w:szCs w:val="24"/>
        </w:rPr>
      </w:pPr>
      <w:r w:rsidRPr="003025E1">
        <w:rPr>
          <w:rFonts w:eastAsia="Times New Roman"/>
          <w:sz w:val="24"/>
          <w:szCs w:val="24"/>
        </w:rPr>
        <w:t>From the Ellucian</w:t>
      </w:r>
      <w:r>
        <w:rPr>
          <w:rFonts w:eastAsia="Times New Roman"/>
          <w:sz w:val="24"/>
          <w:szCs w:val="24"/>
        </w:rPr>
        <w:t xml:space="preserve"> Customer Center landing page, s</w:t>
      </w:r>
      <w:r w:rsidRPr="003025E1">
        <w:rPr>
          <w:rFonts w:eastAsia="Times New Roman"/>
          <w:sz w:val="24"/>
          <w:szCs w:val="24"/>
        </w:rPr>
        <w:t>elect</w:t>
      </w:r>
      <w:r>
        <w:rPr>
          <w:rFonts w:eastAsia="Times New Roman"/>
          <w:sz w:val="24"/>
          <w:szCs w:val="24"/>
        </w:rPr>
        <w:t xml:space="preserve"> “Resources” from the top navigation bar, then choose</w:t>
      </w:r>
      <w:r w:rsidRPr="003025E1">
        <w:rPr>
          <w:rFonts w:eastAsia="Times New Roman"/>
          <w:sz w:val="24"/>
          <w:szCs w:val="24"/>
        </w:rPr>
        <w:t xml:space="preserve"> the On-Demand Training app</w:t>
      </w:r>
      <w:r>
        <w:rPr>
          <w:rFonts w:eastAsia="Times New Roman"/>
          <w:sz w:val="24"/>
          <w:szCs w:val="24"/>
        </w:rPr>
        <w:t xml:space="preserve"> listed under Knowledge</w:t>
      </w:r>
      <w:r w:rsidR="005421FB">
        <w:rPr>
          <w:rFonts w:eastAsia="Times New Roman"/>
          <w:sz w:val="24"/>
          <w:szCs w:val="24"/>
        </w:rPr>
        <w:t>.</w:t>
      </w:r>
    </w:p>
    <w:p w14:paraId="3713DC1C" w14:textId="77777777" w:rsidR="003025E1" w:rsidRPr="003025E1" w:rsidRDefault="003025E1" w:rsidP="001062D6">
      <w:pPr>
        <w:numPr>
          <w:ilvl w:val="0"/>
          <w:numId w:val="17"/>
        </w:numPr>
        <w:rPr>
          <w:rFonts w:eastAsia="Times New Roman"/>
          <w:sz w:val="24"/>
          <w:szCs w:val="24"/>
        </w:rPr>
      </w:pPr>
      <w:r w:rsidRPr="003025E1">
        <w:rPr>
          <w:rFonts w:eastAsia="Times New Roman"/>
          <w:sz w:val="24"/>
          <w:szCs w:val="24"/>
        </w:rPr>
        <w:t>From the On-Demand Training landing page, select the On-Demand Training Menu</w:t>
      </w:r>
      <w:r>
        <w:rPr>
          <w:rFonts w:eastAsia="Times New Roman"/>
          <w:sz w:val="24"/>
          <w:szCs w:val="24"/>
        </w:rPr>
        <w:t xml:space="preserve"> (just beneath the top navigation bar)</w:t>
      </w:r>
      <w:r w:rsidR="00CF0BDD">
        <w:rPr>
          <w:rFonts w:eastAsia="Times New Roman"/>
          <w:sz w:val="24"/>
          <w:szCs w:val="24"/>
        </w:rPr>
        <w:t>, then “Banner” from the dropdown menu</w:t>
      </w:r>
      <w:r w:rsidR="005421FB">
        <w:rPr>
          <w:rFonts w:eastAsia="Times New Roman"/>
          <w:sz w:val="24"/>
          <w:szCs w:val="24"/>
        </w:rPr>
        <w:t>.</w:t>
      </w:r>
    </w:p>
    <w:p w14:paraId="0FEFED5D" w14:textId="77777777" w:rsidR="003025E1" w:rsidRPr="003025E1" w:rsidRDefault="003025E1" w:rsidP="001062D6">
      <w:pPr>
        <w:numPr>
          <w:ilvl w:val="0"/>
          <w:numId w:val="17"/>
        </w:numPr>
        <w:rPr>
          <w:rFonts w:eastAsia="Times New Roman"/>
          <w:sz w:val="24"/>
          <w:szCs w:val="24"/>
        </w:rPr>
      </w:pPr>
      <w:r w:rsidRPr="003025E1">
        <w:rPr>
          <w:rFonts w:eastAsia="Times New Roman"/>
          <w:sz w:val="24"/>
          <w:szCs w:val="24"/>
        </w:rPr>
        <w:t xml:space="preserve">From the Banner On-Demand Training landing page, select the </w:t>
      </w:r>
      <w:proofErr w:type="gramStart"/>
      <w:r w:rsidRPr="003025E1">
        <w:rPr>
          <w:rFonts w:eastAsia="Times New Roman"/>
          <w:sz w:val="24"/>
          <w:szCs w:val="24"/>
        </w:rPr>
        <w:t>Student</w:t>
      </w:r>
      <w:proofErr w:type="gramEnd"/>
      <w:r w:rsidRPr="003025E1">
        <w:rPr>
          <w:rFonts w:eastAsia="Times New Roman"/>
          <w:sz w:val="24"/>
          <w:szCs w:val="24"/>
        </w:rPr>
        <w:t xml:space="preserve"> (see courses) blue link</w:t>
      </w:r>
      <w:r>
        <w:rPr>
          <w:rFonts w:eastAsia="Times New Roman"/>
          <w:sz w:val="24"/>
          <w:szCs w:val="24"/>
        </w:rPr>
        <w:t xml:space="preserve"> to see courses under Banner 9.</w:t>
      </w:r>
    </w:p>
    <w:p w14:paraId="0271D31E" w14:textId="77777777" w:rsidR="003025E1" w:rsidRPr="003025E1" w:rsidRDefault="003025E1" w:rsidP="001062D6">
      <w:pPr>
        <w:numPr>
          <w:ilvl w:val="0"/>
          <w:numId w:val="17"/>
        </w:numPr>
        <w:rPr>
          <w:rFonts w:eastAsia="Times New Roman"/>
          <w:sz w:val="24"/>
          <w:szCs w:val="24"/>
        </w:rPr>
      </w:pPr>
      <w:r w:rsidRPr="003025E1">
        <w:rPr>
          <w:rFonts w:eastAsia="Times New Roman"/>
          <w:sz w:val="24"/>
          <w:szCs w:val="24"/>
        </w:rPr>
        <w:t>From the Banner Student courses landing</w:t>
      </w:r>
      <w:r w:rsidR="005421FB">
        <w:rPr>
          <w:rFonts w:eastAsia="Times New Roman"/>
          <w:sz w:val="24"/>
          <w:szCs w:val="24"/>
        </w:rPr>
        <w:t xml:space="preserve"> page, scroll down to find the </w:t>
      </w:r>
      <w:r w:rsidRPr="003025E1">
        <w:rPr>
          <w:rFonts w:eastAsia="Times New Roman"/>
          <w:sz w:val="24"/>
          <w:szCs w:val="24"/>
        </w:rPr>
        <w:t>Managing</w:t>
      </w:r>
      <w:r w:rsidR="002F639C">
        <w:rPr>
          <w:rFonts w:eastAsia="Times New Roman"/>
          <w:sz w:val="24"/>
          <w:szCs w:val="24"/>
        </w:rPr>
        <w:t xml:space="preserve"> the Class Schedule’ selections.</w:t>
      </w:r>
    </w:p>
    <w:p w14:paraId="63BCE091" w14:textId="77777777" w:rsidR="003025E1" w:rsidRDefault="003025E1" w:rsidP="001062D6">
      <w:pPr>
        <w:numPr>
          <w:ilvl w:val="0"/>
          <w:numId w:val="17"/>
        </w:numPr>
        <w:rPr>
          <w:rFonts w:eastAsia="Times New Roman"/>
          <w:sz w:val="24"/>
          <w:szCs w:val="24"/>
        </w:rPr>
      </w:pPr>
      <w:r w:rsidRPr="003025E1">
        <w:rPr>
          <w:rFonts w:eastAsia="Times New Roman"/>
          <w:sz w:val="24"/>
          <w:szCs w:val="24"/>
        </w:rPr>
        <w:t xml:space="preserve">Select the ‘Defining Courses with Advanced Scheduling Configurations’ and click </w:t>
      </w:r>
      <w:r w:rsidR="002F639C">
        <w:rPr>
          <w:rFonts w:eastAsia="Times New Roman"/>
          <w:sz w:val="24"/>
          <w:szCs w:val="24"/>
        </w:rPr>
        <w:t>“View C</w:t>
      </w:r>
      <w:r w:rsidRPr="003025E1">
        <w:rPr>
          <w:rFonts w:eastAsia="Times New Roman"/>
          <w:sz w:val="24"/>
          <w:szCs w:val="24"/>
        </w:rPr>
        <w:t>ourse</w:t>
      </w:r>
      <w:r w:rsidR="002F639C">
        <w:rPr>
          <w:rFonts w:eastAsia="Times New Roman"/>
          <w:sz w:val="24"/>
          <w:szCs w:val="24"/>
        </w:rPr>
        <w:t>” to begin.</w:t>
      </w:r>
    </w:p>
    <w:p w14:paraId="5FFFFD22" w14:textId="77777777" w:rsidR="002F639C" w:rsidRDefault="002F639C" w:rsidP="001062D6">
      <w:pPr>
        <w:numPr>
          <w:ilvl w:val="0"/>
          <w:numId w:val="17"/>
        </w:numPr>
        <w:rPr>
          <w:rFonts w:eastAsia="Times New Roman"/>
          <w:sz w:val="24"/>
          <w:szCs w:val="24"/>
        </w:rPr>
      </w:pPr>
      <w:r>
        <w:rPr>
          <w:rFonts w:eastAsia="Times New Roman"/>
          <w:sz w:val="24"/>
          <w:szCs w:val="24"/>
        </w:rPr>
        <w:t>Click on start to view the course.</w:t>
      </w:r>
      <w:r w:rsidR="002F59F7">
        <w:rPr>
          <w:rFonts w:eastAsia="Times New Roman"/>
          <w:sz w:val="24"/>
          <w:szCs w:val="24"/>
        </w:rPr>
        <w:t xml:space="preserve"> </w:t>
      </w:r>
      <w:r>
        <w:rPr>
          <w:rFonts w:eastAsia="Times New Roman"/>
          <w:sz w:val="24"/>
          <w:szCs w:val="24"/>
        </w:rPr>
        <w:t>This “course” is 26 minutes</w:t>
      </w:r>
      <w:r w:rsidR="00F90539">
        <w:rPr>
          <w:rFonts w:eastAsia="Times New Roman"/>
          <w:sz w:val="24"/>
          <w:szCs w:val="24"/>
        </w:rPr>
        <w:t xml:space="preserve"> if you take all the modules</w:t>
      </w:r>
      <w:r>
        <w:rPr>
          <w:rFonts w:eastAsia="Times New Roman"/>
          <w:sz w:val="24"/>
          <w:szCs w:val="24"/>
        </w:rPr>
        <w:t>.</w:t>
      </w:r>
    </w:p>
    <w:p w14:paraId="7A9EE5C1" w14:textId="77777777" w:rsidR="002F639C" w:rsidRDefault="002F639C" w:rsidP="001062D6">
      <w:pPr>
        <w:numPr>
          <w:ilvl w:val="0"/>
          <w:numId w:val="17"/>
        </w:numPr>
        <w:rPr>
          <w:rFonts w:eastAsia="Times New Roman"/>
          <w:sz w:val="24"/>
          <w:szCs w:val="24"/>
        </w:rPr>
      </w:pPr>
      <w:r>
        <w:rPr>
          <w:rFonts w:eastAsia="Times New Roman"/>
          <w:sz w:val="24"/>
          <w:szCs w:val="24"/>
        </w:rPr>
        <w:t>You will have an opportunity to download the quick reference guide on “Defining Courses with Advanced scheduling Configurations,” which is recommended.</w:t>
      </w:r>
      <w:r w:rsidR="00F90539">
        <w:rPr>
          <w:rFonts w:eastAsia="Times New Roman"/>
          <w:sz w:val="24"/>
          <w:szCs w:val="24"/>
        </w:rPr>
        <w:t xml:space="preserve"> The second page of this quick reference guide walks you through the steps to link courses.</w:t>
      </w:r>
    </w:p>
    <w:p w14:paraId="3CE1063D" w14:textId="77777777" w:rsidR="003025E1" w:rsidRDefault="0035195C" w:rsidP="001062D6">
      <w:pPr>
        <w:numPr>
          <w:ilvl w:val="0"/>
          <w:numId w:val="17"/>
        </w:numPr>
        <w:rPr>
          <w:rFonts w:eastAsia="Times New Roman"/>
          <w:sz w:val="24"/>
          <w:szCs w:val="24"/>
        </w:rPr>
      </w:pPr>
      <w:r>
        <w:rPr>
          <w:rFonts w:eastAsia="Times New Roman"/>
          <w:sz w:val="24"/>
          <w:szCs w:val="24"/>
        </w:rPr>
        <w:t>The entire course may be useful to you. However, you also have the option to go directly to the “Linking Lecture and Lab Sections” in the right-hand navigation menu.</w:t>
      </w:r>
    </w:p>
    <w:p w14:paraId="1FB92602" w14:textId="77777777" w:rsidR="00CF0842" w:rsidRPr="00CF0842" w:rsidRDefault="00CF0842" w:rsidP="001062D6">
      <w:pPr>
        <w:numPr>
          <w:ilvl w:val="0"/>
          <w:numId w:val="17"/>
        </w:numPr>
        <w:rPr>
          <w:rFonts w:eastAsia="Times New Roman"/>
          <w:sz w:val="24"/>
          <w:szCs w:val="24"/>
        </w:rPr>
      </w:pPr>
      <w:r>
        <w:rPr>
          <w:rFonts w:eastAsia="Times New Roman"/>
          <w:sz w:val="24"/>
          <w:szCs w:val="24"/>
        </w:rPr>
        <w:t>This demo shows you how to link one lecture section to one lab section, but states that the same process may be used to link multiple labs to a single section or vice versa.</w:t>
      </w:r>
    </w:p>
    <w:p w14:paraId="1CF3D805" w14:textId="77777777" w:rsidR="003025E1" w:rsidRDefault="003025E1">
      <w:pPr>
        <w:rPr>
          <w:sz w:val="24"/>
          <w:szCs w:val="24"/>
        </w:rPr>
      </w:pPr>
    </w:p>
    <w:p w14:paraId="51B3019F" w14:textId="77777777" w:rsidR="00587C45" w:rsidRPr="00587C45" w:rsidRDefault="003025E1">
      <w:pPr>
        <w:rPr>
          <w:sz w:val="24"/>
          <w:szCs w:val="24"/>
        </w:rPr>
      </w:pPr>
      <w:r>
        <w:rPr>
          <w:sz w:val="24"/>
          <w:szCs w:val="24"/>
        </w:rPr>
        <w:t xml:space="preserve"> </w:t>
      </w:r>
    </w:p>
    <w:p w14:paraId="5B520761" w14:textId="77777777" w:rsidR="008033C9" w:rsidRDefault="008033C9">
      <w:pPr>
        <w:rPr>
          <w:b/>
          <w:sz w:val="44"/>
          <w:szCs w:val="44"/>
        </w:rPr>
      </w:pPr>
      <w:r>
        <w:rPr>
          <w:b/>
          <w:sz w:val="44"/>
          <w:szCs w:val="44"/>
        </w:rPr>
        <w:br w:type="page"/>
      </w:r>
    </w:p>
    <w:p w14:paraId="74F1ED2D" w14:textId="77777777" w:rsidR="00111616" w:rsidRDefault="00111616" w:rsidP="00111616">
      <w:pPr>
        <w:ind w:left="720" w:hanging="720"/>
        <w:rPr>
          <w:b/>
          <w:sz w:val="44"/>
          <w:szCs w:val="44"/>
        </w:rPr>
      </w:pPr>
      <w:r>
        <w:rPr>
          <w:b/>
          <w:sz w:val="44"/>
          <w:szCs w:val="44"/>
        </w:rPr>
        <w:lastRenderedPageBreak/>
        <w:t>1</w:t>
      </w:r>
      <w:r w:rsidR="008A1211">
        <w:rPr>
          <w:b/>
          <w:sz w:val="44"/>
          <w:szCs w:val="44"/>
        </w:rPr>
        <w:t>5</w:t>
      </w:r>
      <w:r>
        <w:rPr>
          <w:b/>
          <w:sz w:val="44"/>
          <w:szCs w:val="44"/>
        </w:rPr>
        <w:t>.</w:t>
      </w:r>
      <w:r>
        <w:rPr>
          <w:b/>
          <w:sz w:val="44"/>
          <w:szCs w:val="44"/>
        </w:rPr>
        <w:tab/>
      </w:r>
      <w:bookmarkStart w:id="14" w:name="OtherBanner"/>
      <w:r>
        <w:rPr>
          <w:b/>
          <w:sz w:val="44"/>
          <w:szCs w:val="44"/>
        </w:rPr>
        <w:t>Other Banner Considerations</w:t>
      </w:r>
      <w:bookmarkEnd w:id="14"/>
    </w:p>
    <w:p w14:paraId="0024C87E" w14:textId="77777777" w:rsidR="008033C9" w:rsidRDefault="008033C9" w:rsidP="00111616">
      <w:pPr>
        <w:ind w:left="720" w:hanging="720"/>
        <w:rPr>
          <w:b/>
          <w:sz w:val="44"/>
          <w:szCs w:val="44"/>
        </w:rPr>
      </w:pPr>
    </w:p>
    <w:p w14:paraId="1E2C480B" w14:textId="77777777" w:rsidR="00111616" w:rsidRDefault="00111616" w:rsidP="001062D6">
      <w:pPr>
        <w:pStyle w:val="ListParagraph"/>
        <w:numPr>
          <w:ilvl w:val="0"/>
          <w:numId w:val="9"/>
        </w:numPr>
        <w:ind w:hanging="720"/>
        <w:rPr>
          <w:b/>
          <w:sz w:val="44"/>
          <w:szCs w:val="44"/>
        </w:rPr>
      </w:pPr>
      <w:bookmarkStart w:id="15" w:name="NextGenBanner"/>
      <w:r>
        <w:rPr>
          <w:b/>
          <w:sz w:val="44"/>
          <w:szCs w:val="44"/>
        </w:rPr>
        <w:t>Next-Generation Accuplacer Test Scores</w:t>
      </w:r>
      <w:bookmarkEnd w:id="15"/>
    </w:p>
    <w:p w14:paraId="23D47F4D" w14:textId="77777777" w:rsidR="00C04730" w:rsidRDefault="00C04730" w:rsidP="00C04730">
      <w:pPr>
        <w:rPr>
          <w:sz w:val="24"/>
          <w:szCs w:val="24"/>
        </w:rPr>
      </w:pPr>
    </w:p>
    <w:p w14:paraId="2A2482C4" w14:textId="77777777" w:rsidR="00C04730" w:rsidRPr="00EB4DBB" w:rsidRDefault="00C04730" w:rsidP="00C04730">
      <w:pPr>
        <w:ind w:left="720"/>
        <w:rPr>
          <w:b/>
          <w:sz w:val="24"/>
          <w:szCs w:val="24"/>
        </w:rPr>
      </w:pPr>
      <w:r w:rsidRPr="00EB4DBB">
        <w:rPr>
          <w:b/>
          <w:sz w:val="24"/>
          <w:szCs w:val="24"/>
        </w:rPr>
        <w:t>Business Practice for Entering Next-Generation Accuplacer Scores in Banner – from GeorgiaBEST</w:t>
      </w:r>
    </w:p>
    <w:p w14:paraId="55B97238" w14:textId="77777777" w:rsidR="00C04730" w:rsidRDefault="00C04730" w:rsidP="00C04730">
      <w:pPr>
        <w:ind w:left="720"/>
        <w:rPr>
          <w:sz w:val="24"/>
          <w:szCs w:val="24"/>
        </w:rPr>
      </w:pPr>
    </w:p>
    <w:p w14:paraId="465FA017" w14:textId="19E4DF5E" w:rsidR="00C04730" w:rsidRDefault="00C04730" w:rsidP="00C04730">
      <w:pPr>
        <w:ind w:left="720"/>
        <w:rPr>
          <w:sz w:val="24"/>
          <w:szCs w:val="24"/>
        </w:rPr>
      </w:pPr>
      <w:r>
        <w:rPr>
          <w:sz w:val="24"/>
          <w:szCs w:val="24"/>
        </w:rPr>
        <w:t>This document explains how to create test codes for the two Next-Generation Accuplacer tests, how to enter student test scores, and how to translate test codes for the Academic Data Collection.</w:t>
      </w:r>
    </w:p>
    <w:p w14:paraId="5D8D72B6" w14:textId="77777777" w:rsidR="00C04730" w:rsidRDefault="00C04730" w:rsidP="00C04730">
      <w:pPr>
        <w:ind w:left="720"/>
        <w:rPr>
          <w:sz w:val="24"/>
          <w:szCs w:val="24"/>
        </w:rPr>
      </w:pPr>
    </w:p>
    <w:p w14:paraId="1676A096" w14:textId="34F92B94" w:rsidR="00C04730" w:rsidRPr="00C04730" w:rsidRDefault="00C04730" w:rsidP="00C04730">
      <w:pPr>
        <w:ind w:left="720"/>
        <w:rPr>
          <w:rFonts w:cs="Arial"/>
          <w:color w:val="000000"/>
          <w:sz w:val="24"/>
          <w:szCs w:val="24"/>
        </w:rPr>
      </w:pPr>
      <w:r w:rsidRPr="00C04730">
        <w:rPr>
          <w:rFonts w:cs="Arial"/>
          <w:color w:val="000000"/>
          <w:sz w:val="24"/>
          <w:szCs w:val="24"/>
        </w:rPr>
        <w:t>To accept Next-Generation Accuplacer test scores</w:t>
      </w:r>
      <w:r w:rsidR="00CF0BDD" w:rsidRPr="00CF0BDD">
        <w:rPr>
          <w:rFonts w:cs="Arial"/>
          <w:color w:val="000000"/>
          <w:sz w:val="24"/>
          <w:szCs w:val="24"/>
        </w:rPr>
        <w:t>, the test codes for Quantitative Reasoning, Algebra, and Statistics (ACCNGM) and Reading (ACCNGR) must be established</w:t>
      </w:r>
      <w:r w:rsidR="005A4623">
        <w:rPr>
          <w:rFonts w:cs="Arial"/>
          <w:color w:val="000000"/>
          <w:sz w:val="24"/>
          <w:szCs w:val="24"/>
        </w:rPr>
        <w:t xml:space="preserve"> in Banner. These test codes must be created</w:t>
      </w:r>
      <w:r w:rsidR="00CF0BDD" w:rsidRPr="00CF0BDD">
        <w:rPr>
          <w:rFonts w:cs="Arial"/>
          <w:color w:val="000000"/>
          <w:sz w:val="24"/>
          <w:szCs w:val="24"/>
        </w:rPr>
        <w:t xml:space="preserve"> on the Test Code Validation page (STVTESC) prior to entering test scores on the Test Score Information page (SOATEST)</w:t>
      </w:r>
      <w:r w:rsidR="005A4623">
        <w:rPr>
          <w:rFonts w:cs="Arial"/>
          <w:color w:val="000000"/>
          <w:sz w:val="24"/>
          <w:szCs w:val="24"/>
        </w:rPr>
        <w:t xml:space="preserve"> for students</w:t>
      </w:r>
      <w:r w:rsidR="00CF0BDD" w:rsidRPr="00CF0BDD">
        <w:rPr>
          <w:rFonts w:cs="Arial"/>
          <w:color w:val="000000"/>
          <w:sz w:val="24"/>
          <w:szCs w:val="24"/>
        </w:rPr>
        <w:t>.</w:t>
      </w:r>
      <w:r w:rsidRPr="00C04730">
        <w:rPr>
          <w:rFonts w:cs="Arial"/>
          <w:color w:val="000000"/>
          <w:sz w:val="24"/>
          <w:szCs w:val="24"/>
        </w:rPr>
        <w:t xml:space="preserve"> Note that </w:t>
      </w:r>
      <w:r w:rsidR="00CF0BDD">
        <w:rPr>
          <w:rFonts w:cs="Arial"/>
          <w:color w:val="000000"/>
          <w:sz w:val="24"/>
          <w:szCs w:val="24"/>
        </w:rPr>
        <w:t xml:space="preserve">the </w:t>
      </w:r>
      <w:r w:rsidRPr="00C04730">
        <w:rPr>
          <w:rFonts w:cs="Arial"/>
          <w:color w:val="000000"/>
          <w:sz w:val="24"/>
          <w:szCs w:val="24"/>
        </w:rPr>
        <w:t>WritePlacer</w:t>
      </w:r>
      <w:r w:rsidR="00CF0BDD">
        <w:rPr>
          <w:rFonts w:cs="Arial"/>
          <w:color w:val="000000"/>
          <w:sz w:val="24"/>
          <w:szCs w:val="24"/>
        </w:rPr>
        <w:t xml:space="preserve"> test code has not changed. The addition of new test </w:t>
      </w:r>
      <w:r w:rsidR="00E70C72">
        <w:rPr>
          <w:rFonts w:cs="Arial"/>
          <w:color w:val="000000"/>
          <w:sz w:val="24"/>
          <w:szCs w:val="24"/>
        </w:rPr>
        <w:t>codes</w:t>
      </w:r>
      <w:r w:rsidR="00CF0BDD">
        <w:rPr>
          <w:rFonts w:cs="Arial"/>
          <w:color w:val="000000"/>
          <w:sz w:val="24"/>
          <w:szCs w:val="24"/>
        </w:rPr>
        <w:t xml:space="preserve"> on STVTEST will most likely be done by someone in your</w:t>
      </w:r>
      <w:r w:rsidR="00EB4DBB">
        <w:rPr>
          <w:rFonts w:cs="Arial"/>
          <w:color w:val="000000"/>
          <w:sz w:val="24"/>
          <w:szCs w:val="24"/>
        </w:rPr>
        <w:t xml:space="preserve"> </w:t>
      </w:r>
      <w:r w:rsidR="00E70C72">
        <w:rPr>
          <w:rFonts w:cs="Arial"/>
          <w:color w:val="000000"/>
          <w:sz w:val="24"/>
          <w:szCs w:val="24"/>
        </w:rPr>
        <w:t>r</w:t>
      </w:r>
      <w:r w:rsidR="00EB4DBB">
        <w:rPr>
          <w:rFonts w:cs="Arial"/>
          <w:color w:val="000000"/>
          <w:sz w:val="24"/>
          <w:szCs w:val="24"/>
        </w:rPr>
        <w:t>egistrar’s office, but this may vary by institution</w:t>
      </w:r>
      <w:r>
        <w:rPr>
          <w:rFonts w:cs="Arial"/>
          <w:color w:val="000000"/>
          <w:sz w:val="24"/>
          <w:szCs w:val="24"/>
        </w:rPr>
        <w:t>.</w:t>
      </w:r>
    </w:p>
    <w:p w14:paraId="5FFB669E" w14:textId="77777777" w:rsidR="00C04730" w:rsidRPr="00C04730" w:rsidRDefault="00C04730" w:rsidP="00C04730">
      <w:pPr>
        <w:ind w:left="720"/>
        <w:rPr>
          <w:rFonts w:cs="Arial"/>
          <w:color w:val="000000"/>
          <w:sz w:val="24"/>
          <w:szCs w:val="24"/>
        </w:rPr>
      </w:pPr>
    </w:p>
    <w:p w14:paraId="4A9CAA38" w14:textId="77777777" w:rsidR="00C04730" w:rsidRDefault="00C04730" w:rsidP="00C04730">
      <w:pPr>
        <w:ind w:left="720"/>
        <w:rPr>
          <w:rFonts w:cs="Arial"/>
          <w:color w:val="000000"/>
        </w:rPr>
      </w:pPr>
      <w:r w:rsidRPr="00C04730">
        <w:rPr>
          <w:rFonts w:cs="Arial"/>
          <w:color w:val="000000"/>
          <w:sz w:val="24"/>
          <w:szCs w:val="24"/>
        </w:rPr>
        <w:t>Summary below.</w:t>
      </w:r>
    </w:p>
    <w:p w14:paraId="773AF29E" w14:textId="77777777" w:rsidR="00C04730" w:rsidRDefault="00C04730" w:rsidP="00C04730">
      <w:pPr>
        <w:rPr>
          <w:rFonts w:cs="Arial"/>
          <w:color w:val="000000"/>
        </w:rPr>
      </w:pPr>
    </w:p>
    <w:p w14:paraId="2B7A9428" w14:textId="77777777" w:rsidR="00C04730" w:rsidRDefault="00C04730" w:rsidP="009656F7">
      <w:pPr>
        <w:ind w:left="720"/>
        <w:rPr>
          <w:rFonts w:cs="Arial"/>
          <w:color w:val="000000"/>
        </w:rPr>
      </w:pPr>
      <w:r>
        <w:rPr>
          <w:rFonts w:cs="Arial"/>
          <w:noProof/>
          <w:color w:val="000000"/>
        </w:rPr>
        <w:drawing>
          <wp:inline distT="0" distB="0" distL="0" distR="0" wp14:anchorId="7CAC5043" wp14:editId="799017D7">
            <wp:extent cx="5539740" cy="1549774"/>
            <wp:effectExtent l="0" t="0" r="3810" b="0"/>
            <wp:docPr id="34" name="Picture 34" descr="cid:image002.jpg@01D48D65.0B86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cid:image002.jpg@01D48D65.0B862120"/>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5561958" cy="1555989"/>
                    </a:xfrm>
                    <a:prstGeom prst="rect">
                      <a:avLst/>
                    </a:prstGeom>
                    <a:noFill/>
                    <a:ln>
                      <a:noFill/>
                    </a:ln>
                  </pic:spPr>
                </pic:pic>
              </a:graphicData>
            </a:graphic>
          </wp:inline>
        </w:drawing>
      </w:r>
    </w:p>
    <w:p w14:paraId="189286A5" w14:textId="77777777" w:rsidR="00C04730" w:rsidRDefault="00C04730" w:rsidP="00C04730">
      <w:pPr>
        <w:ind w:left="720"/>
        <w:rPr>
          <w:sz w:val="24"/>
          <w:szCs w:val="24"/>
        </w:rPr>
      </w:pPr>
    </w:p>
    <w:p w14:paraId="48441FB0" w14:textId="77777777" w:rsidR="00E70C72" w:rsidRDefault="00EB4DBB" w:rsidP="00E70C72">
      <w:pPr>
        <w:ind w:left="720"/>
        <w:rPr>
          <w:sz w:val="24"/>
          <w:szCs w:val="24"/>
        </w:rPr>
      </w:pPr>
      <w:r w:rsidRPr="00EB4DBB">
        <w:rPr>
          <w:sz w:val="24"/>
          <w:szCs w:val="24"/>
        </w:rPr>
        <w:t xml:space="preserve">The complete GeorgiaBEST documentation is available on the </w:t>
      </w:r>
      <w:proofErr w:type="spellStart"/>
      <w:r w:rsidRPr="00EB4DBB">
        <w:rPr>
          <w:sz w:val="24"/>
          <w:szCs w:val="24"/>
        </w:rPr>
        <w:t>GeorgiaBest</w:t>
      </w:r>
      <w:proofErr w:type="spellEnd"/>
      <w:r w:rsidRPr="00EB4DBB">
        <w:rPr>
          <w:sz w:val="24"/>
          <w:szCs w:val="24"/>
        </w:rPr>
        <w:t xml:space="preserve"> website (</w:t>
      </w:r>
      <w:hyperlink r:id="rId58" w:history="1">
        <w:r w:rsidRPr="00EB4DBB">
          <w:rPr>
            <w:rStyle w:val="Hyperlink"/>
            <w:sz w:val="24"/>
            <w:szCs w:val="24"/>
          </w:rPr>
          <w:t>www.usg.edu/georgia_best/site/login</w:t>
        </w:r>
      </w:hyperlink>
      <w:r w:rsidRPr="00EB4DBB">
        <w:rPr>
          <w:sz w:val="24"/>
          <w:szCs w:val="24"/>
        </w:rPr>
        <w:t>).</w:t>
      </w:r>
      <w:r w:rsidR="002F59F7">
        <w:rPr>
          <w:sz w:val="24"/>
          <w:szCs w:val="24"/>
        </w:rPr>
        <w:t xml:space="preserve"> </w:t>
      </w:r>
      <w:r w:rsidRPr="00EB4DBB">
        <w:rPr>
          <w:sz w:val="24"/>
          <w:szCs w:val="24"/>
        </w:rPr>
        <w:t xml:space="preserve">A username and password </w:t>
      </w:r>
      <w:proofErr w:type="gramStart"/>
      <w:r w:rsidRPr="00EB4DBB">
        <w:rPr>
          <w:sz w:val="24"/>
          <w:szCs w:val="24"/>
        </w:rPr>
        <w:t>is</w:t>
      </w:r>
      <w:proofErr w:type="gramEnd"/>
      <w:r w:rsidRPr="00EB4DBB">
        <w:rPr>
          <w:sz w:val="24"/>
          <w:szCs w:val="24"/>
        </w:rPr>
        <w:t xml:space="preserve"> required to view the docu</w:t>
      </w:r>
      <w:r w:rsidR="00E70C72">
        <w:rPr>
          <w:sz w:val="24"/>
          <w:szCs w:val="24"/>
        </w:rPr>
        <w:t>ments on the GeorgiaBEST side. I</w:t>
      </w:r>
      <w:r w:rsidR="00E70C72" w:rsidRPr="00E70C72">
        <w:rPr>
          <w:sz w:val="24"/>
          <w:szCs w:val="24"/>
        </w:rPr>
        <w:t>f you do not already have these, please consult with your</w:t>
      </w:r>
      <w:r w:rsidR="00E70C72">
        <w:rPr>
          <w:sz w:val="24"/>
          <w:szCs w:val="24"/>
        </w:rPr>
        <w:t xml:space="preserve"> </w:t>
      </w:r>
      <w:r w:rsidR="00E70C72" w:rsidRPr="00E70C72">
        <w:rPr>
          <w:sz w:val="24"/>
          <w:szCs w:val="24"/>
        </w:rPr>
        <w:t>institution’s Banner Project Leader</w:t>
      </w:r>
      <w:r w:rsidR="00E70C72">
        <w:rPr>
          <w:sz w:val="24"/>
          <w:szCs w:val="24"/>
        </w:rPr>
        <w:t xml:space="preserve"> (</w:t>
      </w:r>
      <w:hyperlink r:id="rId59" w:history="1">
        <w:r w:rsidR="00E70C72" w:rsidRPr="00E62A6F">
          <w:rPr>
            <w:rStyle w:val="Hyperlink"/>
            <w:sz w:val="24"/>
            <w:szCs w:val="24"/>
          </w:rPr>
          <w:t>https://www.usg.edu/georgia_best/site/functional_leaders</w:t>
        </w:r>
      </w:hyperlink>
      <w:r w:rsidR="00E70C72">
        <w:rPr>
          <w:sz w:val="24"/>
          <w:szCs w:val="24"/>
        </w:rPr>
        <w:t>)</w:t>
      </w:r>
      <w:r w:rsidR="005A4623">
        <w:rPr>
          <w:sz w:val="24"/>
          <w:szCs w:val="24"/>
        </w:rPr>
        <w:t>.</w:t>
      </w:r>
    </w:p>
    <w:p w14:paraId="7880822B" w14:textId="77777777" w:rsidR="00E70C72" w:rsidRDefault="00E70C72" w:rsidP="00C04730">
      <w:pPr>
        <w:ind w:left="720"/>
        <w:rPr>
          <w:sz w:val="24"/>
          <w:szCs w:val="24"/>
        </w:rPr>
      </w:pPr>
    </w:p>
    <w:p w14:paraId="750EA6A7" w14:textId="77777777" w:rsidR="00E70C72" w:rsidRDefault="00E70C72">
      <w:pPr>
        <w:rPr>
          <w:sz w:val="24"/>
          <w:szCs w:val="24"/>
        </w:rPr>
      </w:pPr>
      <w:r>
        <w:rPr>
          <w:sz w:val="24"/>
          <w:szCs w:val="24"/>
        </w:rPr>
        <w:br w:type="page"/>
      </w:r>
    </w:p>
    <w:p w14:paraId="4E1C3866" w14:textId="77777777" w:rsidR="00C04730" w:rsidRDefault="00C04730" w:rsidP="00C04730">
      <w:pPr>
        <w:ind w:left="720"/>
        <w:rPr>
          <w:sz w:val="24"/>
          <w:szCs w:val="24"/>
        </w:rPr>
      </w:pPr>
      <w:r>
        <w:rPr>
          <w:rFonts w:ascii="Verdana" w:hAnsi="Verdana"/>
          <w:noProof/>
          <w:color w:val="0A0A0A"/>
        </w:rPr>
        <w:lastRenderedPageBreak/>
        <w:drawing>
          <wp:inline distT="0" distB="0" distL="0" distR="0" wp14:anchorId="27EF9CE7" wp14:editId="2E62FEE5">
            <wp:extent cx="5943600" cy="1571801"/>
            <wp:effectExtent l="0" t="0" r="0" b="9525"/>
            <wp:docPr id="33" name="Picture 33" descr="The seal of the Board of Regents of the University System of Geo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seal of the Board of Regents of the University System of Georgi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1571801"/>
                    </a:xfrm>
                    <a:prstGeom prst="rect">
                      <a:avLst/>
                    </a:prstGeom>
                    <a:noFill/>
                    <a:ln>
                      <a:noFill/>
                    </a:ln>
                  </pic:spPr>
                </pic:pic>
              </a:graphicData>
            </a:graphic>
          </wp:inline>
        </w:drawing>
      </w:r>
    </w:p>
    <w:tbl>
      <w:tblPr>
        <w:tblStyle w:val="TableGrid"/>
        <w:tblW w:w="0" w:type="auto"/>
        <w:tblInd w:w="720" w:type="dxa"/>
        <w:tblLayout w:type="fixed"/>
        <w:tblCellMar>
          <w:top w:w="115" w:type="dxa"/>
          <w:left w:w="115" w:type="dxa"/>
          <w:bottom w:w="115" w:type="dxa"/>
          <w:right w:w="115" w:type="dxa"/>
        </w:tblCellMar>
        <w:tblLook w:val="04A0" w:firstRow="1" w:lastRow="0" w:firstColumn="1" w:lastColumn="0" w:noHBand="0" w:noVBand="1"/>
      </w:tblPr>
      <w:tblGrid>
        <w:gridCol w:w="9350"/>
      </w:tblGrid>
      <w:tr w:rsidR="009656F7" w14:paraId="36C6E5F2" w14:textId="77777777" w:rsidTr="009656F7">
        <w:tc>
          <w:tcPr>
            <w:tcW w:w="9350" w:type="dxa"/>
          </w:tcPr>
          <w:p w14:paraId="2BAC71E7" w14:textId="77777777" w:rsidR="009656F7" w:rsidRPr="00C04730" w:rsidRDefault="009656F7" w:rsidP="009656F7">
            <w:pPr>
              <w:pStyle w:val="Heading1"/>
              <w:spacing w:before="0" w:after="150"/>
              <w:rPr>
                <w:rFonts w:ascii="Arial" w:eastAsia="Times New Roman" w:hAnsi="Arial" w:cs="Arial"/>
                <w:color w:val="0A0A0A"/>
                <w:sz w:val="24"/>
                <w:szCs w:val="24"/>
              </w:rPr>
            </w:pPr>
            <w:r w:rsidRPr="00C04730">
              <w:rPr>
                <w:rFonts w:ascii="Arial" w:eastAsia="Times New Roman" w:hAnsi="Arial" w:cs="Arial"/>
                <w:color w:val="0A0A0A"/>
                <w:sz w:val="24"/>
                <w:szCs w:val="24"/>
              </w:rPr>
              <w:t xml:space="preserve">Next-Generation Accuplacer Test Scores Business Practice </w:t>
            </w:r>
          </w:p>
          <w:p w14:paraId="119A8463" w14:textId="77777777" w:rsidR="009656F7" w:rsidRPr="00C04730" w:rsidRDefault="009656F7" w:rsidP="009656F7">
            <w:pPr>
              <w:rPr>
                <w:rFonts w:cs="Arial"/>
                <w:color w:val="000000"/>
                <w:sz w:val="24"/>
                <w:szCs w:val="24"/>
              </w:rPr>
            </w:pPr>
            <w:r w:rsidRPr="00C04730">
              <w:rPr>
                <w:rFonts w:cs="Arial"/>
                <w:b/>
                <w:bCs/>
                <w:sz w:val="24"/>
                <w:szCs w:val="24"/>
              </w:rPr>
              <w:t xml:space="preserve">PURPOSE: </w:t>
            </w:r>
            <w:r w:rsidRPr="00C04730">
              <w:rPr>
                <w:rFonts w:cs="Arial"/>
                <w:sz w:val="24"/>
                <w:szCs w:val="24"/>
              </w:rPr>
              <w:t xml:space="preserve">The Next-Generation Accuplacer Test Scores Business Practice provides </w:t>
            </w:r>
            <w:r w:rsidRPr="00C04730">
              <w:rPr>
                <w:rFonts w:cs="Arial"/>
                <w:color w:val="000000"/>
                <w:sz w:val="24"/>
                <w:szCs w:val="24"/>
              </w:rPr>
              <w:t xml:space="preserve">guidelines for Banner set up and steps required to create the Next-Generation Accuplacer test scores. </w:t>
            </w:r>
          </w:p>
          <w:p w14:paraId="6FD578CB" w14:textId="77777777" w:rsidR="009656F7" w:rsidRPr="00C04730" w:rsidRDefault="009656F7" w:rsidP="009656F7">
            <w:pPr>
              <w:rPr>
                <w:rFonts w:cs="Arial"/>
                <w:color w:val="000000"/>
                <w:sz w:val="24"/>
                <w:szCs w:val="24"/>
              </w:rPr>
            </w:pPr>
          </w:p>
          <w:p w14:paraId="6B87F1BD" w14:textId="77777777" w:rsidR="009656F7" w:rsidRPr="00C04730" w:rsidRDefault="009656F7" w:rsidP="009656F7">
            <w:pPr>
              <w:rPr>
                <w:rFonts w:cs="Arial"/>
                <w:color w:val="000000"/>
                <w:sz w:val="24"/>
                <w:szCs w:val="24"/>
              </w:rPr>
            </w:pPr>
            <w:r w:rsidRPr="00C04730">
              <w:rPr>
                <w:rFonts w:cs="Arial"/>
                <w:color w:val="000000"/>
                <w:sz w:val="24"/>
                <w:szCs w:val="24"/>
              </w:rPr>
              <w:t xml:space="preserve">Beginning with Spring 2019 Midterm, these test scores will be collected by the Academic Data Collection (ADC). This business practice includes instructions for translating the Banner values to the valid values collected by the </w:t>
            </w:r>
            <w:r w:rsidRPr="00C04730">
              <w:rPr>
                <w:rFonts w:cs="Arial"/>
                <w:sz w:val="24"/>
                <w:szCs w:val="24"/>
              </w:rPr>
              <w:t>ADC</w:t>
            </w:r>
            <w:r w:rsidRPr="00C04730">
              <w:rPr>
                <w:rFonts w:cs="Arial"/>
                <w:color w:val="000000"/>
                <w:sz w:val="24"/>
                <w:szCs w:val="24"/>
              </w:rPr>
              <w:t>.</w:t>
            </w:r>
          </w:p>
          <w:p w14:paraId="5951D260" w14:textId="77777777" w:rsidR="009656F7" w:rsidRPr="00C04730" w:rsidRDefault="009656F7" w:rsidP="009656F7">
            <w:pPr>
              <w:autoSpaceDE w:val="0"/>
              <w:autoSpaceDN w:val="0"/>
              <w:ind w:left="720"/>
              <w:rPr>
                <w:rFonts w:cs="Arial"/>
                <w:color w:val="000000"/>
                <w:sz w:val="24"/>
                <w:szCs w:val="24"/>
              </w:rPr>
            </w:pPr>
          </w:p>
          <w:p w14:paraId="33008A50" w14:textId="77777777" w:rsidR="009656F7" w:rsidRDefault="009656F7" w:rsidP="009656F7">
            <w:pPr>
              <w:rPr>
                <w:sz w:val="24"/>
                <w:szCs w:val="24"/>
              </w:rPr>
            </w:pPr>
            <w:r w:rsidRPr="00C04730">
              <w:rPr>
                <w:rFonts w:cs="Arial"/>
                <w:color w:val="000000"/>
                <w:sz w:val="24"/>
                <w:szCs w:val="24"/>
              </w:rPr>
              <w:t xml:space="preserve">The Next-Generation Accuplacer Test Scores Business Practice document can be found on </w:t>
            </w:r>
            <w:r w:rsidRPr="00C04730">
              <w:rPr>
                <w:rFonts w:cs="Arial"/>
                <w:sz w:val="24"/>
                <w:szCs w:val="24"/>
              </w:rPr>
              <w:t xml:space="preserve">the </w:t>
            </w:r>
            <w:hyperlink r:id="rId61" w:history="1">
              <w:r w:rsidRPr="00C04730">
                <w:rPr>
                  <w:rStyle w:val="Hyperlink"/>
                  <w:rFonts w:cs="Arial"/>
                  <w:sz w:val="24"/>
                  <w:szCs w:val="24"/>
                </w:rPr>
                <w:t>Business Processes page of the GeorgiaBEST website</w:t>
              </w:r>
            </w:hyperlink>
            <w:r w:rsidRPr="00C04730">
              <w:rPr>
                <w:rFonts w:cs="Arial"/>
                <w:color w:val="000000"/>
                <w:sz w:val="24"/>
                <w:szCs w:val="24"/>
              </w:rPr>
              <w:t>.</w:t>
            </w:r>
          </w:p>
        </w:tc>
      </w:tr>
    </w:tbl>
    <w:p w14:paraId="07704850" w14:textId="77777777" w:rsidR="00C04730" w:rsidRDefault="00C04730" w:rsidP="00C04730">
      <w:pPr>
        <w:ind w:left="720"/>
        <w:rPr>
          <w:sz w:val="24"/>
          <w:szCs w:val="24"/>
        </w:rPr>
      </w:pPr>
    </w:p>
    <w:p w14:paraId="7992DEE7" w14:textId="77777777" w:rsidR="00C04730" w:rsidRPr="005736B3" w:rsidRDefault="009656F7" w:rsidP="00C04730">
      <w:pPr>
        <w:autoSpaceDE w:val="0"/>
        <w:autoSpaceDN w:val="0"/>
        <w:ind w:left="720"/>
        <w:rPr>
          <w:rFonts w:cs="Arial"/>
          <w:color w:val="auto"/>
          <w:sz w:val="24"/>
          <w:szCs w:val="24"/>
        </w:rPr>
      </w:pPr>
      <w:r w:rsidRPr="005736B3">
        <w:rPr>
          <w:rFonts w:cs="Arial"/>
          <w:color w:val="auto"/>
          <w:sz w:val="24"/>
          <w:szCs w:val="24"/>
        </w:rPr>
        <w:t>After you have logged into the GeorgiaBEST</w:t>
      </w:r>
      <w:r w:rsidR="00662A71" w:rsidRPr="005736B3">
        <w:rPr>
          <w:rFonts w:cs="Arial"/>
          <w:color w:val="auto"/>
          <w:sz w:val="24"/>
          <w:szCs w:val="24"/>
        </w:rPr>
        <w:t xml:space="preserve"> </w:t>
      </w:r>
      <w:r w:rsidRPr="005736B3">
        <w:rPr>
          <w:rFonts w:cs="Arial"/>
          <w:color w:val="auto"/>
          <w:sz w:val="24"/>
          <w:szCs w:val="24"/>
        </w:rPr>
        <w:t>website, go to the Business Processes page.</w:t>
      </w:r>
    </w:p>
    <w:p w14:paraId="127E4CD1" w14:textId="77777777" w:rsidR="00662A71" w:rsidRPr="005736B3" w:rsidRDefault="00662A71" w:rsidP="00C04730">
      <w:pPr>
        <w:autoSpaceDE w:val="0"/>
        <w:autoSpaceDN w:val="0"/>
        <w:ind w:left="720"/>
        <w:rPr>
          <w:rFonts w:cs="Arial"/>
          <w:color w:val="auto"/>
          <w:sz w:val="24"/>
          <w:szCs w:val="24"/>
        </w:rPr>
      </w:pPr>
    </w:p>
    <w:p w14:paraId="12559C03" w14:textId="77777777" w:rsidR="00662A71" w:rsidRPr="005736B3" w:rsidRDefault="00662A71" w:rsidP="00C04730">
      <w:pPr>
        <w:autoSpaceDE w:val="0"/>
        <w:autoSpaceDN w:val="0"/>
        <w:ind w:left="720"/>
        <w:rPr>
          <w:rFonts w:cs="Arial"/>
          <w:color w:val="auto"/>
          <w:sz w:val="24"/>
          <w:szCs w:val="24"/>
        </w:rPr>
      </w:pPr>
      <w:r w:rsidRPr="005736B3">
        <w:rPr>
          <w:rFonts w:cs="Arial"/>
          <w:color w:val="auto"/>
          <w:sz w:val="24"/>
          <w:szCs w:val="24"/>
        </w:rPr>
        <w:t>It may be easier to enter the following URL after you have logged in to the GeorgiaBEST website:</w:t>
      </w:r>
    </w:p>
    <w:p w14:paraId="794EC766" w14:textId="77777777" w:rsidR="00662A71" w:rsidRPr="005736B3" w:rsidRDefault="00000000" w:rsidP="00C04730">
      <w:pPr>
        <w:autoSpaceDE w:val="0"/>
        <w:autoSpaceDN w:val="0"/>
        <w:ind w:left="720"/>
        <w:rPr>
          <w:rFonts w:cs="Arial"/>
          <w:color w:val="auto"/>
          <w:sz w:val="24"/>
          <w:szCs w:val="24"/>
        </w:rPr>
      </w:pPr>
      <w:hyperlink r:id="rId62" w:history="1">
        <w:r w:rsidR="00662A71" w:rsidRPr="005736B3">
          <w:rPr>
            <w:rStyle w:val="Hyperlink"/>
            <w:rFonts w:cs="Arial"/>
            <w:sz w:val="24"/>
            <w:szCs w:val="24"/>
          </w:rPr>
          <w:t>https://www.usg.edu/georgia_best/application_development_and_support/business_processes</w:t>
        </w:r>
      </w:hyperlink>
      <w:r w:rsidR="00662A71" w:rsidRPr="005736B3">
        <w:rPr>
          <w:rFonts w:cs="Arial"/>
          <w:color w:val="auto"/>
          <w:sz w:val="24"/>
          <w:szCs w:val="24"/>
        </w:rPr>
        <w:t xml:space="preserve"> </w:t>
      </w:r>
    </w:p>
    <w:p w14:paraId="5E44899E" w14:textId="77777777" w:rsidR="009656F7" w:rsidRPr="005736B3" w:rsidRDefault="009656F7" w:rsidP="00C04730">
      <w:pPr>
        <w:autoSpaceDE w:val="0"/>
        <w:autoSpaceDN w:val="0"/>
        <w:ind w:left="720"/>
        <w:rPr>
          <w:rFonts w:cs="Arial"/>
          <w:color w:val="auto"/>
          <w:sz w:val="24"/>
          <w:szCs w:val="24"/>
        </w:rPr>
      </w:pPr>
    </w:p>
    <w:p w14:paraId="06604C17" w14:textId="77777777" w:rsidR="009656F7" w:rsidRPr="005736B3" w:rsidRDefault="009656F7" w:rsidP="00C04730">
      <w:pPr>
        <w:autoSpaceDE w:val="0"/>
        <w:autoSpaceDN w:val="0"/>
        <w:ind w:left="720"/>
        <w:rPr>
          <w:rFonts w:cs="Arial"/>
          <w:color w:val="auto"/>
          <w:sz w:val="24"/>
          <w:szCs w:val="24"/>
        </w:rPr>
      </w:pPr>
      <w:r w:rsidRPr="005736B3">
        <w:rPr>
          <w:rFonts w:cs="Arial"/>
          <w:color w:val="auto"/>
          <w:sz w:val="24"/>
          <w:szCs w:val="24"/>
        </w:rPr>
        <w:t>Scroll down to either</w:t>
      </w:r>
      <w:r w:rsidR="00CE04D0">
        <w:rPr>
          <w:rFonts w:cs="Arial"/>
          <w:color w:val="auto"/>
          <w:sz w:val="24"/>
          <w:szCs w:val="24"/>
        </w:rPr>
        <w:t xml:space="preserve"> the</w:t>
      </w:r>
      <w:r w:rsidRPr="005736B3">
        <w:rPr>
          <w:rFonts w:cs="Arial"/>
          <w:color w:val="auto"/>
          <w:sz w:val="24"/>
          <w:szCs w:val="24"/>
        </w:rPr>
        <w:t xml:space="preserve"> Data Collections or Student</w:t>
      </w:r>
      <w:r w:rsidR="00CE04D0">
        <w:rPr>
          <w:rFonts w:cs="Arial"/>
          <w:color w:val="auto"/>
          <w:sz w:val="24"/>
          <w:szCs w:val="24"/>
        </w:rPr>
        <w:t xml:space="preserve"> sections of the page</w:t>
      </w:r>
      <w:r w:rsidRPr="005736B3">
        <w:rPr>
          <w:rFonts w:cs="Arial"/>
          <w:color w:val="auto"/>
          <w:sz w:val="24"/>
          <w:szCs w:val="24"/>
        </w:rPr>
        <w:t>.</w:t>
      </w:r>
      <w:r w:rsidR="002F59F7">
        <w:rPr>
          <w:rFonts w:cs="Arial"/>
          <w:color w:val="auto"/>
          <w:sz w:val="24"/>
          <w:szCs w:val="24"/>
        </w:rPr>
        <w:t xml:space="preserve"> </w:t>
      </w:r>
      <w:r w:rsidRPr="005736B3">
        <w:rPr>
          <w:rFonts w:cs="Arial"/>
          <w:color w:val="auto"/>
          <w:sz w:val="24"/>
          <w:szCs w:val="24"/>
        </w:rPr>
        <w:t>The</w:t>
      </w:r>
      <w:r w:rsidR="00CE04D0">
        <w:rPr>
          <w:rFonts w:cs="Arial"/>
          <w:color w:val="auto"/>
          <w:sz w:val="24"/>
          <w:szCs w:val="24"/>
        </w:rPr>
        <w:t>n locate the</w:t>
      </w:r>
      <w:r w:rsidRPr="005736B3">
        <w:rPr>
          <w:rFonts w:cs="Arial"/>
          <w:color w:val="auto"/>
          <w:sz w:val="24"/>
          <w:szCs w:val="24"/>
        </w:rPr>
        <w:t xml:space="preserve"> link to the “Next-Generation Accuplacer Test Scores Bu</w:t>
      </w:r>
      <w:r w:rsidR="00CE04D0">
        <w:rPr>
          <w:rFonts w:cs="Arial"/>
          <w:color w:val="auto"/>
          <w:sz w:val="24"/>
          <w:szCs w:val="24"/>
        </w:rPr>
        <w:t>siness Practice.”</w:t>
      </w:r>
    </w:p>
    <w:p w14:paraId="3753D217" w14:textId="77777777" w:rsidR="00C04730" w:rsidRPr="00C04730" w:rsidRDefault="00C04730" w:rsidP="00C04730">
      <w:pPr>
        <w:ind w:left="720"/>
        <w:rPr>
          <w:sz w:val="24"/>
          <w:szCs w:val="24"/>
        </w:rPr>
      </w:pPr>
    </w:p>
    <w:p w14:paraId="25AF9DFD" w14:textId="77777777" w:rsidR="00F020CF" w:rsidRDefault="00F020CF" w:rsidP="001062D6">
      <w:pPr>
        <w:pStyle w:val="ListParagraph"/>
        <w:numPr>
          <w:ilvl w:val="0"/>
          <w:numId w:val="9"/>
        </w:numPr>
        <w:ind w:hanging="720"/>
        <w:rPr>
          <w:b/>
          <w:sz w:val="44"/>
          <w:szCs w:val="44"/>
        </w:rPr>
      </w:pPr>
      <w:bookmarkStart w:id="16" w:name="TwoSections"/>
      <w:r>
        <w:rPr>
          <w:b/>
          <w:sz w:val="44"/>
          <w:szCs w:val="44"/>
        </w:rPr>
        <w:t>Scheduling Two Sections in One Classroom</w:t>
      </w:r>
      <w:bookmarkEnd w:id="16"/>
    </w:p>
    <w:p w14:paraId="5D4CC062" w14:textId="77777777" w:rsidR="00F020CF" w:rsidRDefault="00F020CF" w:rsidP="00F020CF">
      <w:pPr>
        <w:rPr>
          <w:sz w:val="24"/>
          <w:szCs w:val="24"/>
        </w:rPr>
      </w:pPr>
    </w:p>
    <w:p w14:paraId="647D68C2" w14:textId="77777777" w:rsidR="00F020CF" w:rsidRPr="00662A71" w:rsidRDefault="00F020CF" w:rsidP="00F020CF">
      <w:pPr>
        <w:rPr>
          <w:rFonts w:cs="Arial"/>
          <w:sz w:val="24"/>
          <w:szCs w:val="24"/>
        </w:rPr>
      </w:pPr>
      <w:r w:rsidRPr="00662A71">
        <w:rPr>
          <w:rFonts w:cs="Arial"/>
          <w:sz w:val="24"/>
          <w:szCs w:val="24"/>
        </w:rPr>
        <w:t>Scheduling Models B1, C, and D call for scheduling two collegiate sections in one classroom: one for students with Corequisite Learning Support requirements, one for students without.</w:t>
      </w:r>
    </w:p>
    <w:p w14:paraId="3A28CFAA" w14:textId="77777777" w:rsidR="00F020CF" w:rsidRPr="00662A71" w:rsidRDefault="00F020CF" w:rsidP="00F020CF">
      <w:pPr>
        <w:rPr>
          <w:rFonts w:cs="Arial"/>
          <w:sz w:val="24"/>
          <w:szCs w:val="24"/>
        </w:rPr>
      </w:pPr>
    </w:p>
    <w:p w14:paraId="4AB389E5" w14:textId="77777777" w:rsidR="005421FB" w:rsidRDefault="005421FB">
      <w:pPr>
        <w:rPr>
          <w:rFonts w:cs="Arial"/>
          <w:b/>
          <w:sz w:val="24"/>
          <w:szCs w:val="24"/>
        </w:rPr>
      </w:pPr>
      <w:r>
        <w:rPr>
          <w:rFonts w:cs="Arial"/>
          <w:b/>
          <w:sz w:val="24"/>
          <w:szCs w:val="24"/>
        </w:rPr>
        <w:br w:type="page"/>
      </w:r>
    </w:p>
    <w:p w14:paraId="64BDE790" w14:textId="77777777" w:rsidR="00F020CF" w:rsidRPr="00662A71" w:rsidRDefault="00F020CF" w:rsidP="00F020CF">
      <w:pPr>
        <w:rPr>
          <w:rFonts w:cs="Arial"/>
          <w:b/>
          <w:sz w:val="24"/>
          <w:szCs w:val="24"/>
        </w:rPr>
      </w:pPr>
      <w:r w:rsidRPr="00662A71">
        <w:rPr>
          <w:rFonts w:cs="Arial"/>
          <w:b/>
          <w:sz w:val="24"/>
          <w:szCs w:val="24"/>
        </w:rPr>
        <w:lastRenderedPageBreak/>
        <w:t>Prerequisites:</w:t>
      </w:r>
    </w:p>
    <w:p w14:paraId="64696331" w14:textId="77777777" w:rsidR="00F020CF" w:rsidRPr="00662A71" w:rsidRDefault="00F020CF" w:rsidP="00F020CF">
      <w:pPr>
        <w:rPr>
          <w:rFonts w:cs="Arial"/>
          <w:sz w:val="24"/>
          <w:szCs w:val="24"/>
        </w:rPr>
      </w:pPr>
    </w:p>
    <w:p w14:paraId="3A0F2D83" w14:textId="77777777" w:rsidR="00F020CF" w:rsidRPr="00662A71" w:rsidRDefault="00F020CF" w:rsidP="00F020CF">
      <w:pPr>
        <w:rPr>
          <w:rFonts w:cs="Arial"/>
          <w:sz w:val="24"/>
          <w:szCs w:val="24"/>
        </w:rPr>
      </w:pPr>
      <w:r w:rsidRPr="00662A71">
        <w:rPr>
          <w:rFonts w:cs="Arial"/>
          <w:sz w:val="24"/>
          <w:szCs w:val="24"/>
        </w:rPr>
        <w:t>The</w:t>
      </w:r>
      <w:r w:rsidR="00D750B1">
        <w:rPr>
          <w:rFonts w:cs="Arial"/>
          <w:sz w:val="24"/>
          <w:szCs w:val="24"/>
        </w:rPr>
        <w:t xml:space="preserve"> collegiate</w:t>
      </w:r>
      <w:r w:rsidRPr="00662A71">
        <w:rPr>
          <w:rFonts w:cs="Arial"/>
          <w:sz w:val="24"/>
          <w:szCs w:val="24"/>
        </w:rPr>
        <w:t xml:space="preserve"> section for students with Corequisite Learning Support Requirements should indicate as a prerequisite </w:t>
      </w:r>
      <w:r w:rsidR="00662A71" w:rsidRPr="00662A71">
        <w:rPr>
          <w:rFonts w:cs="Arial"/>
          <w:sz w:val="24"/>
          <w:szCs w:val="24"/>
        </w:rPr>
        <w:t>that the codes in SOATEST appropriate to the course are:</w:t>
      </w:r>
    </w:p>
    <w:p w14:paraId="7351C4D7" w14:textId="77777777" w:rsidR="00662A71" w:rsidRPr="00662A71" w:rsidRDefault="00662A71" w:rsidP="00662A71">
      <w:pPr>
        <w:ind w:left="360"/>
        <w:rPr>
          <w:rFonts w:cs="Arial"/>
          <w:sz w:val="24"/>
          <w:szCs w:val="24"/>
        </w:rPr>
      </w:pPr>
      <w:r w:rsidRPr="00662A71">
        <w:rPr>
          <w:rFonts w:cs="Arial"/>
          <w:sz w:val="24"/>
          <w:szCs w:val="24"/>
        </w:rPr>
        <w:t xml:space="preserve">ENGL </w:t>
      </w:r>
      <w:proofErr w:type="gramStart"/>
      <w:r w:rsidRPr="00662A71">
        <w:rPr>
          <w:rFonts w:cs="Arial"/>
          <w:sz w:val="24"/>
          <w:szCs w:val="24"/>
        </w:rPr>
        <w:t>1101  LSE</w:t>
      </w:r>
      <w:proofErr w:type="gramEnd"/>
      <w:r w:rsidRPr="00662A71">
        <w:rPr>
          <w:rFonts w:cs="Arial"/>
          <w:sz w:val="24"/>
          <w:szCs w:val="24"/>
        </w:rPr>
        <w:t xml:space="preserve"> = 2</w:t>
      </w:r>
    </w:p>
    <w:p w14:paraId="22F96C89" w14:textId="77777777" w:rsidR="00662A71" w:rsidRPr="00662A71" w:rsidRDefault="00662A71" w:rsidP="00662A71">
      <w:pPr>
        <w:ind w:left="360"/>
        <w:rPr>
          <w:rFonts w:cs="Arial"/>
          <w:sz w:val="24"/>
          <w:szCs w:val="24"/>
        </w:rPr>
      </w:pPr>
      <w:r w:rsidRPr="00662A71">
        <w:rPr>
          <w:rFonts w:cs="Arial"/>
          <w:sz w:val="24"/>
          <w:szCs w:val="24"/>
        </w:rPr>
        <w:t xml:space="preserve">MATH </w:t>
      </w:r>
      <w:proofErr w:type="gramStart"/>
      <w:r w:rsidRPr="00662A71">
        <w:rPr>
          <w:rFonts w:cs="Arial"/>
          <w:sz w:val="24"/>
          <w:szCs w:val="24"/>
        </w:rPr>
        <w:t>1001  LSM</w:t>
      </w:r>
      <w:proofErr w:type="gramEnd"/>
      <w:r w:rsidRPr="00662A71">
        <w:rPr>
          <w:rFonts w:cs="Arial"/>
          <w:sz w:val="24"/>
          <w:szCs w:val="24"/>
        </w:rPr>
        <w:t>2 = 2</w:t>
      </w:r>
    </w:p>
    <w:p w14:paraId="55C58422" w14:textId="77777777" w:rsidR="00662A71" w:rsidRDefault="00662A71" w:rsidP="00662A71">
      <w:pPr>
        <w:ind w:left="360"/>
        <w:rPr>
          <w:rFonts w:cs="Arial"/>
          <w:sz w:val="24"/>
          <w:szCs w:val="24"/>
        </w:rPr>
      </w:pPr>
      <w:r w:rsidRPr="00662A71">
        <w:rPr>
          <w:rFonts w:cs="Arial"/>
          <w:sz w:val="24"/>
          <w:szCs w:val="24"/>
        </w:rPr>
        <w:t xml:space="preserve">MATH </w:t>
      </w:r>
      <w:proofErr w:type="gramStart"/>
      <w:r w:rsidRPr="00662A71">
        <w:rPr>
          <w:rFonts w:cs="Arial"/>
          <w:sz w:val="24"/>
          <w:szCs w:val="24"/>
        </w:rPr>
        <w:t>1101  LSM</w:t>
      </w:r>
      <w:proofErr w:type="gramEnd"/>
      <w:r w:rsidRPr="00662A71">
        <w:rPr>
          <w:rFonts w:cs="Arial"/>
          <w:sz w:val="24"/>
          <w:szCs w:val="24"/>
        </w:rPr>
        <w:t>2 = 2</w:t>
      </w:r>
    </w:p>
    <w:p w14:paraId="156AE751" w14:textId="77777777" w:rsidR="001C7673" w:rsidRPr="00662A71" w:rsidRDefault="001C7673" w:rsidP="00662A71">
      <w:pPr>
        <w:ind w:left="360"/>
        <w:rPr>
          <w:rFonts w:cs="Arial"/>
          <w:sz w:val="24"/>
          <w:szCs w:val="24"/>
        </w:rPr>
      </w:pPr>
      <w:r>
        <w:rPr>
          <w:rFonts w:cs="Arial"/>
          <w:sz w:val="24"/>
          <w:szCs w:val="24"/>
        </w:rPr>
        <w:t>MATH</w:t>
      </w:r>
      <w:r w:rsidR="00550A56">
        <w:rPr>
          <w:rFonts w:cs="Arial"/>
          <w:sz w:val="24"/>
          <w:szCs w:val="24"/>
        </w:rPr>
        <w:t>/STAT</w:t>
      </w:r>
      <w:r>
        <w:rPr>
          <w:rFonts w:cs="Arial"/>
          <w:sz w:val="24"/>
          <w:szCs w:val="24"/>
        </w:rPr>
        <w:t xml:space="preserve"> </w:t>
      </w:r>
      <w:proofErr w:type="gramStart"/>
      <w:r>
        <w:rPr>
          <w:rFonts w:cs="Arial"/>
          <w:sz w:val="24"/>
          <w:szCs w:val="24"/>
        </w:rPr>
        <w:t>1401  LSM</w:t>
      </w:r>
      <w:proofErr w:type="gramEnd"/>
      <w:r>
        <w:rPr>
          <w:rFonts w:cs="Arial"/>
          <w:sz w:val="24"/>
          <w:szCs w:val="24"/>
        </w:rPr>
        <w:t>2 = 2</w:t>
      </w:r>
    </w:p>
    <w:p w14:paraId="4138D588" w14:textId="77777777" w:rsidR="00F020CF" w:rsidRPr="00662A71" w:rsidRDefault="00662A71" w:rsidP="00662A71">
      <w:pPr>
        <w:ind w:left="360"/>
        <w:rPr>
          <w:rFonts w:cs="Arial"/>
          <w:sz w:val="24"/>
          <w:szCs w:val="24"/>
        </w:rPr>
      </w:pPr>
      <w:r w:rsidRPr="00662A71">
        <w:rPr>
          <w:rFonts w:cs="Arial"/>
          <w:sz w:val="24"/>
          <w:szCs w:val="24"/>
        </w:rPr>
        <w:t xml:space="preserve">MATH </w:t>
      </w:r>
      <w:proofErr w:type="gramStart"/>
      <w:r w:rsidRPr="00662A71">
        <w:rPr>
          <w:rFonts w:cs="Arial"/>
          <w:sz w:val="24"/>
          <w:szCs w:val="24"/>
        </w:rPr>
        <w:t>1111  LSM</w:t>
      </w:r>
      <w:proofErr w:type="gramEnd"/>
      <w:r w:rsidRPr="00662A71">
        <w:rPr>
          <w:rFonts w:cs="Arial"/>
          <w:sz w:val="24"/>
          <w:szCs w:val="24"/>
        </w:rPr>
        <w:t>1 = 2 AND LSM2 = 3</w:t>
      </w:r>
    </w:p>
    <w:p w14:paraId="3C64AAB5" w14:textId="77777777" w:rsidR="00662A71" w:rsidRPr="00662A71" w:rsidRDefault="00662A71" w:rsidP="00F020CF">
      <w:pPr>
        <w:rPr>
          <w:rFonts w:cs="Arial"/>
          <w:sz w:val="24"/>
          <w:szCs w:val="24"/>
        </w:rPr>
      </w:pPr>
    </w:p>
    <w:p w14:paraId="7CF5B598" w14:textId="77777777" w:rsidR="00F020CF" w:rsidRPr="00662A71" w:rsidRDefault="00F020CF" w:rsidP="00F020CF">
      <w:pPr>
        <w:rPr>
          <w:rFonts w:cs="Arial"/>
          <w:sz w:val="24"/>
          <w:szCs w:val="24"/>
        </w:rPr>
      </w:pPr>
      <w:r w:rsidRPr="00662A71">
        <w:rPr>
          <w:rFonts w:cs="Arial"/>
          <w:sz w:val="24"/>
          <w:szCs w:val="24"/>
        </w:rPr>
        <w:t xml:space="preserve">The </w:t>
      </w:r>
      <w:r w:rsidR="00D750B1">
        <w:rPr>
          <w:rFonts w:cs="Arial"/>
          <w:sz w:val="24"/>
          <w:szCs w:val="24"/>
        </w:rPr>
        <w:t xml:space="preserve">collegiate </w:t>
      </w:r>
      <w:r w:rsidRPr="00662A71">
        <w:rPr>
          <w:rFonts w:cs="Arial"/>
          <w:sz w:val="24"/>
          <w:szCs w:val="24"/>
        </w:rPr>
        <w:t>section for students without Corequisite Learning Support Requirements should indicate as a prerequisite that</w:t>
      </w:r>
      <w:r w:rsidR="009815B5" w:rsidRPr="00662A71">
        <w:rPr>
          <w:rFonts w:cs="Arial"/>
          <w:sz w:val="24"/>
          <w:szCs w:val="24"/>
        </w:rPr>
        <w:t xml:space="preserve"> the codes in SOATEST appropriate to the course are:</w:t>
      </w:r>
    </w:p>
    <w:p w14:paraId="7944923C" w14:textId="77777777" w:rsidR="009815B5" w:rsidRPr="00662A71" w:rsidRDefault="009815B5" w:rsidP="009815B5">
      <w:pPr>
        <w:ind w:left="360"/>
        <w:rPr>
          <w:rFonts w:cs="Arial"/>
          <w:sz w:val="24"/>
          <w:szCs w:val="24"/>
        </w:rPr>
      </w:pPr>
      <w:r w:rsidRPr="00662A71">
        <w:rPr>
          <w:rFonts w:cs="Arial"/>
          <w:sz w:val="24"/>
          <w:szCs w:val="24"/>
        </w:rPr>
        <w:t xml:space="preserve">ENGL </w:t>
      </w:r>
      <w:proofErr w:type="gramStart"/>
      <w:r w:rsidRPr="00662A71">
        <w:rPr>
          <w:rFonts w:cs="Arial"/>
          <w:sz w:val="24"/>
          <w:szCs w:val="24"/>
        </w:rPr>
        <w:t>1101  LSE</w:t>
      </w:r>
      <w:proofErr w:type="gramEnd"/>
      <w:r w:rsidRPr="00662A71">
        <w:rPr>
          <w:rFonts w:cs="Arial"/>
          <w:sz w:val="24"/>
          <w:szCs w:val="24"/>
        </w:rPr>
        <w:t xml:space="preserve"> = 3</w:t>
      </w:r>
    </w:p>
    <w:p w14:paraId="56AAF81D" w14:textId="77777777" w:rsidR="009815B5" w:rsidRPr="00662A71" w:rsidRDefault="009815B5" w:rsidP="009815B5">
      <w:pPr>
        <w:ind w:left="360"/>
        <w:rPr>
          <w:rFonts w:cs="Arial"/>
          <w:sz w:val="24"/>
          <w:szCs w:val="24"/>
        </w:rPr>
      </w:pPr>
      <w:r w:rsidRPr="00662A71">
        <w:rPr>
          <w:rFonts w:cs="Arial"/>
          <w:sz w:val="24"/>
          <w:szCs w:val="24"/>
        </w:rPr>
        <w:t xml:space="preserve">MATH </w:t>
      </w:r>
      <w:proofErr w:type="gramStart"/>
      <w:r w:rsidRPr="00662A71">
        <w:rPr>
          <w:rFonts w:cs="Arial"/>
          <w:sz w:val="24"/>
          <w:szCs w:val="24"/>
        </w:rPr>
        <w:t>1001  LSM</w:t>
      </w:r>
      <w:proofErr w:type="gramEnd"/>
      <w:r w:rsidR="00662A71" w:rsidRPr="00662A71">
        <w:rPr>
          <w:rFonts w:cs="Arial"/>
          <w:sz w:val="24"/>
          <w:szCs w:val="24"/>
        </w:rPr>
        <w:t>2 = 3</w:t>
      </w:r>
    </w:p>
    <w:p w14:paraId="77FD5529" w14:textId="77777777" w:rsidR="00662A71" w:rsidRDefault="00662A71" w:rsidP="009815B5">
      <w:pPr>
        <w:ind w:left="360"/>
        <w:rPr>
          <w:rFonts w:cs="Arial"/>
          <w:sz w:val="24"/>
          <w:szCs w:val="24"/>
        </w:rPr>
      </w:pPr>
      <w:r w:rsidRPr="00662A71">
        <w:rPr>
          <w:rFonts w:cs="Arial"/>
          <w:sz w:val="24"/>
          <w:szCs w:val="24"/>
        </w:rPr>
        <w:t xml:space="preserve">MATH </w:t>
      </w:r>
      <w:proofErr w:type="gramStart"/>
      <w:r w:rsidRPr="00662A71">
        <w:rPr>
          <w:rFonts w:cs="Arial"/>
          <w:sz w:val="24"/>
          <w:szCs w:val="24"/>
        </w:rPr>
        <w:t>1101  LSM</w:t>
      </w:r>
      <w:proofErr w:type="gramEnd"/>
      <w:r w:rsidRPr="00662A71">
        <w:rPr>
          <w:rFonts w:cs="Arial"/>
          <w:sz w:val="24"/>
          <w:szCs w:val="24"/>
        </w:rPr>
        <w:t>2 = 3</w:t>
      </w:r>
    </w:p>
    <w:p w14:paraId="4CB903EC" w14:textId="77777777" w:rsidR="001C7673" w:rsidRPr="00662A71" w:rsidRDefault="001C7673" w:rsidP="009815B5">
      <w:pPr>
        <w:ind w:left="360"/>
        <w:rPr>
          <w:rFonts w:cs="Arial"/>
          <w:sz w:val="24"/>
          <w:szCs w:val="24"/>
        </w:rPr>
      </w:pPr>
      <w:r>
        <w:rPr>
          <w:rFonts w:cs="Arial"/>
          <w:sz w:val="24"/>
          <w:szCs w:val="24"/>
        </w:rPr>
        <w:t>MATH</w:t>
      </w:r>
      <w:r w:rsidR="00550A56">
        <w:rPr>
          <w:rFonts w:cs="Arial"/>
          <w:sz w:val="24"/>
          <w:szCs w:val="24"/>
        </w:rPr>
        <w:t>/STAT 1401</w:t>
      </w:r>
      <w:r>
        <w:rPr>
          <w:rFonts w:cs="Arial"/>
          <w:sz w:val="24"/>
          <w:szCs w:val="24"/>
        </w:rPr>
        <w:t xml:space="preserve"> LSM2 = 3</w:t>
      </w:r>
    </w:p>
    <w:p w14:paraId="70D862A7" w14:textId="77777777" w:rsidR="00662A71" w:rsidRPr="00662A71" w:rsidRDefault="00662A71" w:rsidP="009815B5">
      <w:pPr>
        <w:ind w:left="360"/>
        <w:rPr>
          <w:rFonts w:cs="Arial"/>
          <w:sz w:val="24"/>
          <w:szCs w:val="24"/>
        </w:rPr>
      </w:pPr>
      <w:r w:rsidRPr="00662A71">
        <w:rPr>
          <w:rFonts w:cs="Arial"/>
          <w:sz w:val="24"/>
          <w:szCs w:val="24"/>
        </w:rPr>
        <w:t xml:space="preserve">MATH </w:t>
      </w:r>
      <w:proofErr w:type="gramStart"/>
      <w:r w:rsidRPr="00662A71">
        <w:rPr>
          <w:rFonts w:cs="Arial"/>
          <w:sz w:val="24"/>
          <w:szCs w:val="24"/>
        </w:rPr>
        <w:t>1111  LSM</w:t>
      </w:r>
      <w:proofErr w:type="gramEnd"/>
      <w:r w:rsidRPr="00662A71">
        <w:rPr>
          <w:rFonts w:cs="Arial"/>
          <w:sz w:val="24"/>
          <w:szCs w:val="24"/>
        </w:rPr>
        <w:t>1 = 3</w:t>
      </w:r>
    </w:p>
    <w:p w14:paraId="384D8C6A" w14:textId="77777777" w:rsidR="00844ED2" w:rsidRPr="00662A71" w:rsidRDefault="00844ED2" w:rsidP="00F020CF">
      <w:pPr>
        <w:rPr>
          <w:rFonts w:cs="Arial"/>
          <w:sz w:val="24"/>
          <w:szCs w:val="24"/>
        </w:rPr>
      </w:pPr>
    </w:p>
    <w:p w14:paraId="1210A024" w14:textId="77777777" w:rsidR="00D750B1" w:rsidRDefault="00662A71" w:rsidP="00F020CF">
      <w:pPr>
        <w:rPr>
          <w:rFonts w:cs="Arial"/>
          <w:sz w:val="24"/>
          <w:szCs w:val="24"/>
        </w:rPr>
      </w:pPr>
      <w:r w:rsidRPr="00662A71">
        <w:rPr>
          <w:rFonts w:cs="Arial"/>
          <w:sz w:val="24"/>
          <w:szCs w:val="24"/>
        </w:rPr>
        <w:t>Pages 17 – 19 of the “Georgia Enhancements 8.62 and 9.6 (Momentum Year) Workbook</w:t>
      </w:r>
      <w:r w:rsidR="00EB4DBB">
        <w:rPr>
          <w:rFonts w:cs="Arial"/>
          <w:sz w:val="24"/>
          <w:szCs w:val="24"/>
        </w:rPr>
        <w:t>”</w:t>
      </w:r>
      <w:r w:rsidRPr="00662A71">
        <w:rPr>
          <w:rFonts w:cs="Arial"/>
          <w:sz w:val="24"/>
          <w:szCs w:val="24"/>
        </w:rPr>
        <w:t xml:space="preserve"> have detailed information on “Baseline Prerequisite Checking for Corequisite Learning Support.” </w:t>
      </w:r>
    </w:p>
    <w:p w14:paraId="22DC528E" w14:textId="77777777" w:rsidR="00D750B1" w:rsidRDefault="00D750B1" w:rsidP="00F020CF">
      <w:pPr>
        <w:rPr>
          <w:rFonts w:cs="Arial"/>
          <w:sz w:val="24"/>
          <w:szCs w:val="24"/>
        </w:rPr>
      </w:pPr>
    </w:p>
    <w:p w14:paraId="7957E461" w14:textId="77777777" w:rsidR="00D750B1" w:rsidRDefault="00D750B1" w:rsidP="00F020CF">
      <w:pPr>
        <w:rPr>
          <w:rFonts w:cs="Arial"/>
          <w:sz w:val="24"/>
          <w:szCs w:val="24"/>
        </w:rPr>
      </w:pPr>
      <w:r>
        <w:rPr>
          <w:sz w:val="24"/>
          <w:szCs w:val="24"/>
        </w:rPr>
        <w:t xml:space="preserve">To view the GeorgiaBEST document, go to the </w:t>
      </w:r>
      <w:proofErr w:type="spellStart"/>
      <w:r>
        <w:rPr>
          <w:sz w:val="24"/>
          <w:szCs w:val="24"/>
        </w:rPr>
        <w:t>GeorgiaBest</w:t>
      </w:r>
      <w:proofErr w:type="spellEnd"/>
      <w:r>
        <w:rPr>
          <w:sz w:val="24"/>
          <w:szCs w:val="24"/>
        </w:rPr>
        <w:t xml:space="preserve"> website (</w:t>
      </w:r>
      <w:hyperlink r:id="rId63" w:history="1">
        <w:r w:rsidRPr="00985787">
          <w:rPr>
            <w:rStyle w:val="Hyperlink"/>
            <w:sz w:val="24"/>
            <w:szCs w:val="24"/>
          </w:rPr>
          <w:t>https://www.usg.edu/georgia_best/site/login</w:t>
        </w:r>
      </w:hyperlink>
      <w:r>
        <w:rPr>
          <w:sz w:val="24"/>
          <w:szCs w:val="24"/>
        </w:rPr>
        <w:t xml:space="preserve">). You will need a username and password to view documents on this site. If you do not already have these, please consult with your </w:t>
      </w:r>
      <w:r w:rsidR="00CE04D0" w:rsidRPr="00CE04D0">
        <w:rPr>
          <w:sz w:val="24"/>
          <w:szCs w:val="24"/>
        </w:rPr>
        <w:t>institution’s Banner Project Leader (</w:t>
      </w:r>
      <w:hyperlink r:id="rId64" w:history="1">
        <w:r w:rsidR="00CE04D0" w:rsidRPr="00CE04D0">
          <w:rPr>
            <w:rStyle w:val="Hyperlink"/>
            <w:sz w:val="24"/>
            <w:szCs w:val="24"/>
          </w:rPr>
          <w:t>https://www.usg.edu/georgia_best/site/functional_leaders</w:t>
        </w:r>
      </w:hyperlink>
      <w:r w:rsidR="00CE04D0" w:rsidRPr="00CE04D0">
        <w:rPr>
          <w:sz w:val="24"/>
          <w:szCs w:val="24"/>
        </w:rPr>
        <w:t>)</w:t>
      </w:r>
      <w:r w:rsidR="005A4623">
        <w:rPr>
          <w:sz w:val="24"/>
          <w:szCs w:val="24"/>
        </w:rPr>
        <w:t>.</w:t>
      </w:r>
    </w:p>
    <w:p w14:paraId="3BE1526D" w14:textId="77777777" w:rsidR="00D750B1" w:rsidRDefault="00D750B1" w:rsidP="00F020CF">
      <w:pPr>
        <w:rPr>
          <w:rFonts w:cs="Arial"/>
          <w:sz w:val="24"/>
          <w:szCs w:val="24"/>
        </w:rPr>
      </w:pPr>
    </w:p>
    <w:p w14:paraId="4E23FCBC" w14:textId="77777777" w:rsidR="005A2839" w:rsidRDefault="00D750B1" w:rsidP="00F020CF">
      <w:pPr>
        <w:rPr>
          <w:rFonts w:cs="Arial"/>
          <w:sz w:val="24"/>
          <w:szCs w:val="24"/>
        </w:rPr>
      </w:pPr>
      <w:r>
        <w:rPr>
          <w:rFonts w:cs="Arial"/>
          <w:sz w:val="24"/>
          <w:szCs w:val="24"/>
        </w:rPr>
        <w:t>Once you are logged in, y</w:t>
      </w:r>
      <w:r w:rsidR="00662A71" w:rsidRPr="00662A71">
        <w:rPr>
          <w:rFonts w:cs="Arial"/>
          <w:sz w:val="24"/>
          <w:szCs w:val="24"/>
        </w:rPr>
        <w:t>ou should be ab</w:t>
      </w:r>
      <w:r>
        <w:rPr>
          <w:rFonts w:cs="Arial"/>
          <w:sz w:val="24"/>
          <w:szCs w:val="24"/>
        </w:rPr>
        <w:t>le to click on the link below or paste in the URL below to go directly to the workbook.</w:t>
      </w:r>
    </w:p>
    <w:p w14:paraId="55A389AB" w14:textId="77777777" w:rsidR="00662A71" w:rsidRDefault="00662A71" w:rsidP="00F020CF">
      <w:pPr>
        <w:rPr>
          <w:rFonts w:cs="Arial"/>
          <w:sz w:val="24"/>
          <w:szCs w:val="24"/>
        </w:rPr>
      </w:pPr>
    </w:p>
    <w:p w14:paraId="7DE548FF" w14:textId="77777777" w:rsidR="00662A71" w:rsidRDefault="00000000" w:rsidP="00F020CF">
      <w:pPr>
        <w:rPr>
          <w:rFonts w:cs="Arial"/>
          <w:sz w:val="24"/>
          <w:szCs w:val="24"/>
        </w:rPr>
      </w:pPr>
      <w:hyperlink r:id="rId65" w:history="1">
        <w:r w:rsidR="00662A71" w:rsidRPr="00985787">
          <w:rPr>
            <w:rStyle w:val="Hyperlink"/>
            <w:rFonts w:cs="Arial"/>
            <w:sz w:val="24"/>
            <w:szCs w:val="24"/>
          </w:rPr>
          <w:t>https://www.usg.edu/georgia_best/user_docs/Momentum_Year_workbook.pdf</w:t>
        </w:r>
      </w:hyperlink>
    </w:p>
    <w:p w14:paraId="602E63B5" w14:textId="77777777" w:rsidR="00844ED2" w:rsidRPr="00662A71" w:rsidRDefault="00844ED2" w:rsidP="00F020CF">
      <w:pPr>
        <w:rPr>
          <w:rFonts w:cs="Arial"/>
          <w:sz w:val="24"/>
          <w:szCs w:val="24"/>
        </w:rPr>
      </w:pPr>
    </w:p>
    <w:p w14:paraId="6EB4075E" w14:textId="77777777" w:rsidR="00F020CF" w:rsidRPr="00D750B1" w:rsidRDefault="00F020CF" w:rsidP="00F020CF">
      <w:pPr>
        <w:rPr>
          <w:b/>
          <w:sz w:val="24"/>
          <w:szCs w:val="24"/>
        </w:rPr>
      </w:pPr>
      <w:r w:rsidRPr="00D750B1">
        <w:rPr>
          <w:b/>
          <w:sz w:val="24"/>
          <w:szCs w:val="24"/>
        </w:rPr>
        <w:t>Corequisites:</w:t>
      </w:r>
    </w:p>
    <w:p w14:paraId="0B8BA194" w14:textId="77777777" w:rsidR="00F020CF" w:rsidRPr="00D750B1" w:rsidRDefault="00F020CF" w:rsidP="00F020CF">
      <w:pPr>
        <w:rPr>
          <w:sz w:val="24"/>
          <w:szCs w:val="24"/>
        </w:rPr>
      </w:pPr>
    </w:p>
    <w:p w14:paraId="06C26B22" w14:textId="77777777" w:rsidR="00F020CF" w:rsidRDefault="00F020CF" w:rsidP="00F020CF">
      <w:pPr>
        <w:rPr>
          <w:sz w:val="24"/>
          <w:szCs w:val="24"/>
        </w:rPr>
      </w:pPr>
      <w:r w:rsidRPr="00D750B1">
        <w:rPr>
          <w:sz w:val="24"/>
          <w:szCs w:val="24"/>
        </w:rPr>
        <w:t>The section for students with Corequisite Learning Support Requirements should indicate a corequisite of a Corequisite Learning Support</w:t>
      </w:r>
      <w:r w:rsidR="00CE04D0">
        <w:rPr>
          <w:sz w:val="24"/>
          <w:szCs w:val="24"/>
        </w:rPr>
        <w:t xml:space="preserve"> section</w:t>
      </w:r>
      <w:r w:rsidRPr="00D750B1">
        <w:rPr>
          <w:sz w:val="24"/>
          <w:szCs w:val="24"/>
        </w:rPr>
        <w:t>.</w:t>
      </w:r>
      <w:r w:rsidR="002F59F7">
        <w:rPr>
          <w:sz w:val="24"/>
          <w:szCs w:val="24"/>
        </w:rPr>
        <w:t xml:space="preserve"> </w:t>
      </w:r>
      <w:r w:rsidRPr="00D750B1">
        <w:rPr>
          <w:sz w:val="24"/>
          <w:szCs w:val="24"/>
        </w:rPr>
        <w:t>Depending on your model for scheduling corequisite sections, you could indicate a specific CRN or a requirement to enroll in a corequisite Learning Support section.</w:t>
      </w:r>
    </w:p>
    <w:p w14:paraId="6B94ABF3" w14:textId="77777777" w:rsidR="002F4B7B" w:rsidRDefault="002F4B7B" w:rsidP="00F020CF">
      <w:pPr>
        <w:rPr>
          <w:sz w:val="24"/>
          <w:szCs w:val="24"/>
        </w:rPr>
      </w:pPr>
    </w:p>
    <w:p w14:paraId="419576BF" w14:textId="77777777" w:rsidR="002F4B7B" w:rsidRDefault="002F4B7B" w:rsidP="002F4B7B">
      <w:pPr>
        <w:rPr>
          <w:sz w:val="24"/>
          <w:szCs w:val="24"/>
        </w:rPr>
      </w:pPr>
      <w:r>
        <w:rPr>
          <w:sz w:val="24"/>
          <w:szCs w:val="24"/>
        </w:rPr>
        <w:t>Appropriate collegiate and Corequisite Learning Support course pairs are listed below:</w:t>
      </w:r>
    </w:p>
    <w:p w14:paraId="1DF965C4" w14:textId="77777777" w:rsidR="002F4B7B" w:rsidRDefault="002F4B7B" w:rsidP="002F4B7B">
      <w:pPr>
        <w:rPr>
          <w:sz w:val="24"/>
          <w:szCs w:val="24"/>
        </w:rPr>
      </w:pPr>
    </w:p>
    <w:p w14:paraId="03C1C4A8" w14:textId="77777777" w:rsidR="002F4B7B" w:rsidRDefault="002F4B7B" w:rsidP="002F4B7B">
      <w:pPr>
        <w:ind w:left="360"/>
        <w:rPr>
          <w:sz w:val="24"/>
          <w:szCs w:val="24"/>
        </w:rPr>
      </w:pPr>
      <w:r>
        <w:rPr>
          <w:sz w:val="24"/>
          <w:szCs w:val="24"/>
        </w:rPr>
        <w:t>ENGL 1101 with ENGL 0999</w:t>
      </w:r>
    </w:p>
    <w:p w14:paraId="3BA21A34" w14:textId="77777777" w:rsidR="002F4B7B" w:rsidRDefault="002F4B7B" w:rsidP="002F4B7B">
      <w:pPr>
        <w:ind w:left="360"/>
        <w:rPr>
          <w:sz w:val="24"/>
          <w:szCs w:val="24"/>
        </w:rPr>
      </w:pPr>
      <w:r>
        <w:rPr>
          <w:sz w:val="24"/>
          <w:szCs w:val="24"/>
        </w:rPr>
        <w:t>MATH 1001 with MATH 0997</w:t>
      </w:r>
    </w:p>
    <w:p w14:paraId="54D40712" w14:textId="77777777" w:rsidR="002F4B7B" w:rsidRDefault="002F4B7B" w:rsidP="002F4B7B">
      <w:pPr>
        <w:ind w:left="360"/>
        <w:rPr>
          <w:sz w:val="24"/>
          <w:szCs w:val="24"/>
        </w:rPr>
      </w:pPr>
      <w:r>
        <w:rPr>
          <w:sz w:val="24"/>
          <w:szCs w:val="24"/>
        </w:rPr>
        <w:lastRenderedPageBreak/>
        <w:t>MATH 1101 with MATH 0998</w:t>
      </w:r>
    </w:p>
    <w:p w14:paraId="652010A2" w14:textId="77777777" w:rsidR="001C7673" w:rsidRDefault="001C7673" w:rsidP="002F4B7B">
      <w:pPr>
        <w:ind w:left="360"/>
        <w:rPr>
          <w:sz w:val="24"/>
          <w:szCs w:val="24"/>
        </w:rPr>
      </w:pPr>
      <w:r>
        <w:rPr>
          <w:sz w:val="24"/>
          <w:szCs w:val="24"/>
        </w:rPr>
        <w:t>MATH</w:t>
      </w:r>
      <w:r w:rsidR="00550A56">
        <w:rPr>
          <w:sz w:val="24"/>
          <w:szCs w:val="24"/>
        </w:rPr>
        <w:t>/STAT</w:t>
      </w:r>
      <w:r>
        <w:rPr>
          <w:sz w:val="24"/>
          <w:szCs w:val="24"/>
        </w:rPr>
        <w:t xml:space="preserve"> 1401 with MATH</w:t>
      </w:r>
      <w:r w:rsidR="00550A56">
        <w:rPr>
          <w:sz w:val="24"/>
          <w:szCs w:val="24"/>
        </w:rPr>
        <w:t>/STAT</w:t>
      </w:r>
      <w:r>
        <w:rPr>
          <w:sz w:val="24"/>
          <w:szCs w:val="24"/>
        </w:rPr>
        <w:t xml:space="preserve"> 0996</w:t>
      </w:r>
    </w:p>
    <w:p w14:paraId="1A2B018D" w14:textId="77777777" w:rsidR="002F4B7B" w:rsidRPr="00D750B1" w:rsidRDefault="002F4B7B" w:rsidP="002F4B7B">
      <w:pPr>
        <w:ind w:left="360"/>
        <w:rPr>
          <w:sz w:val="24"/>
          <w:szCs w:val="24"/>
        </w:rPr>
      </w:pPr>
      <w:r>
        <w:rPr>
          <w:sz w:val="24"/>
          <w:szCs w:val="24"/>
        </w:rPr>
        <w:t>MATH 1111 with MATH 0999</w:t>
      </w:r>
    </w:p>
    <w:p w14:paraId="7EE74ADF" w14:textId="77777777" w:rsidR="005A2839" w:rsidRPr="00D750B1" w:rsidRDefault="005A2839" w:rsidP="00F020CF">
      <w:pPr>
        <w:rPr>
          <w:sz w:val="24"/>
          <w:szCs w:val="24"/>
        </w:rPr>
      </w:pPr>
    </w:p>
    <w:p w14:paraId="0A304640" w14:textId="77777777" w:rsidR="005A2839" w:rsidRDefault="005A2839" w:rsidP="00F020CF">
      <w:pPr>
        <w:rPr>
          <w:sz w:val="24"/>
          <w:szCs w:val="24"/>
        </w:rPr>
      </w:pPr>
      <w:r w:rsidRPr="00D750B1">
        <w:rPr>
          <w:sz w:val="24"/>
          <w:szCs w:val="24"/>
        </w:rPr>
        <w:t>The section</w:t>
      </w:r>
      <w:r w:rsidR="00EB4DBB">
        <w:rPr>
          <w:sz w:val="24"/>
          <w:szCs w:val="24"/>
        </w:rPr>
        <w:t>s</w:t>
      </w:r>
      <w:r w:rsidRPr="00D750B1">
        <w:rPr>
          <w:sz w:val="24"/>
          <w:szCs w:val="24"/>
        </w:rPr>
        <w:t xml:space="preserve"> for students without Corequisite Learning Support Requirements should </w:t>
      </w:r>
      <w:r w:rsidRPr="00D750B1">
        <w:rPr>
          <w:b/>
          <w:sz w:val="24"/>
          <w:szCs w:val="24"/>
        </w:rPr>
        <w:t>not</w:t>
      </w:r>
      <w:r w:rsidRPr="00D750B1">
        <w:rPr>
          <w:sz w:val="24"/>
          <w:szCs w:val="24"/>
        </w:rPr>
        <w:t xml:space="preserve"> indicate any corequisite.</w:t>
      </w:r>
    </w:p>
    <w:p w14:paraId="7903B4D4" w14:textId="77777777" w:rsidR="00D750B1" w:rsidRDefault="00D750B1" w:rsidP="00F020CF">
      <w:pPr>
        <w:rPr>
          <w:sz w:val="24"/>
          <w:szCs w:val="24"/>
        </w:rPr>
      </w:pPr>
    </w:p>
    <w:p w14:paraId="1E3D0FF8" w14:textId="715889F8" w:rsidR="00D750B1" w:rsidRPr="00D750B1" w:rsidRDefault="00D750B1" w:rsidP="00F020CF">
      <w:pPr>
        <w:rPr>
          <w:sz w:val="24"/>
          <w:szCs w:val="24"/>
        </w:rPr>
      </w:pPr>
      <w:r>
        <w:rPr>
          <w:sz w:val="24"/>
          <w:szCs w:val="24"/>
        </w:rPr>
        <w:t>See instructions in</w:t>
      </w:r>
      <w:r w:rsidR="00811CA4">
        <w:rPr>
          <w:sz w:val="24"/>
          <w:szCs w:val="24"/>
        </w:rPr>
        <w:t xml:space="preserve"> </w:t>
      </w:r>
      <w:r w:rsidR="00E85CDD">
        <w:rPr>
          <w:sz w:val="24"/>
          <w:szCs w:val="24"/>
        </w:rPr>
        <w:t>Section 14 of this manual</w:t>
      </w:r>
      <w:r>
        <w:rPr>
          <w:sz w:val="24"/>
          <w:szCs w:val="24"/>
        </w:rPr>
        <w:t xml:space="preserve"> on </w:t>
      </w:r>
      <w:r w:rsidRPr="002F4B7B">
        <w:rPr>
          <w:b/>
          <w:sz w:val="24"/>
          <w:szCs w:val="24"/>
        </w:rPr>
        <w:t>“Corequisite Course Setup in Banner.”</w:t>
      </w:r>
    </w:p>
    <w:p w14:paraId="279A66C0" w14:textId="77777777" w:rsidR="00F020CF" w:rsidRPr="00D750B1" w:rsidRDefault="00F020CF" w:rsidP="00F020CF">
      <w:pPr>
        <w:rPr>
          <w:sz w:val="24"/>
          <w:szCs w:val="24"/>
        </w:rPr>
      </w:pPr>
    </w:p>
    <w:p w14:paraId="69649C6E" w14:textId="77777777" w:rsidR="00F020CF" w:rsidRPr="00D750B1" w:rsidRDefault="00F020CF" w:rsidP="00F020CF">
      <w:pPr>
        <w:rPr>
          <w:b/>
          <w:sz w:val="24"/>
          <w:szCs w:val="24"/>
        </w:rPr>
      </w:pPr>
      <w:r w:rsidRPr="00D750B1">
        <w:rPr>
          <w:b/>
          <w:sz w:val="24"/>
          <w:szCs w:val="24"/>
        </w:rPr>
        <w:t>Overrides:</w:t>
      </w:r>
    </w:p>
    <w:p w14:paraId="53D20924" w14:textId="77777777" w:rsidR="00F020CF" w:rsidRPr="00D750B1" w:rsidRDefault="00F020CF" w:rsidP="00F020CF">
      <w:pPr>
        <w:rPr>
          <w:sz w:val="24"/>
          <w:szCs w:val="24"/>
        </w:rPr>
      </w:pPr>
    </w:p>
    <w:p w14:paraId="3BB59A79" w14:textId="77777777" w:rsidR="00F020CF" w:rsidRPr="00D750B1" w:rsidRDefault="00F020CF" w:rsidP="00F020CF">
      <w:pPr>
        <w:rPr>
          <w:sz w:val="24"/>
          <w:szCs w:val="24"/>
        </w:rPr>
      </w:pPr>
      <w:proofErr w:type="gramStart"/>
      <w:r w:rsidRPr="00D750B1">
        <w:rPr>
          <w:sz w:val="24"/>
          <w:szCs w:val="24"/>
        </w:rPr>
        <w:t>In order to</w:t>
      </w:r>
      <w:proofErr w:type="gramEnd"/>
      <w:r w:rsidRPr="00D750B1">
        <w:rPr>
          <w:sz w:val="24"/>
          <w:szCs w:val="24"/>
        </w:rPr>
        <w:t xml:space="preserve"> schedule two sections in one classroom with one instructor, </w:t>
      </w:r>
      <w:r w:rsidR="00EB4DBB">
        <w:rPr>
          <w:sz w:val="24"/>
          <w:szCs w:val="24"/>
        </w:rPr>
        <w:t>it will be necessary</w:t>
      </w:r>
      <w:r w:rsidRPr="00D750B1">
        <w:rPr>
          <w:sz w:val="24"/>
          <w:szCs w:val="24"/>
        </w:rPr>
        <w:t xml:space="preserve"> to do two overrides at the section level (in the second section you schedule):</w:t>
      </w:r>
    </w:p>
    <w:p w14:paraId="40F3D91E" w14:textId="77777777" w:rsidR="00F020CF" w:rsidRPr="00D750B1" w:rsidRDefault="00F020CF" w:rsidP="00F020CF">
      <w:pPr>
        <w:rPr>
          <w:sz w:val="24"/>
          <w:szCs w:val="24"/>
        </w:rPr>
      </w:pPr>
    </w:p>
    <w:p w14:paraId="65DD2079" w14:textId="77777777" w:rsidR="00F020CF" w:rsidRPr="00D750B1" w:rsidRDefault="00F020CF" w:rsidP="001062D6">
      <w:pPr>
        <w:pStyle w:val="ListParagraph"/>
        <w:numPr>
          <w:ilvl w:val="0"/>
          <w:numId w:val="16"/>
        </w:numPr>
        <w:rPr>
          <w:sz w:val="24"/>
          <w:szCs w:val="24"/>
        </w:rPr>
      </w:pPr>
      <w:r w:rsidRPr="00D750B1">
        <w:rPr>
          <w:sz w:val="24"/>
          <w:szCs w:val="24"/>
        </w:rPr>
        <w:t>Override the room conflict (to allow two sections to be taught at the same time in the same room).</w:t>
      </w:r>
    </w:p>
    <w:p w14:paraId="6F33B438" w14:textId="77777777" w:rsidR="00F020CF" w:rsidRPr="00D750B1" w:rsidRDefault="00F020CF" w:rsidP="001062D6">
      <w:pPr>
        <w:pStyle w:val="ListParagraph"/>
        <w:numPr>
          <w:ilvl w:val="0"/>
          <w:numId w:val="16"/>
        </w:numPr>
        <w:rPr>
          <w:sz w:val="24"/>
          <w:szCs w:val="24"/>
        </w:rPr>
      </w:pPr>
      <w:r w:rsidRPr="00D750B1">
        <w:rPr>
          <w:sz w:val="24"/>
          <w:szCs w:val="24"/>
        </w:rPr>
        <w:t>Override the instructor conflict (to allow the instructor to teach two sections at the same time).</w:t>
      </w:r>
    </w:p>
    <w:p w14:paraId="2D95C89F" w14:textId="77777777" w:rsidR="009815B5" w:rsidRDefault="009815B5" w:rsidP="009815B5">
      <w:pPr>
        <w:pStyle w:val="ListParagraph"/>
        <w:rPr>
          <w:sz w:val="24"/>
          <w:szCs w:val="24"/>
        </w:rPr>
      </w:pPr>
    </w:p>
    <w:p w14:paraId="663E5466" w14:textId="77777777" w:rsidR="00D750B1" w:rsidRDefault="00D750B1" w:rsidP="001062D6">
      <w:pPr>
        <w:pStyle w:val="ListParagraph"/>
        <w:numPr>
          <w:ilvl w:val="0"/>
          <w:numId w:val="9"/>
        </w:numPr>
        <w:ind w:hanging="720"/>
        <w:rPr>
          <w:b/>
          <w:sz w:val="44"/>
          <w:szCs w:val="44"/>
        </w:rPr>
      </w:pPr>
      <w:bookmarkStart w:id="17" w:name="RestrictEnrollment"/>
      <w:r>
        <w:rPr>
          <w:b/>
          <w:sz w:val="44"/>
          <w:szCs w:val="44"/>
        </w:rPr>
        <w:t>Restricting Enrollment in Corequisite Learning Support Sections to Students with Corequisite Learning Support Requirements</w:t>
      </w:r>
      <w:bookmarkEnd w:id="17"/>
    </w:p>
    <w:p w14:paraId="0038C8B1" w14:textId="77777777" w:rsidR="00D750B1" w:rsidRDefault="00D750B1" w:rsidP="00D750B1">
      <w:pPr>
        <w:rPr>
          <w:sz w:val="24"/>
          <w:szCs w:val="24"/>
        </w:rPr>
      </w:pPr>
    </w:p>
    <w:p w14:paraId="1D77D68A" w14:textId="77777777" w:rsidR="00D750B1" w:rsidRPr="00662A71" w:rsidRDefault="00D750B1" w:rsidP="00D750B1">
      <w:pPr>
        <w:rPr>
          <w:rFonts w:cs="Arial"/>
          <w:b/>
          <w:sz w:val="24"/>
          <w:szCs w:val="24"/>
        </w:rPr>
      </w:pPr>
      <w:r w:rsidRPr="00662A71">
        <w:rPr>
          <w:rFonts w:cs="Arial"/>
          <w:b/>
          <w:sz w:val="24"/>
          <w:szCs w:val="24"/>
        </w:rPr>
        <w:t>Prerequisites:</w:t>
      </w:r>
    </w:p>
    <w:p w14:paraId="196E345E" w14:textId="77777777" w:rsidR="00D750B1" w:rsidRPr="00662A71" w:rsidRDefault="00D750B1" w:rsidP="00D750B1">
      <w:pPr>
        <w:rPr>
          <w:rFonts w:cs="Arial"/>
          <w:sz w:val="24"/>
          <w:szCs w:val="24"/>
        </w:rPr>
      </w:pPr>
    </w:p>
    <w:p w14:paraId="33DBBFE8" w14:textId="77777777" w:rsidR="00D750B1" w:rsidRPr="00662A71" w:rsidRDefault="00D750B1" w:rsidP="00D750B1">
      <w:pPr>
        <w:rPr>
          <w:rFonts w:cs="Arial"/>
          <w:sz w:val="24"/>
          <w:szCs w:val="24"/>
        </w:rPr>
      </w:pPr>
      <w:r>
        <w:rPr>
          <w:rFonts w:cs="Arial"/>
          <w:sz w:val="24"/>
          <w:szCs w:val="24"/>
        </w:rPr>
        <w:t xml:space="preserve">All Corequisite Learning Support sections </w:t>
      </w:r>
      <w:r w:rsidRPr="00662A71">
        <w:rPr>
          <w:rFonts w:cs="Arial"/>
          <w:sz w:val="24"/>
          <w:szCs w:val="24"/>
        </w:rPr>
        <w:t>should indicate as a prerequisite that the codes in SOATEST appropriate to the course are:</w:t>
      </w:r>
    </w:p>
    <w:p w14:paraId="105E053F" w14:textId="77777777" w:rsidR="00D750B1" w:rsidRDefault="00D750B1" w:rsidP="00D750B1">
      <w:pPr>
        <w:ind w:left="360"/>
        <w:rPr>
          <w:rFonts w:cs="Arial"/>
          <w:sz w:val="24"/>
          <w:szCs w:val="24"/>
        </w:rPr>
      </w:pPr>
      <w:r>
        <w:rPr>
          <w:rFonts w:cs="Arial"/>
          <w:sz w:val="24"/>
          <w:szCs w:val="24"/>
        </w:rPr>
        <w:t xml:space="preserve">ENGL </w:t>
      </w:r>
      <w:proofErr w:type="gramStart"/>
      <w:r>
        <w:rPr>
          <w:rFonts w:cs="Arial"/>
          <w:sz w:val="24"/>
          <w:szCs w:val="24"/>
        </w:rPr>
        <w:t>0999</w:t>
      </w:r>
      <w:r w:rsidRPr="00662A71">
        <w:rPr>
          <w:rFonts w:cs="Arial"/>
          <w:sz w:val="24"/>
          <w:szCs w:val="24"/>
        </w:rPr>
        <w:t xml:space="preserve">  LSE</w:t>
      </w:r>
      <w:proofErr w:type="gramEnd"/>
      <w:r w:rsidRPr="00662A71">
        <w:rPr>
          <w:rFonts w:cs="Arial"/>
          <w:sz w:val="24"/>
          <w:szCs w:val="24"/>
        </w:rPr>
        <w:t xml:space="preserve"> = 2</w:t>
      </w:r>
    </w:p>
    <w:p w14:paraId="01FBECD3" w14:textId="77777777" w:rsidR="00550A56" w:rsidRPr="00662A71" w:rsidRDefault="00550A56" w:rsidP="00D750B1">
      <w:pPr>
        <w:ind w:left="360"/>
        <w:rPr>
          <w:rFonts w:cs="Arial"/>
          <w:sz w:val="24"/>
          <w:szCs w:val="24"/>
        </w:rPr>
      </w:pPr>
      <w:r>
        <w:rPr>
          <w:rFonts w:cs="Arial"/>
          <w:sz w:val="24"/>
          <w:szCs w:val="24"/>
        </w:rPr>
        <w:t xml:space="preserve">MATH/STAT </w:t>
      </w:r>
      <w:proofErr w:type="gramStart"/>
      <w:r>
        <w:rPr>
          <w:rFonts w:cs="Arial"/>
          <w:sz w:val="24"/>
          <w:szCs w:val="24"/>
        </w:rPr>
        <w:t>0996  LSM</w:t>
      </w:r>
      <w:proofErr w:type="gramEnd"/>
      <w:r>
        <w:rPr>
          <w:rFonts w:cs="Arial"/>
          <w:sz w:val="24"/>
          <w:szCs w:val="24"/>
        </w:rPr>
        <w:t>2 = 2</w:t>
      </w:r>
    </w:p>
    <w:p w14:paraId="38B91133" w14:textId="77777777" w:rsidR="00D750B1" w:rsidRPr="00662A71" w:rsidRDefault="00D750B1" w:rsidP="00D750B1">
      <w:pPr>
        <w:ind w:left="360"/>
        <w:rPr>
          <w:rFonts w:cs="Arial"/>
          <w:sz w:val="24"/>
          <w:szCs w:val="24"/>
        </w:rPr>
      </w:pPr>
      <w:r w:rsidRPr="00662A71">
        <w:rPr>
          <w:rFonts w:cs="Arial"/>
          <w:sz w:val="24"/>
          <w:szCs w:val="24"/>
        </w:rPr>
        <w:t xml:space="preserve">MATH </w:t>
      </w:r>
      <w:proofErr w:type="gramStart"/>
      <w:r>
        <w:rPr>
          <w:rFonts w:cs="Arial"/>
          <w:sz w:val="24"/>
          <w:szCs w:val="24"/>
        </w:rPr>
        <w:t>0997</w:t>
      </w:r>
      <w:r w:rsidRPr="00662A71">
        <w:rPr>
          <w:rFonts w:cs="Arial"/>
          <w:sz w:val="24"/>
          <w:szCs w:val="24"/>
        </w:rPr>
        <w:t xml:space="preserve">  LSM</w:t>
      </w:r>
      <w:proofErr w:type="gramEnd"/>
      <w:r w:rsidRPr="00662A71">
        <w:rPr>
          <w:rFonts w:cs="Arial"/>
          <w:sz w:val="24"/>
          <w:szCs w:val="24"/>
        </w:rPr>
        <w:t>2 = 2</w:t>
      </w:r>
    </w:p>
    <w:p w14:paraId="2ED5B45D" w14:textId="77777777" w:rsidR="00D750B1" w:rsidRPr="00662A71" w:rsidRDefault="00D750B1" w:rsidP="00D750B1">
      <w:pPr>
        <w:ind w:left="360"/>
        <w:rPr>
          <w:rFonts w:cs="Arial"/>
          <w:sz w:val="24"/>
          <w:szCs w:val="24"/>
        </w:rPr>
      </w:pPr>
      <w:r w:rsidRPr="00662A71">
        <w:rPr>
          <w:rFonts w:cs="Arial"/>
          <w:sz w:val="24"/>
          <w:szCs w:val="24"/>
        </w:rPr>
        <w:t xml:space="preserve">MATH </w:t>
      </w:r>
      <w:proofErr w:type="gramStart"/>
      <w:r>
        <w:rPr>
          <w:rFonts w:cs="Arial"/>
          <w:sz w:val="24"/>
          <w:szCs w:val="24"/>
        </w:rPr>
        <w:t>0998</w:t>
      </w:r>
      <w:r w:rsidRPr="00662A71">
        <w:rPr>
          <w:rFonts w:cs="Arial"/>
          <w:sz w:val="24"/>
          <w:szCs w:val="24"/>
        </w:rPr>
        <w:t xml:space="preserve">  LSM</w:t>
      </w:r>
      <w:proofErr w:type="gramEnd"/>
      <w:r w:rsidRPr="00662A71">
        <w:rPr>
          <w:rFonts w:cs="Arial"/>
          <w:sz w:val="24"/>
          <w:szCs w:val="24"/>
        </w:rPr>
        <w:t>2 = 2</w:t>
      </w:r>
    </w:p>
    <w:p w14:paraId="57750E4E" w14:textId="77777777" w:rsidR="00D750B1" w:rsidRPr="00662A71" w:rsidRDefault="00D750B1" w:rsidP="00D750B1">
      <w:pPr>
        <w:ind w:left="360"/>
        <w:rPr>
          <w:rFonts w:cs="Arial"/>
          <w:sz w:val="24"/>
          <w:szCs w:val="24"/>
        </w:rPr>
      </w:pPr>
      <w:r w:rsidRPr="00662A71">
        <w:rPr>
          <w:rFonts w:cs="Arial"/>
          <w:sz w:val="24"/>
          <w:szCs w:val="24"/>
        </w:rPr>
        <w:t xml:space="preserve">MATH </w:t>
      </w:r>
      <w:proofErr w:type="gramStart"/>
      <w:r>
        <w:rPr>
          <w:rFonts w:cs="Arial"/>
          <w:sz w:val="24"/>
          <w:szCs w:val="24"/>
        </w:rPr>
        <w:t>0999</w:t>
      </w:r>
      <w:r w:rsidRPr="00662A71">
        <w:rPr>
          <w:rFonts w:cs="Arial"/>
          <w:sz w:val="24"/>
          <w:szCs w:val="24"/>
        </w:rPr>
        <w:t xml:space="preserve">  LSM</w:t>
      </w:r>
      <w:proofErr w:type="gramEnd"/>
      <w:r w:rsidRPr="00662A71">
        <w:rPr>
          <w:rFonts w:cs="Arial"/>
          <w:sz w:val="24"/>
          <w:szCs w:val="24"/>
        </w:rPr>
        <w:t>1 = 2 AND LSM2 = 3</w:t>
      </w:r>
    </w:p>
    <w:p w14:paraId="40B29ADB" w14:textId="77777777" w:rsidR="00D750B1" w:rsidRPr="00662A71" w:rsidRDefault="00D750B1" w:rsidP="00D750B1">
      <w:pPr>
        <w:rPr>
          <w:rFonts w:cs="Arial"/>
          <w:sz w:val="24"/>
          <w:szCs w:val="24"/>
        </w:rPr>
      </w:pPr>
    </w:p>
    <w:p w14:paraId="1EEB9934" w14:textId="77777777" w:rsidR="00D750B1" w:rsidRDefault="00D750B1" w:rsidP="00D750B1">
      <w:pPr>
        <w:rPr>
          <w:rFonts w:cs="Arial"/>
          <w:sz w:val="24"/>
          <w:szCs w:val="24"/>
        </w:rPr>
      </w:pPr>
      <w:r w:rsidRPr="00662A71">
        <w:rPr>
          <w:rFonts w:cs="Arial"/>
          <w:sz w:val="24"/>
          <w:szCs w:val="24"/>
        </w:rPr>
        <w:t>Pages 17 – 19 of the “Georgia Enhancements 8.62 and 9.6 (Momentum Year) Workbook</w:t>
      </w:r>
      <w:r w:rsidR="00EA3AB1">
        <w:rPr>
          <w:rFonts w:cs="Arial"/>
          <w:sz w:val="24"/>
          <w:szCs w:val="24"/>
        </w:rPr>
        <w:t>”</w:t>
      </w:r>
      <w:r w:rsidRPr="00662A71">
        <w:rPr>
          <w:rFonts w:cs="Arial"/>
          <w:sz w:val="24"/>
          <w:szCs w:val="24"/>
        </w:rPr>
        <w:t xml:space="preserve"> have detailed information on “Baseline Prerequisite Checking for Corequisite Learning Support.” </w:t>
      </w:r>
    </w:p>
    <w:p w14:paraId="4F612AF8" w14:textId="77777777" w:rsidR="00D750B1" w:rsidRDefault="00D750B1" w:rsidP="00D750B1">
      <w:pPr>
        <w:rPr>
          <w:rFonts w:cs="Arial"/>
          <w:sz w:val="24"/>
          <w:szCs w:val="24"/>
        </w:rPr>
      </w:pPr>
    </w:p>
    <w:p w14:paraId="5DBA4615" w14:textId="77777777" w:rsidR="00D750B1" w:rsidRDefault="00D750B1" w:rsidP="00D750B1">
      <w:pPr>
        <w:rPr>
          <w:sz w:val="24"/>
          <w:szCs w:val="24"/>
        </w:rPr>
      </w:pPr>
      <w:r>
        <w:rPr>
          <w:sz w:val="24"/>
          <w:szCs w:val="24"/>
        </w:rPr>
        <w:t xml:space="preserve">To view the GeorgiaBEST document, go to the </w:t>
      </w:r>
      <w:proofErr w:type="spellStart"/>
      <w:r>
        <w:rPr>
          <w:sz w:val="24"/>
          <w:szCs w:val="24"/>
        </w:rPr>
        <w:t>GeorgiaBest</w:t>
      </w:r>
      <w:proofErr w:type="spellEnd"/>
      <w:r>
        <w:rPr>
          <w:sz w:val="24"/>
          <w:szCs w:val="24"/>
        </w:rPr>
        <w:t xml:space="preserve"> website (</w:t>
      </w:r>
      <w:hyperlink r:id="rId66" w:history="1">
        <w:r w:rsidRPr="00985787">
          <w:rPr>
            <w:rStyle w:val="Hyperlink"/>
            <w:sz w:val="24"/>
            <w:szCs w:val="24"/>
          </w:rPr>
          <w:t>https://www.usg.edu/georgia_best/site/login</w:t>
        </w:r>
      </w:hyperlink>
      <w:r>
        <w:rPr>
          <w:sz w:val="24"/>
          <w:szCs w:val="24"/>
        </w:rPr>
        <w:t xml:space="preserve">). You will need a username and password to view documents on this site. If you do not already have these, please consult with </w:t>
      </w:r>
      <w:r>
        <w:rPr>
          <w:sz w:val="24"/>
          <w:szCs w:val="24"/>
        </w:rPr>
        <w:lastRenderedPageBreak/>
        <w:t xml:space="preserve">your </w:t>
      </w:r>
      <w:r w:rsidR="00CE04D0" w:rsidRPr="00CE04D0">
        <w:rPr>
          <w:sz w:val="24"/>
          <w:szCs w:val="24"/>
        </w:rPr>
        <w:t>institution’s Banner Project Leader (</w:t>
      </w:r>
      <w:hyperlink r:id="rId67" w:history="1">
        <w:r w:rsidR="00CE04D0" w:rsidRPr="00CE04D0">
          <w:rPr>
            <w:rStyle w:val="Hyperlink"/>
            <w:sz w:val="24"/>
            <w:szCs w:val="24"/>
          </w:rPr>
          <w:t>https://www.usg.edu/georgia_best/site/functional_leaders</w:t>
        </w:r>
      </w:hyperlink>
      <w:r w:rsidR="00CE04D0" w:rsidRPr="00CE04D0">
        <w:rPr>
          <w:sz w:val="24"/>
          <w:szCs w:val="24"/>
        </w:rPr>
        <w:t>)</w:t>
      </w:r>
      <w:r w:rsidR="005A4623">
        <w:rPr>
          <w:sz w:val="24"/>
          <w:szCs w:val="24"/>
        </w:rPr>
        <w:t>.</w:t>
      </w:r>
    </w:p>
    <w:p w14:paraId="4E1F733D" w14:textId="77777777" w:rsidR="00CE04D0" w:rsidRDefault="00CE04D0" w:rsidP="00D750B1">
      <w:pPr>
        <w:rPr>
          <w:rFonts w:cs="Arial"/>
          <w:sz w:val="24"/>
          <w:szCs w:val="24"/>
        </w:rPr>
      </w:pPr>
    </w:p>
    <w:p w14:paraId="2794BC4F" w14:textId="77777777" w:rsidR="00D750B1" w:rsidRDefault="00D750B1" w:rsidP="00D750B1">
      <w:pPr>
        <w:rPr>
          <w:rFonts w:cs="Arial"/>
          <w:sz w:val="24"/>
          <w:szCs w:val="24"/>
        </w:rPr>
      </w:pPr>
      <w:r>
        <w:rPr>
          <w:rFonts w:cs="Arial"/>
          <w:sz w:val="24"/>
          <w:szCs w:val="24"/>
        </w:rPr>
        <w:t>Once you are logged in, y</w:t>
      </w:r>
      <w:r w:rsidRPr="00662A71">
        <w:rPr>
          <w:rFonts w:cs="Arial"/>
          <w:sz w:val="24"/>
          <w:szCs w:val="24"/>
        </w:rPr>
        <w:t>ou should be ab</w:t>
      </w:r>
      <w:r>
        <w:rPr>
          <w:rFonts w:cs="Arial"/>
          <w:sz w:val="24"/>
          <w:szCs w:val="24"/>
        </w:rPr>
        <w:t>le to click on the link below or paste in the URL below to go directly to the workbook.</w:t>
      </w:r>
    </w:p>
    <w:p w14:paraId="1008F1AD" w14:textId="77777777" w:rsidR="00D750B1" w:rsidRDefault="00D750B1" w:rsidP="00D750B1">
      <w:pPr>
        <w:rPr>
          <w:rFonts w:cs="Arial"/>
          <w:sz w:val="24"/>
          <w:szCs w:val="24"/>
        </w:rPr>
      </w:pPr>
    </w:p>
    <w:p w14:paraId="422C3E8F" w14:textId="77777777" w:rsidR="00D750B1" w:rsidRDefault="00000000" w:rsidP="00D750B1">
      <w:pPr>
        <w:rPr>
          <w:rFonts w:cs="Arial"/>
          <w:sz w:val="24"/>
          <w:szCs w:val="24"/>
        </w:rPr>
      </w:pPr>
      <w:hyperlink r:id="rId68" w:history="1">
        <w:r w:rsidR="00D750B1" w:rsidRPr="00985787">
          <w:rPr>
            <w:rStyle w:val="Hyperlink"/>
            <w:rFonts w:cs="Arial"/>
            <w:sz w:val="24"/>
            <w:szCs w:val="24"/>
          </w:rPr>
          <w:t>https://www.usg.edu/georgia_best/user_docs/Momentum_Year_workbook.pdf</w:t>
        </w:r>
      </w:hyperlink>
    </w:p>
    <w:p w14:paraId="3668BD15" w14:textId="77777777" w:rsidR="00D750B1" w:rsidRPr="00662A71" w:rsidRDefault="00D750B1" w:rsidP="00D750B1">
      <w:pPr>
        <w:rPr>
          <w:rFonts w:cs="Arial"/>
          <w:sz w:val="24"/>
          <w:szCs w:val="24"/>
        </w:rPr>
      </w:pPr>
    </w:p>
    <w:p w14:paraId="6B2A8CE4" w14:textId="77777777" w:rsidR="00D750B1" w:rsidRPr="00D750B1" w:rsidRDefault="00D750B1" w:rsidP="00D750B1">
      <w:pPr>
        <w:rPr>
          <w:b/>
          <w:sz w:val="24"/>
          <w:szCs w:val="24"/>
        </w:rPr>
      </w:pPr>
      <w:r w:rsidRPr="00D750B1">
        <w:rPr>
          <w:b/>
          <w:sz w:val="24"/>
          <w:szCs w:val="24"/>
        </w:rPr>
        <w:t>Corequisites:</w:t>
      </w:r>
    </w:p>
    <w:p w14:paraId="5A6C04DB" w14:textId="77777777" w:rsidR="00D750B1" w:rsidRPr="00D750B1" w:rsidRDefault="00D750B1" w:rsidP="00D750B1">
      <w:pPr>
        <w:rPr>
          <w:sz w:val="24"/>
          <w:szCs w:val="24"/>
        </w:rPr>
      </w:pPr>
    </w:p>
    <w:p w14:paraId="7D03337A" w14:textId="77777777" w:rsidR="00D750B1" w:rsidRDefault="00D750B1" w:rsidP="00D750B1">
      <w:pPr>
        <w:rPr>
          <w:sz w:val="24"/>
          <w:szCs w:val="24"/>
        </w:rPr>
      </w:pPr>
      <w:r>
        <w:rPr>
          <w:sz w:val="24"/>
          <w:szCs w:val="24"/>
        </w:rPr>
        <w:t xml:space="preserve">All Corequisite Learning Support sections should require corequisite enrollment in a section of the appropriate collegiate course. </w:t>
      </w:r>
      <w:r w:rsidRPr="00D750B1">
        <w:rPr>
          <w:sz w:val="24"/>
          <w:szCs w:val="24"/>
        </w:rPr>
        <w:t>Depending on your model for scheduling corequisite sections, you could indicate a specific CRN or</w:t>
      </w:r>
      <w:r w:rsidR="00CE04D0">
        <w:rPr>
          <w:sz w:val="24"/>
          <w:szCs w:val="24"/>
        </w:rPr>
        <w:t xml:space="preserve"> a requirement to enroll in </w:t>
      </w:r>
      <w:r>
        <w:rPr>
          <w:sz w:val="24"/>
          <w:szCs w:val="24"/>
        </w:rPr>
        <w:t>any appropriate collegiate section</w:t>
      </w:r>
      <w:r w:rsidRPr="00D750B1">
        <w:rPr>
          <w:sz w:val="24"/>
          <w:szCs w:val="24"/>
        </w:rPr>
        <w:t>.</w:t>
      </w:r>
      <w:r w:rsidR="002F59F7">
        <w:rPr>
          <w:sz w:val="24"/>
          <w:szCs w:val="24"/>
        </w:rPr>
        <w:t xml:space="preserve"> </w:t>
      </w:r>
      <w:r>
        <w:rPr>
          <w:sz w:val="24"/>
          <w:szCs w:val="24"/>
        </w:rPr>
        <w:t xml:space="preserve">Appropriate Corequisite Learning Support </w:t>
      </w:r>
      <w:r w:rsidR="002F4B7B">
        <w:rPr>
          <w:sz w:val="24"/>
          <w:szCs w:val="24"/>
        </w:rPr>
        <w:t xml:space="preserve">and collegiate </w:t>
      </w:r>
      <w:r>
        <w:rPr>
          <w:sz w:val="24"/>
          <w:szCs w:val="24"/>
        </w:rPr>
        <w:t>course pairs are listed below:</w:t>
      </w:r>
    </w:p>
    <w:p w14:paraId="7EDABB10" w14:textId="77777777" w:rsidR="002F4B7B" w:rsidRDefault="002F4B7B" w:rsidP="00D750B1">
      <w:pPr>
        <w:rPr>
          <w:sz w:val="24"/>
          <w:szCs w:val="24"/>
        </w:rPr>
      </w:pPr>
    </w:p>
    <w:p w14:paraId="28475CCF" w14:textId="77777777" w:rsidR="00D750B1" w:rsidRDefault="00D750B1" w:rsidP="00D750B1">
      <w:pPr>
        <w:ind w:left="360"/>
        <w:rPr>
          <w:sz w:val="24"/>
          <w:szCs w:val="24"/>
        </w:rPr>
      </w:pPr>
      <w:r>
        <w:rPr>
          <w:sz w:val="24"/>
          <w:szCs w:val="24"/>
        </w:rPr>
        <w:t>ENGL 0999 with ENGL 1101</w:t>
      </w:r>
    </w:p>
    <w:p w14:paraId="54C03EC0" w14:textId="77777777" w:rsidR="00550A56" w:rsidRDefault="00550A56" w:rsidP="00D750B1">
      <w:pPr>
        <w:ind w:left="360"/>
        <w:rPr>
          <w:sz w:val="24"/>
          <w:szCs w:val="24"/>
        </w:rPr>
      </w:pPr>
      <w:r>
        <w:rPr>
          <w:sz w:val="24"/>
          <w:szCs w:val="24"/>
        </w:rPr>
        <w:t>MATH/STAT 0996 with MATH/STAT 1401</w:t>
      </w:r>
    </w:p>
    <w:p w14:paraId="6E342583" w14:textId="77777777" w:rsidR="00D750B1" w:rsidRDefault="00D750B1" w:rsidP="00D750B1">
      <w:pPr>
        <w:ind w:left="360"/>
        <w:rPr>
          <w:sz w:val="24"/>
          <w:szCs w:val="24"/>
        </w:rPr>
      </w:pPr>
      <w:r>
        <w:rPr>
          <w:sz w:val="24"/>
          <w:szCs w:val="24"/>
        </w:rPr>
        <w:t>MATH 0997 with MATH 1001</w:t>
      </w:r>
    </w:p>
    <w:p w14:paraId="619003A8" w14:textId="77777777" w:rsidR="00D750B1" w:rsidRDefault="00D750B1" w:rsidP="00D750B1">
      <w:pPr>
        <w:ind w:left="360"/>
        <w:rPr>
          <w:sz w:val="24"/>
          <w:szCs w:val="24"/>
        </w:rPr>
      </w:pPr>
      <w:r>
        <w:rPr>
          <w:sz w:val="24"/>
          <w:szCs w:val="24"/>
        </w:rPr>
        <w:t>MATH 0998 with MATH 1101</w:t>
      </w:r>
    </w:p>
    <w:p w14:paraId="6CE9219D" w14:textId="77777777" w:rsidR="00D750B1" w:rsidRPr="00D750B1" w:rsidRDefault="00D750B1" w:rsidP="00D750B1">
      <w:pPr>
        <w:ind w:left="360"/>
        <w:rPr>
          <w:sz w:val="24"/>
          <w:szCs w:val="24"/>
        </w:rPr>
      </w:pPr>
      <w:r>
        <w:rPr>
          <w:sz w:val="24"/>
          <w:szCs w:val="24"/>
        </w:rPr>
        <w:t>MATH 0999 with MATH 1111</w:t>
      </w:r>
    </w:p>
    <w:p w14:paraId="46BB7F38" w14:textId="77777777" w:rsidR="00D750B1" w:rsidRDefault="00D750B1" w:rsidP="00D750B1">
      <w:pPr>
        <w:rPr>
          <w:sz w:val="24"/>
          <w:szCs w:val="24"/>
        </w:rPr>
      </w:pPr>
    </w:p>
    <w:p w14:paraId="220C5280" w14:textId="77777777" w:rsidR="009815B5" w:rsidRPr="002F4B7B" w:rsidRDefault="002F4B7B" w:rsidP="002F4B7B">
      <w:pPr>
        <w:rPr>
          <w:sz w:val="24"/>
          <w:szCs w:val="24"/>
        </w:rPr>
      </w:pPr>
      <w:r>
        <w:rPr>
          <w:sz w:val="24"/>
          <w:szCs w:val="24"/>
        </w:rPr>
        <w:t xml:space="preserve">See instructions in </w:t>
      </w:r>
      <w:hyperlink w:anchor="CorequisiteBanner" w:history="1">
        <w:r w:rsidRPr="006B5ACD">
          <w:rPr>
            <w:rStyle w:val="Hyperlink"/>
            <w:sz w:val="24"/>
            <w:szCs w:val="24"/>
          </w:rPr>
          <w:t>Section 14</w:t>
        </w:r>
        <w:r w:rsidR="00550A56" w:rsidRPr="006B5ACD">
          <w:rPr>
            <w:rStyle w:val="Hyperlink"/>
            <w:sz w:val="24"/>
            <w:szCs w:val="24"/>
          </w:rPr>
          <w:t xml:space="preserve"> </w:t>
        </w:r>
      </w:hyperlink>
      <w:r w:rsidR="00550A56">
        <w:rPr>
          <w:sz w:val="24"/>
          <w:szCs w:val="24"/>
        </w:rPr>
        <w:t>of this manual</w:t>
      </w:r>
      <w:r>
        <w:rPr>
          <w:sz w:val="24"/>
          <w:szCs w:val="24"/>
        </w:rPr>
        <w:t xml:space="preserve"> on </w:t>
      </w:r>
      <w:r w:rsidRPr="002F4B7B">
        <w:rPr>
          <w:b/>
          <w:sz w:val="24"/>
          <w:szCs w:val="24"/>
        </w:rPr>
        <w:t>“Corequisite Course Setup in Banner.”</w:t>
      </w:r>
    </w:p>
    <w:p w14:paraId="4DC5B318" w14:textId="77777777" w:rsidR="00F020CF" w:rsidRPr="002F4B7B" w:rsidRDefault="00F020CF" w:rsidP="00F020CF">
      <w:pPr>
        <w:rPr>
          <w:sz w:val="24"/>
          <w:szCs w:val="24"/>
        </w:rPr>
      </w:pPr>
    </w:p>
    <w:p w14:paraId="34747B35" w14:textId="77777777" w:rsidR="002F4B7B" w:rsidRDefault="002F4B7B" w:rsidP="004D0CD2">
      <w:pPr>
        <w:ind w:left="720" w:hanging="720"/>
        <w:rPr>
          <w:b/>
          <w:sz w:val="44"/>
          <w:szCs w:val="44"/>
        </w:rPr>
      </w:pPr>
      <w:r>
        <w:rPr>
          <w:b/>
          <w:sz w:val="44"/>
          <w:szCs w:val="44"/>
        </w:rPr>
        <w:t>D.</w:t>
      </w:r>
      <w:r>
        <w:rPr>
          <w:b/>
          <w:sz w:val="44"/>
          <w:szCs w:val="44"/>
        </w:rPr>
        <w:tab/>
      </w:r>
      <w:bookmarkStart w:id="18" w:name="Workbook"/>
      <w:r>
        <w:rPr>
          <w:b/>
          <w:sz w:val="44"/>
          <w:szCs w:val="44"/>
        </w:rPr>
        <w:t>Corequisite Learning Support Rules, Placement, and Documentation in Banner</w:t>
      </w:r>
      <w:bookmarkEnd w:id="18"/>
    </w:p>
    <w:p w14:paraId="73A771C6" w14:textId="77777777" w:rsidR="002F4B7B" w:rsidRDefault="002F4B7B" w:rsidP="004D0CD2">
      <w:pPr>
        <w:ind w:left="720" w:hanging="720"/>
        <w:rPr>
          <w:sz w:val="24"/>
          <w:szCs w:val="24"/>
        </w:rPr>
      </w:pPr>
    </w:p>
    <w:p w14:paraId="79C4AABE" w14:textId="77777777" w:rsidR="003B6453" w:rsidRDefault="003B6453" w:rsidP="002F4B7B">
      <w:pPr>
        <w:rPr>
          <w:sz w:val="24"/>
          <w:szCs w:val="24"/>
        </w:rPr>
      </w:pPr>
      <w:r>
        <w:rPr>
          <w:sz w:val="24"/>
          <w:szCs w:val="24"/>
        </w:rPr>
        <w:t>All USG institutions are required to implement Georgia Enhancement</w:t>
      </w:r>
      <w:r w:rsidR="00CE04D0">
        <w:rPr>
          <w:sz w:val="24"/>
          <w:szCs w:val="24"/>
        </w:rPr>
        <w:t>s</w:t>
      </w:r>
      <w:r>
        <w:rPr>
          <w:sz w:val="24"/>
          <w:szCs w:val="24"/>
        </w:rPr>
        <w:t xml:space="preserve"> 9.6, which will automate the process of determining Corequisite Learning Support status and exit from Corequisite Learning Support.</w:t>
      </w:r>
    </w:p>
    <w:p w14:paraId="08D737EF" w14:textId="77777777" w:rsidR="003B6453" w:rsidRDefault="003B6453" w:rsidP="002F4B7B">
      <w:pPr>
        <w:rPr>
          <w:sz w:val="24"/>
          <w:szCs w:val="24"/>
        </w:rPr>
      </w:pPr>
    </w:p>
    <w:p w14:paraId="43897782" w14:textId="77777777" w:rsidR="002F4B7B" w:rsidRDefault="002F4B7B" w:rsidP="002F4B7B">
      <w:pPr>
        <w:rPr>
          <w:sz w:val="24"/>
          <w:szCs w:val="24"/>
        </w:rPr>
      </w:pPr>
      <w:r>
        <w:rPr>
          <w:sz w:val="24"/>
          <w:szCs w:val="24"/>
        </w:rPr>
        <w:t>Pages 1 – 23 of the Georgia Enhancements 8.63 and 9.6 (Momentum Year) Workbook describe Banner setup and Banner functionality for evaluating and documenting student Corequisite Learning Support status.</w:t>
      </w:r>
    </w:p>
    <w:p w14:paraId="0BBA8C19" w14:textId="77777777" w:rsidR="00E27C30" w:rsidRDefault="00E27C30" w:rsidP="002F4B7B">
      <w:pPr>
        <w:rPr>
          <w:sz w:val="24"/>
          <w:szCs w:val="24"/>
        </w:rPr>
      </w:pPr>
    </w:p>
    <w:p w14:paraId="0E9D54B5" w14:textId="77777777" w:rsidR="00E27C30" w:rsidRPr="002F4B7B" w:rsidRDefault="00E27C30" w:rsidP="002F4B7B">
      <w:pPr>
        <w:rPr>
          <w:sz w:val="24"/>
          <w:szCs w:val="24"/>
        </w:rPr>
      </w:pPr>
      <w:r>
        <w:rPr>
          <w:sz w:val="24"/>
          <w:szCs w:val="24"/>
        </w:rPr>
        <w:t>Before you run the ZORCLSP “job” in Banner, you will have to select the population on which you will run it. (See page 12 of the Workbook.)</w:t>
      </w:r>
      <w:r w:rsidR="002F59F7">
        <w:rPr>
          <w:sz w:val="24"/>
          <w:szCs w:val="24"/>
        </w:rPr>
        <w:t xml:space="preserve"> </w:t>
      </w:r>
      <w:r>
        <w:rPr>
          <w:sz w:val="24"/>
          <w:szCs w:val="24"/>
        </w:rPr>
        <w:t>You should select all undergraduates newly admitted for a particular term, excluding Dual Enrollment and transient students.</w:t>
      </w:r>
    </w:p>
    <w:p w14:paraId="44C74B04" w14:textId="77777777" w:rsidR="002F4B7B" w:rsidRPr="002F4B7B" w:rsidRDefault="002F4B7B" w:rsidP="004D0CD2">
      <w:pPr>
        <w:ind w:left="720" w:hanging="720"/>
        <w:rPr>
          <w:sz w:val="24"/>
          <w:szCs w:val="24"/>
        </w:rPr>
      </w:pPr>
    </w:p>
    <w:p w14:paraId="2C95B930" w14:textId="77777777" w:rsidR="002F4B7B" w:rsidRDefault="002F4B7B" w:rsidP="002F4B7B">
      <w:pPr>
        <w:rPr>
          <w:rFonts w:cs="Arial"/>
          <w:sz w:val="24"/>
          <w:szCs w:val="24"/>
        </w:rPr>
      </w:pPr>
      <w:r>
        <w:rPr>
          <w:sz w:val="24"/>
          <w:szCs w:val="24"/>
        </w:rPr>
        <w:t xml:space="preserve">To view the GeorgiaBEST document, go to the </w:t>
      </w:r>
      <w:proofErr w:type="spellStart"/>
      <w:r>
        <w:rPr>
          <w:sz w:val="24"/>
          <w:szCs w:val="24"/>
        </w:rPr>
        <w:t>GeorgiaBest</w:t>
      </w:r>
      <w:proofErr w:type="spellEnd"/>
      <w:r>
        <w:rPr>
          <w:sz w:val="24"/>
          <w:szCs w:val="24"/>
        </w:rPr>
        <w:t xml:space="preserve"> website (</w:t>
      </w:r>
      <w:hyperlink r:id="rId69" w:history="1">
        <w:r w:rsidRPr="00985787">
          <w:rPr>
            <w:rStyle w:val="Hyperlink"/>
            <w:sz w:val="24"/>
            <w:szCs w:val="24"/>
          </w:rPr>
          <w:t>https://www.usg.edu/georgia_best/site/login</w:t>
        </w:r>
      </w:hyperlink>
      <w:r>
        <w:rPr>
          <w:sz w:val="24"/>
          <w:szCs w:val="24"/>
        </w:rPr>
        <w:t xml:space="preserve">). You will need a username and password </w:t>
      </w:r>
      <w:r>
        <w:rPr>
          <w:sz w:val="24"/>
          <w:szCs w:val="24"/>
        </w:rPr>
        <w:lastRenderedPageBreak/>
        <w:t xml:space="preserve">to view documents on this site. If you do not already have these, please consult with your </w:t>
      </w:r>
      <w:r w:rsidR="005A24CE" w:rsidRPr="005A24CE">
        <w:rPr>
          <w:sz w:val="24"/>
          <w:szCs w:val="24"/>
        </w:rPr>
        <w:t>institution’s Banner Project Leader (</w:t>
      </w:r>
      <w:hyperlink r:id="rId70" w:history="1">
        <w:r w:rsidR="005A24CE" w:rsidRPr="005A24CE">
          <w:rPr>
            <w:rStyle w:val="Hyperlink"/>
            <w:sz w:val="24"/>
            <w:szCs w:val="24"/>
          </w:rPr>
          <w:t>https://www.usg.edu/georgia_best/site/functional_leaders</w:t>
        </w:r>
      </w:hyperlink>
      <w:r w:rsidR="005A24CE" w:rsidRPr="005A24CE">
        <w:rPr>
          <w:sz w:val="24"/>
          <w:szCs w:val="24"/>
        </w:rPr>
        <w:t>)</w:t>
      </w:r>
      <w:r w:rsidR="005A4623">
        <w:rPr>
          <w:sz w:val="24"/>
          <w:szCs w:val="24"/>
        </w:rPr>
        <w:t>.</w:t>
      </w:r>
    </w:p>
    <w:p w14:paraId="06EE2D06" w14:textId="77777777" w:rsidR="002F4B7B" w:rsidRDefault="002F4B7B" w:rsidP="002F4B7B">
      <w:pPr>
        <w:rPr>
          <w:rFonts w:cs="Arial"/>
          <w:sz w:val="24"/>
          <w:szCs w:val="24"/>
        </w:rPr>
      </w:pPr>
    </w:p>
    <w:p w14:paraId="7A41F6B3" w14:textId="77777777" w:rsidR="002F4B7B" w:rsidRDefault="002F4B7B" w:rsidP="002F4B7B">
      <w:pPr>
        <w:rPr>
          <w:rFonts w:cs="Arial"/>
          <w:sz w:val="24"/>
          <w:szCs w:val="24"/>
        </w:rPr>
      </w:pPr>
      <w:r>
        <w:rPr>
          <w:rFonts w:cs="Arial"/>
          <w:sz w:val="24"/>
          <w:szCs w:val="24"/>
        </w:rPr>
        <w:t>Once you are logged in, y</w:t>
      </w:r>
      <w:r w:rsidRPr="00662A71">
        <w:rPr>
          <w:rFonts w:cs="Arial"/>
          <w:sz w:val="24"/>
          <w:szCs w:val="24"/>
        </w:rPr>
        <w:t>ou should be ab</w:t>
      </w:r>
      <w:r>
        <w:rPr>
          <w:rFonts w:cs="Arial"/>
          <w:sz w:val="24"/>
          <w:szCs w:val="24"/>
        </w:rPr>
        <w:t>le to click on the link below or paste in the URL below to go directly to the workbook.</w:t>
      </w:r>
    </w:p>
    <w:p w14:paraId="4FA221B8" w14:textId="77777777" w:rsidR="002F4B7B" w:rsidRDefault="002F4B7B" w:rsidP="002F4B7B">
      <w:pPr>
        <w:rPr>
          <w:rFonts w:cs="Arial"/>
          <w:sz w:val="24"/>
          <w:szCs w:val="24"/>
        </w:rPr>
      </w:pPr>
    </w:p>
    <w:p w14:paraId="19F470E1" w14:textId="77777777" w:rsidR="002F4B7B" w:rsidRDefault="00000000" w:rsidP="002F4B7B">
      <w:pPr>
        <w:rPr>
          <w:rFonts w:cs="Arial"/>
          <w:sz w:val="24"/>
          <w:szCs w:val="24"/>
        </w:rPr>
      </w:pPr>
      <w:hyperlink r:id="rId71" w:history="1">
        <w:r w:rsidR="002F4B7B" w:rsidRPr="00985787">
          <w:rPr>
            <w:rStyle w:val="Hyperlink"/>
            <w:rFonts w:cs="Arial"/>
            <w:sz w:val="24"/>
            <w:szCs w:val="24"/>
          </w:rPr>
          <w:t>https://www.usg.edu/georgia_best/user_docs/Momentum_Year_workbook.pdf</w:t>
        </w:r>
      </w:hyperlink>
    </w:p>
    <w:p w14:paraId="519B23D4" w14:textId="77777777" w:rsidR="002F4B7B" w:rsidRPr="002F4B7B" w:rsidRDefault="002F4B7B" w:rsidP="004D0CD2">
      <w:pPr>
        <w:ind w:left="720" w:hanging="720"/>
        <w:rPr>
          <w:sz w:val="24"/>
          <w:szCs w:val="24"/>
        </w:rPr>
      </w:pPr>
    </w:p>
    <w:p w14:paraId="47BA6FC8" w14:textId="77777777" w:rsidR="006D1C3F" w:rsidRDefault="006D1C3F" w:rsidP="006D1C3F">
      <w:pPr>
        <w:ind w:left="720" w:hanging="720"/>
        <w:rPr>
          <w:b/>
          <w:sz w:val="44"/>
          <w:szCs w:val="44"/>
        </w:rPr>
      </w:pPr>
      <w:r>
        <w:rPr>
          <w:b/>
          <w:sz w:val="44"/>
          <w:szCs w:val="44"/>
        </w:rPr>
        <w:t>E.</w:t>
      </w:r>
      <w:r>
        <w:rPr>
          <w:b/>
          <w:sz w:val="44"/>
          <w:szCs w:val="44"/>
        </w:rPr>
        <w:tab/>
      </w:r>
      <w:bookmarkStart w:id="19" w:name="SettingUp"/>
      <w:r>
        <w:rPr>
          <w:b/>
          <w:sz w:val="44"/>
          <w:szCs w:val="44"/>
        </w:rPr>
        <w:t>Setting up Learning Support Sections in Banner</w:t>
      </w:r>
      <w:bookmarkEnd w:id="19"/>
    </w:p>
    <w:p w14:paraId="565F177C" w14:textId="77777777" w:rsidR="006D1C3F" w:rsidRDefault="006D1C3F" w:rsidP="006D1C3F">
      <w:pPr>
        <w:ind w:left="720" w:hanging="720"/>
        <w:rPr>
          <w:sz w:val="24"/>
          <w:szCs w:val="24"/>
        </w:rPr>
      </w:pPr>
    </w:p>
    <w:p w14:paraId="1914C2FF" w14:textId="77777777" w:rsidR="002F4B7B" w:rsidRPr="009F2070" w:rsidRDefault="006D1C3F" w:rsidP="006D1C3F">
      <w:pPr>
        <w:rPr>
          <w:sz w:val="24"/>
          <w:szCs w:val="24"/>
        </w:rPr>
      </w:pPr>
      <w:proofErr w:type="gramStart"/>
      <w:r w:rsidRPr="009F2070">
        <w:rPr>
          <w:sz w:val="24"/>
          <w:szCs w:val="24"/>
        </w:rPr>
        <w:t>In order to</w:t>
      </w:r>
      <w:proofErr w:type="gramEnd"/>
      <w:r w:rsidRPr="009F2070">
        <w:rPr>
          <w:sz w:val="24"/>
          <w:szCs w:val="24"/>
        </w:rPr>
        <w:t xml:space="preserve"> ensure the quality of data provided to the System Office via the Academic Data Collection, some specific steps are necessary when setting up the Corequisite Learning Support sections at the </w:t>
      </w:r>
      <w:r w:rsidRPr="009F2070">
        <w:rPr>
          <w:b/>
          <w:sz w:val="24"/>
          <w:szCs w:val="24"/>
        </w:rPr>
        <w:t>catalog</w:t>
      </w:r>
      <w:r w:rsidRPr="009F2070">
        <w:rPr>
          <w:sz w:val="24"/>
          <w:szCs w:val="24"/>
        </w:rPr>
        <w:t xml:space="preserve"> level. These steps allow Corequisite Learning Support sections to be recognized as such by our research teams</w:t>
      </w:r>
      <w:r w:rsidR="00A2352D" w:rsidRPr="009F2070">
        <w:rPr>
          <w:sz w:val="24"/>
          <w:szCs w:val="24"/>
        </w:rPr>
        <w:t xml:space="preserve"> and your students with Learning Support requirements to be counted properly.</w:t>
      </w:r>
    </w:p>
    <w:p w14:paraId="4C896709" w14:textId="77777777" w:rsidR="00A2352D" w:rsidRPr="009F2070" w:rsidRDefault="00A2352D" w:rsidP="00A2352D">
      <w:pPr>
        <w:rPr>
          <w:sz w:val="24"/>
          <w:szCs w:val="24"/>
        </w:rPr>
      </w:pPr>
    </w:p>
    <w:p w14:paraId="4E42992A" w14:textId="77777777" w:rsidR="00A2352D" w:rsidRPr="009F2070" w:rsidRDefault="00A2352D" w:rsidP="00A2352D">
      <w:pPr>
        <w:rPr>
          <w:sz w:val="24"/>
          <w:szCs w:val="24"/>
          <w:u w:val="single"/>
        </w:rPr>
      </w:pPr>
      <w:r w:rsidRPr="009F2070">
        <w:rPr>
          <w:sz w:val="24"/>
          <w:szCs w:val="24"/>
          <w:u w:val="single"/>
        </w:rPr>
        <w:t>Learning Support Grade Modes</w:t>
      </w:r>
    </w:p>
    <w:p w14:paraId="6BFAB260" w14:textId="77777777" w:rsidR="00A2352D" w:rsidRPr="009F2070" w:rsidRDefault="00A2352D" w:rsidP="00A2352D">
      <w:pPr>
        <w:rPr>
          <w:sz w:val="24"/>
          <w:szCs w:val="24"/>
        </w:rPr>
      </w:pPr>
      <w:r w:rsidRPr="009F2070">
        <w:rPr>
          <w:sz w:val="24"/>
          <w:szCs w:val="24"/>
        </w:rPr>
        <w:t>Each of the Corequisite Learning Support courses (</w:t>
      </w:r>
      <w:r w:rsidR="006B5ACD">
        <w:rPr>
          <w:sz w:val="24"/>
          <w:szCs w:val="24"/>
        </w:rPr>
        <w:t>MATH</w:t>
      </w:r>
      <w:r w:rsidR="004A433B">
        <w:rPr>
          <w:sz w:val="24"/>
          <w:szCs w:val="24"/>
        </w:rPr>
        <w:t>/STAT</w:t>
      </w:r>
      <w:r w:rsidR="006B5ACD">
        <w:rPr>
          <w:sz w:val="24"/>
          <w:szCs w:val="24"/>
        </w:rPr>
        <w:t xml:space="preserve"> 0996, </w:t>
      </w:r>
      <w:r w:rsidRPr="009F2070">
        <w:rPr>
          <w:sz w:val="24"/>
          <w:szCs w:val="24"/>
        </w:rPr>
        <w:t>MATH 0997, MATH 0998, MATH 0999, ENGL 0999) should be set up with an appropriate grade mode code on the course schedule for the term. Learning Support courses for English are recommended to have a grade mode code of 6</w:t>
      </w:r>
      <w:r w:rsidR="00D31A20">
        <w:rPr>
          <w:sz w:val="24"/>
          <w:szCs w:val="24"/>
        </w:rPr>
        <w:t xml:space="preserve"> </w:t>
      </w:r>
      <w:r w:rsidRPr="009F2070">
        <w:rPr>
          <w:sz w:val="24"/>
          <w:szCs w:val="24"/>
        </w:rPr>
        <w:t>and Learning Support courses for math</w:t>
      </w:r>
      <w:r w:rsidR="006B5ACD">
        <w:rPr>
          <w:sz w:val="24"/>
          <w:szCs w:val="24"/>
        </w:rPr>
        <w:t>ematics</w:t>
      </w:r>
      <w:r w:rsidRPr="009F2070">
        <w:rPr>
          <w:sz w:val="24"/>
          <w:szCs w:val="24"/>
        </w:rPr>
        <w:t xml:space="preserve"> are recommended to have a grade mode code of 7. </w:t>
      </w:r>
    </w:p>
    <w:p w14:paraId="0B9A1014" w14:textId="77777777" w:rsidR="00A2352D" w:rsidRPr="009F2070" w:rsidRDefault="00A2352D" w:rsidP="00A2352D">
      <w:pPr>
        <w:rPr>
          <w:sz w:val="24"/>
          <w:szCs w:val="24"/>
        </w:rPr>
      </w:pPr>
    </w:p>
    <w:tbl>
      <w:tblPr>
        <w:tblStyle w:val="TableGrid"/>
        <w:tblW w:w="0" w:type="auto"/>
        <w:tblInd w:w="600" w:type="dxa"/>
        <w:tblLayout w:type="fixed"/>
        <w:tblCellMar>
          <w:top w:w="115" w:type="dxa"/>
          <w:left w:w="115" w:type="dxa"/>
          <w:bottom w:w="115" w:type="dxa"/>
          <w:right w:w="115" w:type="dxa"/>
        </w:tblCellMar>
        <w:tblLook w:val="04A0" w:firstRow="1" w:lastRow="0" w:firstColumn="1" w:lastColumn="0" w:noHBand="0" w:noVBand="1"/>
      </w:tblPr>
      <w:tblGrid>
        <w:gridCol w:w="445"/>
        <w:gridCol w:w="6390"/>
      </w:tblGrid>
      <w:tr w:rsidR="00A2352D" w:rsidRPr="009F2070" w14:paraId="14160EFF" w14:textId="77777777" w:rsidTr="00A2352D">
        <w:tc>
          <w:tcPr>
            <w:tcW w:w="445" w:type="dxa"/>
          </w:tcPr>
          <w:p w14:paraId="306784D7" w14:textId="77777777" w:rsidR="00A2352D" w:rsidRPr="009F2070" w:rsidRDefault="00A2352D" w:rsidP="00A2352D">
            <w:pPr>
              <w:rPr>
                <w:sz w:val="24"/>
                <w:szCs w:val="24"/>
              </w:rPr>
            </w:pPr>
            <w:r w:rsidRPr="009F2070">
              <w:rPr>
                <w:sz w:val="24"/>
                <w:szCs w:val="24"/>
              </w:rPr>
              <w:t>6</w:t>
            </w:r>
          </w:p>
        </w:tc>
        <w:tc>
          <w:tcPr>
            <w:tcW w:w="6390" w:type="dxa"/>
          </w:tcPr>
          <w:p w14:paraId="0E600114" w14:textId="77777777" w:rsidR="00A2352D" w:rsidRPr="009F2070" w:rsidRDefault="00A2352D" w:rsidP="00A2352D">
            <w:pPr>
              <w:rPr>
                <w:sz w:val="24"/>
                <w:szCs w:val="24"/>
              </w:rPr>
            </w:pPr>
            <w:r w:rsidRPr="009F2070">
              <w:rPr>
                <w:sz w:val="24"/>
                <w:szCs w:val="24"/>
              </w:rPr>
              <w:t>Grade mode code Corequisite Learning Support English</w:t>
            </w:r>
          </w:p>
        </w:tc>
      </w:tr>
      <w:tr w:rsidR="00A2352D" w:rsidRPr="009F2070" w14:paraId="3786D849" w14:textId="77777777" w:rsidTr="00A2352D">
        <w:tc>
          <w:tcPr>
            <w:tcW w:w="445" w:type="dxa"/>
          </w:tcPr>
          <w:p w14:paraId="2D49FEFD" w14:textId="77777777" w:rsidR="00A2352D" w:rsidRPr="009F2070" w:rsidRDefault="00A2352D" w:rsidP="00A2352D">
            <w:pPr>
              <w:rPr>
                <w:sz w:val="24"/>
                <w:szCs w:val="24"/>
              </w:rPr>
            </w:pPr>
            <w:r w:rsidRPr="009F2070">
              <w:rPr>
                <w:sz w:val="24"/>
                <w:szCs w:val="24"/>
              </w:rPr>
              <w:t>7</w:t>
            </w:r>
          </w:p>
        </w:tc>
        <w:tc>
          <w:tcPr>
            <w:tcW w:w="6390" w:type="dxa"/>
          </w:tcPr>
          <w:p w14:paraId="0AC80C27" w14:textId="77777777" w:rsidR="00A2352D" w:rsidRPr="009F2070" w:rsidRDefault="00A2352D" w:rsidP="00A2352D">
            <w:pPr>
              <w:rPr>
                <w:sz w:val="24"/>
                <w:szCs w:val="24"/>
              </w:rPr>
            </w:pPr>
            <w:r w:rsidRPr="009F2070">
              <w:rPr>
                <w:sz w:val="24"/>
                <w:szCs w:val="24"/>
              </w:rPr>
              <w:t>Grade mode code Corequisite Learning Support Mathematics</w:t>
            </w:r>
          </w:p>
        </w:tc>
      </w:tr>
    </w:tbl>
    <w:p w14:paraId="4B243120" w14:textId="77777777" w:rsidR="00A2352D" w:rsidRPr="009F2070" w:rsidRDefault="00A2352D" w:rsidP="00A2352D">
      <w:pPr>
        <w:rPr>
          <w:sz w:val="24"/>
          <w:szCs w:val="24"/>
        </w:rPr>
      </w:pPr>
    </w:p>
    <w:p w14:paraId="467D72D7" w14:textId="77777777" w:rsidR="00A2352D" w:rsidRPr="009F2070" w:rsidRDefault="00A2352D" w:rsidP="00A2352D">
      <w:pPr>
        <w:rPr>
          <w:sz w:val="24"/>
          <w:szCs w:val="24"/>
        </w:rPr>
      </w:pPr>
      <w:r w:rsidRPr="009F2070">
        <w:rPr>
          <w:sz w:val="24"/>
          <w:szCs w:val="24"/>
        </w:rPr>
        <w:t>These grade modes are established at the catalog level and display on the course section as well as on the student’s registration. To confirm settings, check the following locations in Banner:</w:t>
      </w:r>
    </w:p>
    <w:p w14:paraId="55AB7041" w14:textId="77777777" w:rsidR="00A2352D" w:rsidRPr="009F2070" w:rsidRDefault="00A2352D" w:rsidP="00A2352D">
      <w:pPr>
        <w:rPr>
          <w:sz w:val="24"/>
          <w:szCs w:val="24"/>
        </w:rPr>
      </w:pPr>
    </w:p>
    <w:p w14:paraId="2CFE58C3" w14:textId="77777777" w:rsidR="00A2352D" w:rsidRPr="009F2070" w:rsidRDefault="00A2352D" w:rsidP="001062D6">
      <w:pPr>
        <w:pStyle w:val="ListParagraph"/>
        <w:numPr>
          <w:ilvl w:val="1"/>
          <w:numId w:val="19"/>
        </w:numPr>
        <w:ind w:left="720"/>
        <w:rPr>
          <w:sz w:val="24"/>
          <w:szCs w:val="24"/>
        </w:rPr>
      </w:pPr>
      <w:r w:rsidRPr="009F2070">
        <w:rPr>
          <w:sz w:val="24"/>
          <w:szCs w:val="24"/>
        </w:rPr>
        <w:t>Basic Course Information (SCACRSE) &gt; Grading Mode section &gt; Grade Mode field</w:t>
      </w:r>
    </w:p>
    <w:p w14:paraId="34A000F0" w14:textId="77777777" w:rsidR="00A2352D" w:rsidRPr="009F2070" w:rsidRDefault="00A2352D" w:rsidP="001062D6">
      <w:pPr>
        <w:pStyle w:val="ListParagraph"/>
        <w:numPr>
          <w:ilvl w:val="1"/>
          <w:numId w:val="19"/>
        </w:numPr>
        <w:ind w:left="720"/>
        <w:rPr>
          <w:sz w:val="24"/>
          <w:szCs w:val="24"/>
        </w:rPr>
      </w:pPr>
      <w:r w:rsidRPr="009F2070">
        <w:rPr>
          <w:sz w:val="24"/>
          <w:szCs w:val="24"/>
        </w:rPr>
        <w:t>Schedule (SSASECT) &gt; Course Section Information &gt; Grade Mode field</w:t>
      </w:r>
    </w:p>
    <w:p w14:paraId="7950D7B1" w14:textId="77777777" w:rsidR="00A2352D" w:rsidRPr="009F2070" w:rsidRDefault="00A2352D" w:rsidP="001062D6">
      <w:pPr>
        <w:pStyle w:val="ListParagraph"/>
        <w:numPr>
          <w:ilvl w:val="1"/>
          <w:numId w:val="19"/>
        </w:numPr>
        <w:ind w:left="720"/>
        <w:rPr>
          <w:sz w:val="24"/>
          <w:szCs w:val="24"/>
        </w:rPr>
      </w:pPr>
      <w:r w:rsidRPr="009F2070">
        <w:rPr>
          <w:sz w:val="24"/>
          <w:szCs w:val="24"/>
        </w:rPr>
        <w:t>Student Course Registration (SFAREGS) &gt; Registration section &gt; Grade Mode field</w:t>
      </w:r>
    </w:p>
    <w:p w14:paraId="2D6F9FB5" w14:textId="77777777" w:rsidR="00A2352D" w:rsidRPr="009F2070" w:rsidRDefault="00A2352D" w:rsidP="00A2352D">
      <w:pPr>
        <w:rPr>
          <w:sz w:val="24"/>
          <w:szCs w:val="24"/>
        </w:rPr>
      </w:pPr>
    </w:p>
    <w:p w14:paraId="2E4EA6B7" w14:textId="1F590EE4" w:rsidR="00A2352D" w:rsidRPr="009F2070" w:rsidRDefault="00A2352D" w:rsidP="00A2352D">
      <w:pPr>
        <w:rPr>
          <w:color w:val="8496B0"/>
          <w:sz w:val="24"/>
          <w:szCs w:val="24"/>
        </w:rPr>
      </w:pPr>
      <w:r w:rsidRPr="009F2070">
        <w:rPr>
          <w:sz w:val="24"/>
          <w:szCs w:val="24"/>
        </w:rPr>
        <w:t xml:space="preserve">NOTE: If your institution chose not to use the recommended values of 6 and/or 7 for </w:t>
      </w:r>
      <w:r w:rsidR="00811CA4">
        <w:rPr>
          <w:sz w:val="24"/>
          <w:szCs w:val="24"/>
        </w:rPr>
        <w:t>L</w:t>
      </w:r>
      <w:r w:rsidR="00811CA4" w:rsidRPr="009F2070">
        <w:rPr>
          <w:sz w:val="24"/>
          <w:szCs w:val="24"/>
        </w:rPr>
        <w:t xml:space="preserve">earning </w:t>
      </w:r>
      <w:r w:rsidR="00811CA4">
        <w:rPr>
          <w:sz w:val="24"/>
          <w:szCs w:val="24"/>
        </w:rPr>
        <w:t>S</w:t>
      </w:r>
      <w:r w:rsidR="00811CA4" w:rsidRPr="009F2070">
        <w:rPr>
          <w:sz w:val="24"/>
          <w:szCs w:val="24"/>
        </w:rPr>
        <w:t xml:space="preserve">upport </w:t>
      </w:r>
      <w:r w:rsidRPr="009F2070">
        <w:rPr>
          <w:sz w:val="24"/>
          <w:szCs w:val="24"/>
        </w:rPr>
        <w:t xml:space="preserve">grade modes, the </w:t>
      </w:r>
      <w:r w:rsidRPr="009F2070">
        <w:rPr>
          <w:b/>
          <w:bCs/>
          <w:sz w:val="24"/>
          <w:szCs w:val="24"/>
        </w:rPr>
        <w:t>institutional values must be translated to the recommended values</w:t>
      </w:r>
      <w:r w:rsidRPr="009F2070">
        <w:rPr>
          <w:sz w:val="24"/>
          <w:szCs w:val="24"/>
        </w:rPr>
        <w:t xml:space="preserve"> on the EDI Cross-Reference Rules (SOAXREF) using the RGTGMOD label. </w:t>
      </w:r>
    </w:p>
    <w:p w14:paraId="1A5E8AA8" w14:textId="77777777" w:rsidR="00A2352D" w:rsidRPr="009F2070" w:rsidRDefault="00A2352D" w:rsidP="00A2352D">
      <w:pPr>
        <w:rPr>
          <w:sz w:val="24"/>
          <w:szCs w:val="24"/>
        </w:rPr>
      </w:pPr>
    </w:p>
    <w:p w14:paraId="37FA1025" w14:textId="77777777" w:rsidR="00A2352D" w:rsidRPr="00D31A20" w:rsidRDefault="00A2352D" w:rsidP="00A2352D">
      <w:pPr>
        <w:rPr>
          <w:color w:val="8496B0"/>
          <w:sz w:val="24"/>
          <w:szCs w:val="24"/>
        </w:rPr>
      </w:pPr>
      <w:r w:rsidRPr="009F2070">
        <w:rPr>
          <w:sz w:val="24"/>
          <w:szCs w:val="24"/>
        </w:rPr>
        <w:t>Refer to the Course Grade Mode Code element (SCE005) in the Academic Data Collection data element dictionary</w:t>
      </w:r>
      <w:r w:rsidRPr="00D31A20">
        <w:rPr>
          <w:sz w:val="24"/>
          <w:szCs w:val="24"/>
        </w:rPr>
        <w:t xml:space="preserve"> (</w:t>
      </w:r>
      <w:hyperlink r:id="rId72" w:history="1">
        <w:r w:rsidR="00D31A20" w:rsidRPr="00D31A20">
          <w:rPr>
            <w:rStyle w:val="Hyperlink"/>
            <w:sz w:val="24"/>
            <w:szCs w:val="24"/>
          </w:rPr>
          <w:t>https://www.usg.edu/research/reporting_resources</w:t>
        </w:r>
      </w:hyperlink>
      <w:r w:rsidR="00D31A20" w:rsidRPr="00D31A20">
        <w:rPr>
          <w:sz w:val="24"/>
          <w:szCs w:val="24"/>
          <w:u w:val="single"/>
        </w:rPr>
        <w:t>, then click on Data Element Dictionary with Valid Values )</w:t>
      </w:r>
      <w:r w:rsidRPr="00D31A20">
        <w:rPr>
          <w:sz w:val="24"/>
          <w:szCs w:val="24"/>
        </w:rPr>
        <w:t>.</w:t>
      </w:r>
    </w:p>
    <w:p w14:paraId="0F4A2F5D" w14:textId="77777777" w:rsidR="00A2352D" w:rsidRPr="009F2070" w:rsidRDefault="00A2352D" w:rsidP="00A2352D">
      <w:pPr>
        <w:rPr>
          <w:color w:val="8496B0"/>
          <w:sz w:val="24"/>
          <w:szCs w:val="24"/>
        </w:rPr>
      </w:pPr>
    </w:p>
    <w:p w14:paraId="2C07C70C" w14:textId="77777777" w:rsidR="00A2352D" w:rsidRPr="009F2070" w:rsidRDefault="00A2352D" w:rsidP="00A2352D">
      <w:pPr>
        <w:rPr>
          <w:sz w:val="24"/>
          <w:szCs w:val="24"/>
          <w:u w:val="single"/>
        </w:rPr>
      </w:pPr>
      <w:r w:rsidRPr="009F2070">
        <w:rPr>
          <w:sz w:val="24"/>
          <w:szCs w:val="24"/>
          <w:u w:val="single"/>
        </w:rPr>
        <w:t>Instructional Level</w:t>
      </w:r>
    </w:p>
    <w:p w14:paraId="416BDD0B" w14:textId="025EF341" w:rsidR="00A2352D" w:rsidRPr="009F2070" w:rsidRDefault="00A2352D" w:rsidP="00A2352D">
      <w:pPr>
        <w:rPr>
          <w:sz w:val="24"/>
          <w:szCs w:val="24"/>
        </w:rPr>
      </w:pPr>
      <w:r w:rsidRPr="009F2070">
        <w:rPr>
          <w:sz w:val="24"/>
          <w:szCs w:val="24"/>
        </w:rPr>
        <w:t xml:space="preserve">Each of the </w:t>
      </w:r>
      <w:r w:rsidR="00811CA4">
        <w:rPr>
          <w:sz w:val="24"/>
          <w:szCs w:val="24"/>
        </w:rPr>
        <w:t>Corequisite</w:t>
      </w:r>
      <w:r w:rsidRPr="009F2070">
        <w:rPr>
          <w:sz w:val="24"/>
          <w:szCs w:val="24"/>
        </w:rPr>
        <w:t xml:space="preserve"> </w:t>
      </w:r>
      <w:r w:rsidR="00811CA4">
        <w:rPr>
          <w:sz w:val="24"/>
          <w:szCs w:val="24"/>
        </w:rPr>
        <w:t>L</w:t>
      </w:r>
      <w:r w:rsidRPr="009F2070">
        <w:rPr>
          <w:sz w:val="24"/>
          <w:szCs w:val="24"/>
        </w:rPr>
        <w:t xml:space="preserve">earning </w:t>
      </w:r>
      <w:r w:rsidR="00811CA4">
        <w:rPr>
          <w:sz w:val="24"/>
          <w:szCs w:val="24"/>
        </w:rPr>
        <w:t>S</w:t>
      </w:r>
      <w:r w:rsidRPr="009F2070">
        <w:rPr>
          <w:sz w:val="24"/>
          <w:szCs w:val="24"/>
        </w:rPr>
        <w:t>upport courses (MATH 0997, MATH 0998, MATH 0999, ENGL 0999) in Banner should be identified with Classification code 10 (Learning Support). This instruction level must be established at the catalog level. To confirm settings, check the following location in Banner:</w:t>
      </w:r>
    </w:p>
    <w:p w14:paraId="620BC5FC" w14:textId="77777777" w:rsidR="00A2352D" w:rsidRPr="009F2070" w:rsidRDefault="00A2352D" w:rsidP="00A2352D">
      <w:pPr>
        <w:rPr>
          <w:sz w:val="24"/>
          <w:szCs w:val="24"/>
        </w:rPr>
      </w:pPr>
    </w:p>
    <w:p w14:paraId="78B75053" w14:textId="77777777" w:rsidR="00A2352D" w:rsidRPr="009F2070" w:rsidRDefault="00A2352D" w:rsidP="001062D6">
      <w:pPr>
        <w:pStyle w:val="ListParagraph"/>
        <w:numPr>
          <w:ilvl w:val="0"/>
          <w:numId w:val="18"/>
        </w:numPr>
        <w:rPr>
          <w:sz w:val="24"/>
          <w:szCs w:val="24"/>
        </w:rPr>
      </w:pPr>
      <w:r w:rsidRPr="009F2070">
        <w:rPr>
          <w:sz w:val="24"/>
          <w:szCs w:val="24"/>
        </w:rPr>
        <w:t>Course Detail Information (SCADETL) &gt; Supplemental Data tab &gt; Classification field</w:t>
      </w:r>
    </w:p>
    <w:p w14:paraId="2B91830E" w14:textId="77777777" w:rsidR="00A2352D" w:rsidRPr="009F2070" w:rsidRDefault="00A2352D" w:rsidP="00A2352D">
      <w:pPr>
        <w:pStyle w:val="ListParagraph"/>
        <w:rPr>
          <w:sz w:val="24"/>
          <w:szCs w:val="24"/>
        </w:rPr>
      </w:pPr>
    </w:p>
    <w:p w14:paraId="085D7027" w14:textId="77777777" w:rsidR="00A2352D" w:rsidRPr="009F2070" w:rsidRDefault="00A2352D" w:rsidP="00A2352D">
      <w:pPr>
        <w:rPr>
          <w:color w:val="8496B0" w:themeColor="text2" w:themeTint="99"/>
          <w:sz w:val="24"/>
          <w:szCs w:val="24"/>
        </w:rPr>
      </w:pPr>
      <w:r w:rsidRPr="009F2070">
        <w:rPr>
          <w:sz w:val="24"/>
          <w:szCs w:val="24"/>
        </w:rPr>
        <w:t xml:space="preserve">Refer to the Instruction Level Code element (CRS005) in the Academic Data Collection data element dictionary </w:t>
      </w:r>
      <w:r w:rsidR="00D31A20" w:rsidRPr="00D31A20">
        <w:rPr>
          <w:sz w:val="24"/>
          <w:szCs w:val="24"/>
        </w:rPr>
        <w:t>(</w:t>
      </w:r>
      <w:hyperlink r:id="rId73" w:history="1">
        <w:r w:rsidR="00D31A20" w:rsidRPr="00D31A20">
          <w:rPr>
            <w:rStyle w:val="Hyperlink"/>
            <w:sz w:val="24"/>
            <w:szCs w:val="24"/>
          </w:rPr>
          <w:t>https://www.usg.edu/research/reporting_resources</w:t>
        </w:r>
      </w:hyperlink>
      <w:r w:rsidR="00D31A20" w:rsidRPr="00D31A20">
        <w:rPr>
          <w:sz w:val="24"/>
          <w:szCs w:val="24"/>
          <w:u w:val="single"/>
        </w:rPr>
        <w:t xml:space="preserve">, then click on Data Element Dictionary with Valid </w:t>
      </w:r>
      <w:proofErr w:type="gramStart"/>
      <w:r w:rsidR="00D31A20" w:rsidRPr="00D31A20">
        <w:rPr>
          <w:sz w:val="24"/>
          <w:szCs w:val="24"/>
          <w:u w:val="single"/>
        </w:rPr>
        <w:t>Values )</w:t>
      </w:r>
      <w:proofErr w:type="gramEnd"/>
      <w:r w:rsidR="00D31A20" w:rsidRPr="00D31A20">
        <w:rPr>
          <w:sz w:val="24"/>
          <w:szCs w:val="24"/>
        </w:rPr>
        <w:t>.</w:t>
      </w:r>
    </w:p>
    <w:p w14:paraId="03A44743" w14:textId="77777777" w:rsidR="00D31A20" w:rsidRDefault="00D31A20" w:rsidP="00A2352D">
      <w:pPr>
        <w:rPr>
          <w:sz w:val="24"/>
          <w:szCs w:val="24"/>
          <w:u w:val="single"/>
        </w:rPr>
      </w:pPr>
    </w:p>
    <w:p w14:paraId="504E8691" w14:textId="77777777" w:rsidR="00A2352D" w:rsidRPr="006B5ACD" w:rsidRDefault="00A2352D" w:rsidP="00A2352D">
      <w:pPr>
        <w:rPr>
          <w:sz w:val="24"/>
          <w:szCs w:val="24"/>
          <w:u w:val="single"/>
        </w:rPr>
      </w:pPr>
      <w:r w:rsidRPr="006B5ACD">
        <w:rPr>
          <w:sz w:val="24"/>
          <w:szCs w:val="24"/>
          <w:u w:val="single"/>
        </w:rPr>
        <w:t>Course CIP Code</w:t>
      </w:r>
    </w:p>
    <w:p w14:paraId="6F8D4F7A" w14:textId="77777777" w:rsidR="00A2352D" w:rsidRPr="008C5C95" w:rsidRDefault="00A2352D" w:rsidP="00A2352D">
      <w:pPr>
        <w:rPr>
          <w:color w:val="1F497D"/>
          <w:sz w:val="24"/>
          <w:szCs w:val="24"/>
        </w:rPr>
      </w:pPr>
      <w:r w:rsidRPr="006B5ACD">
        <w:rPr>
          <w:sz w:val="24"/>
          <w:szCs w:val="24"/>
        </w:rPr>
        <w:t xml:space="preserve">The course CIP code of all Learning Support courses in Banner should begin with the number “32”. </w:t>
      </w:r>
      <w:r w:rsidR="00811CA4">
        <w:rPr>
          <w:sz w:val="24"/>
          <w:szCs w:val="24"/>
        </w:rPr>
        <w:t xml:space="preserve">Specifically, the CIP code for Learning Support English courses should be 32.0108 and the CIP code for Learning Support mathematics courses should be 32.0104. </w:t>
      </w:r>
      <w:r w:rsidRPr="006B5ACD">
        <w:rPr>
          <w:sz w:val="24"/>
          <w:szCs w:val="24"/>
        </w:rPr>
        <w:t>The course CIP code is established at the catalog level. To confirm settings, check the following location in Banner:</w:t>
      </w:r>
    </w:p>
    <w:p w14:paraId="1B2EDD41" w14:textId="77777777" w:rsidR="00A2352D" w:rsidRPr="00C11425" w:rsidRDefault="00A2352D" w:rsidP="00A2352D">
      <w:pPr>
        <w:rPr>
          <w:sz w:val="24"/>
          <w:szCs w:val="24"/>
        </w:rPr>
      </w:pPr>
    </w:p>
    <w:p w14:paraId="6FEAC9AC" w14:textId="77777777" w:rsidR="00A2352D" w:rsidRPr="009D53EB" w:rsidRDefault="00A2352D" w:rsidP="001062D6">
      <w:pPr>
        <w:pStyle w:val="ListParagraph"/>
        <w:numPr>
          <w:ilvl w:val="0"/>
          <w:numId w:val="18"/>
        </w:numPr>
        <w:rPr>
          <w:sz w:val="24"/>
          <w:szCs w:val="24"/>
        </w:rPr>
      </w:pPr>
      <w:r w:rsidRPr="00B73057">
        <w:rPr>
          <w:sz w:val="24"/>
          <w:szCs w:val="24"/>
        </w:rPr>
        <w:t>Basic Course Inform</w:t>
      </w:r>
      <w:r w:rsidRPr="009D53EB">
        <w:rPr>
          <w:sz w:val="24"/>
          <w:szCs w:val="24"/>
        </w:rPr>
        <w:t>ation (SCACRSE) &gt; Course Details section &gt; CIP field</w:t>
      </w:r>
    </w:p>
    <w:p w14:paraId="1D47BB21" w14:textId="77777777" w:rsidR="00A2352D" w:rsidRPr="006B5ACD" w:rsidRDefault="00A2352D" w:rsidP="00A2352D">
      <w:pPr>
        <w:pStyle w:val="ListParagraph"/>
        <w:rPr>
          <w:sz w:val="24"/>
          <w:szCs w:val="24"/>
        </w:rPr>
      </w:pPr>
    </w:p>
    <w:p w14:paraId="63E2AD57" w14:textId="77777777" w:rsidR="00A2352D" w:rsidRPr="002F4B7B" w:rsidRDefault="00A2352D" w:rsidP="006D1C3F">
      <w:pPr>
        <w:rPr>
          <w:sz w:val="24"/>
          <w:szCs w:val="24"/>
        </w:rPr>
      </w:pPr>
      <w:r w:rsidRPr="006B5ACD">
        <w:rPr>
          <w:sz w:val="24"/>
          <w:szCs w:val="24"/>
        </w:rPr>
        <w:t xml:space="preserve">Refer to the Course CIP Code element (CRS004) in the Academic Data Collection data element dictionary </w:t>
      </w:r>
      <w:r w:rsidR="00D31A20" w:rsidRPr="006B5ACD">
        <w:rPr>
          <w:sz w:val="24"/>
          <w:szCs w:val="24"/>
        </w:rPr>
        <w:t>(</w:t>
      </w:r>
      <w:hyperlink r:id="rId74" w:history="1">
        <w:r w:rsidR="00D31A20" w:rsidRPr="006B5ACD">
          <w:rPr>
            <w:rStyle w:val="Hyperlink"/>
            <w:sz w:val="24"/>
            <w:szCs w:val="24"/>
          </w:rPr>
          <w:t>https://www.usg.edu/research/reporting_resources</w:t>
        </w:r>
      </w:hyperlink>
      <w:r w:rsidR="00D31A20" w:rsidRPr="006B5ACD">
        <w:rPr>
          <w:sz w:val="24"/>
          <w:szCs w:val="24"/>
          <w:u w:val="single"/>
        </w:rPr>
        <w:t xml:space="preserve">, then click on Data Element Dictionary with Valid </w:t>
      </w:r>
      <w:proofErr w:type="gramStart"/>
      <w:r w:rsidR="00D31A20" w:rsidRPr="006B5ACD">
        <w:rPr>
          <w:sz w:val="24"/>
          <w:szCs w:val="24"/>
          <w:u w:val="single"/>
        </w:rPr>
        <w:t>Values )</w:t>
      </w:r>
      <w:proofErr w:type="gramEnd"/>
      <w:r w:rsidR="00D31A20" w:rsidRPr="006B5ACD">
        <w:rPr>
          <w:sz w:val="24"/>
          <w:szCs w:val="24"/>
        </w:rPr>
        <w:t>.</w:t>
      </w:r>
    </w:p>
    <w:p w14:paraId="0A20BFF8" w14:textId="77777777" w:rsidR="002F4B7B" w:rsidRDefault="002F4B7B" w:rsidP="004D0CD2">
      <w:pPr>
        <w:ind w:left="720" w:hanging="720"/>
        <w:rPr>
          <w:sz w:val="24"/>
          <w:szCs w:val="24"/>
        </w:rPr>
      </w:pPr>
    </w:p>
    <w:p w14:paraId="25714D02" w14:textId="77777777" w:rsidR="00D31A20" w:rsidRPr="002F4B7B" w:rsidRDefault="00D31A20" w:rsidP="004D0CD2">
      <w:pPr>
        <w:ind w:left="720" w:hanging="720"/>
        <w:rPr>
          <w:sz w:val="24"/>
          <w:szCs w:val="24"/>
        </w:rPr>
      </w:pPr>
    </w:p>
    <w:p w14:paraId="06A41D3F" w14:textId="77777777" w:rsidR="001535F3" w:rsidRDefault="001535F3" w:rsidP="001535F3">
      <w:pPr>
        <w:ind w:left="720" w:hanging="720"/>
        <w:rPr>
          <w:b/>
          <w:sz w:val="44"/>
          <w:szCs w:val="44"/>
        </w:rPr>
      </w:pPr>
      <w:r>
        <w:rPr>
          <w:b/>
          <w:sz w:val="44"/>
          <w:szCs w:val="44"/>
        </w:rPr>
        <w:t>F.</w:t>
      </w:r>
      <w:r>
        <w:rPr>
          <w:b/>
          <w:sz w:val="44"/>
          <w:szCs w:val="44"/>
        </w:rPr>
        <w:tab/>
      </w:r>
      <w:bookmarkStart w:id="20" w:name="Collegiate"/>
      <w:r>
        <w:rPr>
          <w:b/>
          <w:sz w:val="44"/>
          <w:szCs w:val="44"/>
        </w:rPr>
        <w:t xml:space="preserve">Setting </w:t>
      </w:r>
      <w:r w:rsidR="00B25799">
        <w:rPr>
          <w:b/>
          <w:sz w:val="44"/>
          <w:szCs w:val="44"/>
        </w:rPr>
        <w:t>u</w:t>
      </w:r>
      <w:r>
        <w:rPr>
          <w:b/>
          <w:sz w:val="44"/>
          <w:szCs w:val="44"/>
        </w:rPr>
        <w:t xml:space="preserve">p </w:t>
      </w:r>
      <w:r w:rsidR="006B5ACD">
        <w:rPr>
          <w:b/>
          <w:sz w:val="44"/>
          <w:szCs w:val="44"/>
        </w:rPr>
        <w:t xml:space="preserve">Corequisite </w:t>
      </w:r>
      <w:r w:rsidRPr="001535F3">
        <w:rPr>
          <w:b/>
          <w:sz w:val="44"/>
          <w:szCs w:val="44"/>
        </w:rPr>
        <w:t xml:space="preserve">Learning Support Prerequisites for </w:t>
      </w:r>
      <w:r w:rsidR="00512694">
        <w:rPr>
          <w:b/>
          <w:sz w:val="44"/>
          <w:szCs w:val="44"/>
        </w:rPr>
        <w:t>Collegiate</w:t>
      </w:r>
      <w:r w:rsidRPr="001535F3">
        <w:rPr>
          <w:b/>
          <w:sz w:val="44"/>
          <w:szCs w:val="44"/>
        </w:rPr>
        <w:t xml:space="preserve"> Courses in Banner</w:t>
      </w:r>
      <w:bookmarkEnd w:id="20"/>
    </w:p>
    <w:p w14:paraId="6102B35B" w14:textId="77777777" w:rsidR="001535F3" w:rsidRDefault="001535F3" w:rsidP="001535F3">
      <w:pPr>
        <w:ind w:left="720" w:hanging="720"/>
        <w:rPr>
          <w:sz w:val="24"/>
          <w:szCs w:val="24"/>
        </w:rPr>
      </w:pPr>
    </w:p>
    <w:p w14:paraId="3FA7901C" w14:textId="77777777" w:rsidR="00FC7AAE" w:rsidRDefault="00FC7AAE" w:rsidP="001535F3">
      <w:pPr>
        <w:rPr>
          <w:sz w:val="24"/>
          <w:szCs w:val="24"/>
        </w:rPr>
      </w:pPr>
      <w:r>
        <w:rPr>
          <w:sz w:val="24"/>
          <w:szCs w:val="24"/>
        </w:rPr>
        <w:t>Enrollment in ENGL 1101, MATH 1001, MATH 1101,</w:t>
      </w:r>
      <w:r w:rsidR="004A433B">
        <w:rPr>
          <w:sz w:val="24"/>
          <w:szCs w:val="24"/>
        </w:rPr>
        <w:t xml:space="preserve"> MATH/STAT 1401,</w:t>
      </w:r>
      <w:r>
        <w:rPr>
          <w:sz w:val="24"/>
          <w:szCs w:val="24"/>
        </w:rPr>
        <w:t xml:space="preserve"> or MATH 1111 requires students to exempt Corequisite Learning Support for the course or to enroll in Corequisite Learning Support.</w:t>
      </w:r>
      <w:r w:rsidR="002F59F7">
        <w:rPr>
          <w:sz w:val="24"/>
          <w:szCs w:val="24"/>
        </w:rPr>
        <w:t xml:space="preserve"> </w:t>
      </w:r>
      <w:r>
        <w:rPr>
          <w:sz w:val="24"/>
          <w:szCs w:val="24"/>
        </w:rPr>
        <w:t xml:space="preserve">Information about how to set up the corequisite sections is covered in </w:t>
      </w:r>
      <w:hyperlink w:anchor="CorequisiteBanner" w:history="1">
        <w:r w:rsidRPr="00502221">
          <w:rPr>
            <w:rStyle w:val="Hyperlink"/>
            <w:sz w:val="24"/>
            <w:szCs w:val="24"/>
          </w:rPr>
          <w:t>Section 14. Corequisite Course Setup in Banner</w:t>
        </w:r>
      </w:hyperlink>
      <w:r>
        <w:rPr>
          <w:sz w:val="24"/>
          <w:szCs w:val="24"/>
        </w:rPr>
        <w:t>.</w:t>
      </w:r>
      <w:r w:rsidR="002F59F7">
        <w:rPr>
          <w:sz w:val="24"/>
          <w:szCs w:val="24"/>
        </w:rPr>
        <w:t xml:space="preserve"> </w:t>
      </w:r>
      <w:r>
        <w:rPr>
          <w:sz w:val="24"/>
          <w:szCs w:val="24"/>
        </w:rPr>
        <w:t>Rules for creating</w:t>
      </w:r>
      <w:r w:rsidR="00502221">
        <w:rPr>
          <w:sz w:val="24"/>
          <w:szCs w:val="24"/>
        </w:rPr>
        <w:t xml:space="preserve"> placement rules and </w:t>
      </w:r>
      <w:r>
        <w:rPr>
          <w:sz w:val="24"/>
          <w:szCs w:val="24"/>
        </w:rPr>
        <w:t>Learning Support corequisites for these courses are covered in</w:t>
      </w:r>
      <w:r w:rsidR="00C10537">
        <w:rPr>
          <w:sz w:val="24"/>
          <w:szCs w:val="24"/>
        </w:rPr>
        <w:t xml:space="preserve"> </w:t>
      </w:r>
      <w:hyperlink w:anchor="TwoSections" w:history="1">
        <w:r w:rsidR="00C10537" w:rsidRPr="00C10537">
          <w:rPr>
            <w:rStyle w:val="Hyperlink"/>
            <w:sz w:val="24"/>
            <w:szCs w:val="24"/>
          </w:rPr>
          <w:t>Section 15B. Scheduling Two Sections in One Classroom</w:t>
        </w:r>
      </w:hyperlink>
      <w:r w:rsidR="00C10537">
        <w:rPr>
          <w:sz w:val="24"/>
          <w:szCs w:val="24"/>
        </w:rPr>
        <w:t>,</w:t>
      </w:r>
      <w:r w:rsidR="00502221">
        <w:rPr>
          <w:sz w:val="24"/>
          <w:szCs w:val="24"/>
        </w:rPr>
        <w:t xml:space="preserve"> </w:t>
      </w:r>
      <w:hyperlink w:anchor="RestrictEnrollment" w:history="1">
        <w:r w:rsidR="00502221" w:rsidRPr="00DF7248">
          <w:rPr>
            <w:rStyle w:val="Hyperlink"/>
            <w:sz w:val="24"/>
            <w:szCs w:val="24"/>
          </w:rPr>
          <w:t xml:space="preserve">Section 15C. Restricting Enrollment in Corequisite Learning Support Sections to Students with Corequisite </w:t>
        </w:r>
        <w:r w:rsidR="00502221" w:rsidRPr="00DF7248">
          <w:rPr>
            <w:rStyle w:val="Hyperlink"/>
            <w:sz w:val="24"/>
            <w:szCs w:val="24"/>
          </w:rPr>
          <w:lastRenderedPageBreak/>
          <w:t>Learning Support Requirements</w:t>
        </w:r>
      </w:hyperlink>
      <w:r w:rsidR="00DF7248">
        <w:rPr>
          <w:sz w:val="24"/>
          <w:szCs w:val="24"/>
        </w:rPr>
        <w:t>,</w:t>
      </w:r>
      <w:r>
        <w:rPr>
          <w:sz w:val="24"/>
          <w:szCs w:val="24"/>
        </w:rPr>
        <w:t xml:space="preserve"> </w:t>
      </w:r>
      <w:r w:rsidR="00DF7248">
        <w:rPr>
          <w:sz w:val="24"/>
          <w:szCs w:val="24"/>
        </w:rPr>
        <w:t xml:space="preserve">and </w:t>
      </w:r>
      <w:hyperlink w:anchor="Workbook" w:history="1">
        <w:r w:rsidRPr="00DF7248">
          <w:rPr>
            <w:rStyle w:val="Hyperlink"/>
            <w:sz w:val="24"/>
            <w:szCs w:val="24"/>
          </w:rPr>
          <w:t>Section 15D. Corequisite Learning Support Rules, Placement, and Documentation in Banner</w:t>
        </w:r>
      </w:hyperlink>
      <w:r>
        <w:rPr>
          <w:sz w:val="24"/>
          <w:szCs w:val="24"/>
        </w:rPr>
        <w:t>.</w:t>
      </w:r>
    </w:p>
    <w:p w14:paraId="1A506B26" w14:textId="77777777" w:rsidR="00FC7AAE" w:rsidRDefault="00FC7AAE" w:rsidP="001535F3">
      <w:pPr>
        <w:rPr>
          <w:sz w:val="24"/>
          <w:szCs w:val="24"/>
        </w:rPr>
      </w:pPr>
    </w:p>
    <w:p w14:paraId="1A2B56A4" w14:textId="77777777" w:rsidR="00FC7AAE" w:rsidRDefault="00FC7AAE" w:rsidP="001535F3">
      <w:pPr>
        <w:rPr>
          <w:sz w:val="24"/>
          <w:szCs w:val="24"/>
        </w:rPr>
      </w:pPr>
      <w:r>
        <w:rPr>
          <w:sz w:val="24"/>
          <w:szCs w:val="24"/>
        </w:rPr>
        <w:t xml:space="preserve">Institutions may require exit or exemption from Corequisite Learning Support requirement as prerequisites to enrolling in other collegiate courses, as described in the </w:t>
      </w:r>
      <w:hyperlink r:id="rId75" w:anchor="p2.9.1_administrative_procedures_for_learning_support_programs" w:history="1">
        <w:r w:rsidRPr="00FC7AAE">
          <w:rPr>
            <w:rStyle w:val="Hyperlink"/>
            <w:sz w:val="24"/>
            <w:szCs w:val="24"/>
          </w:rPr>
          <w:t>Academic and Student Affairs Handbook, section 2.9.1.4</w:t>
        </w:r>
      </w:hyperlink>
      <w:r>
        <w:rPr>
          <w:sz w:val="24"/>
          <w:szCs w:val="24"/>
        </w:rPr>
        <w:t>.</w:t>
      </w:r>
      <w:r w:rsidR="002F59F7">
        <w:rPr>
          <w:sz w:val="24"/>
          <w:szCs w:val="24"/>
        </w:rPr>
        <w:t xml:space="preserve"> </w:t>
      </w:r>
      <w:r>
        <w:rPr>
          <w:sz w:val="24"/>
          <w:szCs w:val="24"/>
        </w:rPr>
        <w:t>Learning Support prerequisites for these courses should be stated as:</w:t>
      </w:r>
    </w:p>
    <w:p w14:paraId="0BA79026" w14:textId="77777777" w:rsidR="00FC7AAE" w:rsidRDefault="00FC7AAE" w:rsidP="001062D6">
      <w:pPr>
        <w:pStyle w:val="ListParagraph"/>
        <w:numPr>
          <w:ilvl w:val="0"/>
          <w:numId w:val="18"/>
        </w:numPr>
        <w:ind w:left="360"/>
        <w:rPr>
          <w:sz w:val="24"/>
          <w:szCs w:val="24"/>
        </w:rPr>
      </w:pPr>
      <w:r>
        <w:rPr>
          <w:sz w:val="24"/>
          <w:szCs w:val="24"/>
        </w:rPr>
        <w:t>Completion or exemption from Corequisite Learning Support requirements in English.</w:t>
      </w:r>
    </w:p>
    <w:p w14:paraId="3651A89E" w14:textId="77777777" w:rsidR="00FC7AAE" w:rsidRPr="00FC7AAE" w:rsidRDefault="00FC7AAE" w:rsidP="00FC7AAE">
      <w:pPr>
        <w:ind w:left="360"/>
        <w:rPr>
          <w:sz w:val="24"/>
          <w:szCs w:val="24"/>
        </w:rPr>
      </w:pPr>
      <w:r>
        <w:rPr>
          <w:sz w:val="24"/>
          <w:szCs w:val="24"/>
        </w:rPr>
        <w:t>OR</w:t>
      </w:r>
    </w:p>
    <w:p w14:paraId="75BE92AE" w14:textId="77777777" w:rsidR="00FC7AAE" w:rsidRDefault="00FC7AAE" w:rsidP="001062D6">
      <w:pPr>
        <w:pStyle w:val="ListParagraph"/>
        <w:numPr>
          <w:ilvl w:val="0"/>
          <w:numId w:val="18"/>
        </w:numPr>
        <w:ind w:left="360"/>
        <w:rPr>
          <w:sz w:val="24"/>
          <w:szCs w:val="24"/>
        </w:rPr>
      </w:pPr>
      <w:r>
        <w:rPr>
          <w:sz w:val="24"/>
          <w:szCs w:val="24"/>
        </w:rPr>
        <w:t>Completion or exemption from Corequisite Learning Support requirements in mathematics</w:t>
      </w:r>
      <w:r w:rsidR="00502221">
        <w:rPr>
          <w:sz w:val="24"/>
          <w:szCs w:val="24"/>
        </w:rPr>
        <w:t xml:space="preserve"> [can specify MATH 1001, </w:t>
      </w:r>
      <w:r w:rsidR="004A433B">
        <w:rPr>
          <w:sz w:val="24"/>
          <w:szCs w:val="24"/>
        </w:rPr>
        <w:t xml:space="preserve">MATH </w:t>
      </w:r>
      <w:r w:rsidR="00502221">
        <w:rPr>
          <w:sz w:val="24"/>
          <w:szCs w:val="24"/>
        </w:rPr>
        <w:t>1101,</w:t>
      </w:r>
      <w:r w:rsidR="006B5ACD">
        <w:rPr>
          <w:sz w:val="24"/>
          <w:szCs w:val="24"/>
        </w:rPr>
        <w:t xml:space="preserve"> </w:t>
      </w:r>
      <w:r w:rsidR="004A433B">
        <w:rPr>
          <w:sz w:val="24"/>
          <w:szCs w:val="24"/>
        </w:rPr>
        <w:t xml:space="preserve">MATH/STAT </w:t>
      </w:r>
      <w:r w:rsidR="006B5ACD">
        <w:rPr>
          <w:sz w:val="24"/>
          <w:szCs w:val="24"/>
        </w:rPr>
        <w:t>1401,</w:t>
      </w:r>
      <w:r w:rsidR="00502221">
        <w:rPr>
          <w:sz w:val="24"/>
          <w:szCs w:val="24"/>
        </w:rPr>
        <w:t xml:space="preserve"> or </w:t>
      </w:r>
      <w:r w:rsidR="008744F2">
        <w:rPr>
          <w:sz w:val="24"/>
          <w:szCs w:val="24"/>
        </w:rPr>
        <w:t xml:space="preserve">MATH </w:t>
      </w:r>
      <w:r w:rsidR="00502221">
        <w:rPr>
          <w:sz w:val="24"/>
          <w:szCs w:val="24"/>
        </w:rPr>
        <w:t>1111]</w:t>
      </w:r>
      <w:r>
        <w:rPr>
          <w:sz w:val="24"/>
          <w:szCs w:val="24"/>
        </w:rPr>
        <w:t>.</w:t>
      </w:r>
    </w:p>
    <w:p w14:paraId="2B0E22E2" w14:textId="77777777" w:rsidR="00841EB2" w:rsidRPr="00841EB2" w:rsidRDefault="00841EB2" w:rsidP="00841EB2">
      <w:pPr>
        <w:ind w:left="360"/>
        <w:rPr>
          <w:sz w:val="24"/>
          <w:szCs w:val="24"/>
        </w:rPr>
      </w:pPr>
      <w:r>
        <w:rPr>
          <w:sz w:val="24"/>
          <w:szCs w:val="24"/>
        </w:rPr>
        <w:t>OR</w:t>
      </w:r>
    </w:p>
    <w:p w14:paraId="585D13BD" w14:textId="77777777" w:rsidR="00FC7AAE" w:rsidRDefault="00FC7AAE" w:rsidP="001062D6">
      <w:pPr>
        <w:pStyle w:val="ListParagraph"/>
        <w:numPr>
          <w:ilvl w:val="0"/>
          <w:numId w:val="18"/>
        </w:numPr>
        <w:ind w:left="360"/>
        <w:rPr>
          <w:sz w:val="24"/>
          <w:szCs w:val="24"/>
        </w:rPr>
      </w:pPr>
      <w:r>
        <w:rPr>
          <w:sz w:val="24"/>
          <w:szCs w:val="24"/>
        </w:rPr>
        <w:t xml:space="preserve">Completion or exemption from Corequisite Learning Support requirements in </w:t>
      </w:r>
      <w:r w:rsidR="00841EB2">
        <w:rPr>
          <w:sz w:val="24"/>
          <w:szCs w:val="24"/>
        </w:rPr>
        <w:t xml:space="preserve">English and </w:t>
      </w:r>
      <w:r>
        <w:rPr>
          <w:sz w:val="24"/>
          <w:szCs w:val="24"/>
        </w:rPr>
        <w:t>mathematics.</w:t>
      </w:r>
    </w:p>
    <w:p w14:paraId="05CB191F" w14:textId="77777777" w:rsidR="00841EB2" w:rsidRDefault="00841EB2" w:rsidP="00841EB2">
      <w:pPr>
        <w:rPr>
          <w:sz w:val="24"/>
          <w:szCs w:val="24"/>
        </w:rPr>
      </w:pPr>
    </w:p>
    <w:p w14:paraId="5B8F7D79" w14:textId="17540F36" w:rsidR="00841EB2" w:rsidRDefault="00841EB2" w:rsidP="00841EB2">
      <w:pPr>
        <w:rPr>
          <w:sz w:val="24"/>
          <w:szCs w:val="24"/>
        </w:rPr>
      </w:pPr>
      <w:r>
        <w:rPr>
          <w:sz w:val="24"/>
          <w:szCs w:val="24"/>
        </w:rPr>
        <w:t xml:space="preserve">Exemption from Corequisite Learning Support requirements </w:t>
      </w:r>
      <w:r w:rsidR="000C10D0">
        <w:rPr>
          <w:sz w:val="24"/>
          <w:szCs w:val="24"/>
        </w:rPr>
        <w:t>c</w:t>
      </w:r>
      <w:r>
        <w:rPr>
          <w:sz w:val="24"/>
          <w:szCs w:val="24"/>
        </w:rPr>
        <w:t>ould be indicated in Banner SOATEST as:</w:t>
      </w:r>
    </w:p>
    <w:p w14:paraId="2ACD622D" w14:textId="77777777" w:rsidR="00841EB2" w:rsidRPr="00841EB2" w:rsidRDefault="00841EB2" w:rsidP="001062D6">
      <w:pPr>
        <w:pStyle w:val="ListParagraph"/>
        <w:numPr>
          <w:ilvl w:val="0"/>
          <w:numId w:val="18"/>
        </w:numPr>
        <w:rPr>
          <w:rFonts w:cs="Arial"/>
          <w:sz w:val="24"/>
          <w:szCs w:val="24"/>
        </w:rPr>
      </w:pPr>
      <w:r w:rsidRPr="00841EB2">
        <w:rPr>
          <w:rFonts w:cs="Arial"/>
          <w:sz w:val="24"/>
          <w:szCs w:val="24"/>
        </w:rPr>
        <w:t xml:space="preserve">LSE = </w:t>
      </w:r>
      <w:r>
        <w:rPr>
          <w:rFonts w:cs="Arial"/>
          <w:sz w:val="24"/>
          <w:szCs w:val="24"/>
        </w:rPr>
        <w:t>3 (for English)</w:t>
      </w:r>
    </w:p>
    <w:p w14:paraId="243C1C4F" w14:textId="77777777" w:rsidR="00841EB2" w:rsidRPr="00841EB2" w:rsidRDefault="00841EB2" w:rsidP="001062D6">
      <w:pPr>
        <w:pStyle w:val="ListParagraph"/>
        <w:numPr>
          <w:ilvl w:val="0"/>
          <w:numId w:val="18"/>
        </w:numPr>
        <w:rPr>
          <w:rFonts w:cs="Arial"/>
          <w:sz w:val="24"/>
          <w:szCs w:val="24"/>
        </w:rPr>
      </w:pPr>
      <w:r w:rsidRPr="00841EB2">
        <w:rPr>
          <w:rFonts w:cs="Arial"/>
          <w:sz w:val="24"/>
          <w:szCs w:val="24"/>
        </w:rPr>
        <w:t>LSM</w:t>
      </w:r>
      <w:r>
        <w:rPr>
          <w:rFonts w:cs="Arial"/>
          <w:sz w:val="24"/>
          <w:szCs w:val="24"/>
        </w:rPr>
        <w:t>1</w:t>
      </w:r>
      <w:r w:rsidRPr="00841EB2">
        <w:rPr>
          <w:rFonts w:cs="Arial"/>
          <w:sz w:val="24"/>
          <w:szCs w:val="24"/>
        </w:rPr>
        <w:t xml:space="preserve"> = </w:t>
      </w:r>
      <w:r>
        <w:rPr>
          <w:rFonts w:cs="Arial"/>
          <w:sz w:val="24"/>
          <w:szCs w:val="24"/>
        </w:rPr>
        <w:t xml:space="preserve">3 (for MATH </w:t>
      </w:r>
      <w:r w:rsidR="00CE3164">
        <w:rPr>
          <w:rFonts w:cs="Arial"/>
          <w:sz w:val="24"/>
          <w:szCs w:val="24"/>
        </w:rPr>
        <w:t>1111</w:t>
      </w:r>
      <w:r>
        <w:rPr>
          <w:rFonts w:cs="Arial"/>
          <w:sz w:val="24"/>
          <w:szCs w:val="24"/>
        </w:rPr>
        <w:t>)</w:t>
      </w:r>
    </w:p>
    <w:p w14:paraId="3116D2E0" w14:textId="793F5AFB" w:rsidR="00841EB2" w:rsidRDefault="00841EB2" w:rsidP="001062D6">
      <w:pPr>
        <w:pStyle w:val="ListParagraph"/>
        <w:numPr>
          <w:ilvl w:val="0"/>
          <w:numId w:val="18"/>
        </w:numPr>
        <w:rPr>
          <w:rFonts w:cs="Arial"/>
          <w:sz w:val="24"/>
          <w:szCs w:val="24"/>
        </w:rPr>
      </w:pPr>
      <w:r w:rsidRPr="00841EB2">
        <w:rPr>
          <w:rFonts w:cs="Arial"/>
          <w:sz w:val="24"/>
          <w:szCs w:val="24"/>
        </w:rPr>
        <w:t xml:space="preserve">LSM2 = </w:t>
      </w:r>
      <w:r>
        <w:rPr>
          <w:rFonts w:cs="Arial"/>
          <w:sz w:val="24"/>
          <w:szCs w:val="24"/>
        </w:rPr>
        <w:t xml:space="preserve">3 </w:t>
      </w:r>
      <w:r w:rsidR="00FE5A5A">
        <w:rPr>
          <w:rFonts w:cs="Arial"/>
          <w:sz w:val="24"/>
          <w:szCs w:val="24"/>
        </w:rPr>
        <w:t xml:space="preserve">(for MATH 1001, </w:t>
      </w:r>
      <w:r w:rsidR="00CE3164">
        <w:rPr>
          <w:rFonts w:cs="Arial"/>
          <w:sz w:val="24"/>
          <w:szCs w:val="24"/>
        </w:rPr>
        <w:t>MATH</w:t>
      </w:r>
      <w:r w:rsidR="002F59F7">
        <w:rPr>
          <w:rFonts w:cs="Arial"/>
          <w:sz w:val="24"/>
          <w:szCs w:val="24"/>
        </w:rPr>
        <w:t xml:space="preserve"> </w:t>
      </w:r>
      <w:r w:rsidR="00CE3164">
        <w:rPr>
          <w:rFonts w:cs="Arial"/>
          <w:sz w:val="24"/>
          <w:szCs w:val="24"/>
        </w:rPr>
        <w:t>1101</w:t>
      </w:r>
      <w:r w:rsidR="00FE5A5A">
        <w:rPr>
          <w:rFonts w:cs="Arial"/>
          <w:sz w:val="24"/>
          <w:szCs w:val="24"/>
        </w:rPr>
        <w:t>, and MATH/STAT 1401</w:t>
      </w:r>
      <w:r w:rsidR="00CE3164">
        <w:rPr>
          <w:rFonts w:cs="Arial"/>
          <w:sz w:val="24"/>
          <w:szCs w:val="24"/>
        </w:rPr>
        <w:t>)</w:t>
      </w:r>
    </w:p>
    <w:p w14:paraId="53A49C7D" w14:textId="77777777" w:rsidR="00CE3164" w:rsidRDefault="00CE3164" w:rsidP="00CE3164">
      <w:pPr>
        <w:rPr>
          <w:rFonts w:cs="Arial"/>
          <w:sz w:val="24"/>
          <w:szCs w:val="24"/>
        </w:rPr>
      </w:pPr>
    </w:p>
    <w:p w14:paraId="6D143B54" w14:textId="22C5DF31" w:rsidR="00CE3164" w:rsidRDefault="00CE3164" w:rsidP="00CE3164">
      <w:pPr>
        <w:rPr>
          <w:rFonts w:cs="Arial"/>
          <w:sz w:val="24"/>
          <w:szCs w:val="24"/>
        </w:rPr>
      </w:pPr>
      <w:r>
        <w:rPr>
          <w:rFonts w:cs="Arial"/>
          <w:sz w:val="24"/>
          <w:szCs w:val="24"/>
        </w:rPr>
        <w:t xml:space="preserve">Institutions should not require exemption from </w:t>
      </w:r>
      <w:r w:rsidR="00BF7ACE">
        <w:rPr>
          <w:rFonts w:cs="Arial"/>
          <w:sz w:val="24"/>
          <w:szCs w:val="24"/>
        </w:rPr>
        <w:t xml:space="preserve">Learning Support for </w:t>
      </w:r>
      <w:r>
        <w:rPr>
          <w:rFonts w:cs="Arial"/>
          <w:sz w:val="24"/>
          <w:szCs w:val="24"/>
        </w:rPr>
        <w:t>MATH 1111</w:t>
      </w:r>
      <w:r w:rsidR="008744F2">
        <w:rPr>
          <w:rFonts w:cs="Arial"/>
          <w:sz w:val="24"/>
          <w:szCs w:val="24"/>
        </w:rPr>
        <w:t xml:space="preserve"> as a prerequisite to </w:t>
      </w:r>
      <w:r>
        <w:rPr>
          <w:rFonts w:cs="Arial"/>
          <w:sz w:val="24"/>
          <w:szCs w:val="24"/>
        </w:rPr>
        <w:t>courses in programs that do not require students to take MATH 1111 (College Algebra).</w:t>
      </w:r>
    </w:p>
    <w:p w14:paraId="3C34F024" w14:textId="77777777" w:rsidR="00CE3164" w:rsidRDefault="00CE3164" w:rsidP="00CE3164">
      <w:pPr>
        <w:rPr>
          <w:rFonts w:cs="Arial"/>
          <w:sz w:val="24"/>
          <w:szCs w:val="24"/>
        </w:rPr>
      </w:pPr>
    </w:p>
    <w:p w14:paraId="55ED5AD6" w14:textId="77777777" w:rsidR="00CE3164" w:rsidRDefault="00CE3164" w:rsidP="00CE3164">
      <w:pPr>
        <w:rPr>
          <w:rFonts w:cs="Arial"/>
          <w:sz w:val="24"/>
          <w:szCs w:val="24"/>
        </w:rPr>
      </w:pPr>
      <w:r>
        <w:rPr>
          <w:rFonts w:cs="Arial"/>
          <w:sz w:val="24"/>
          <w:szCs w:val="24"/>
        </w:rPr>
        <w:t>Since Corequisite Learning Support requirements are satisfied by completion of the gateway collegiate course with a grade that satisfies the institutional minimum (usually a “C”), satisfaction of Corequisite Learning Support requ</w:t>
      </w:r>
      <w:r w:rsidR="00512694">
        <w:rPr>
          <w:rFonts w:cs="Arial"/>
          <w:sz w:val="24"/>
          <w:szCs w:val="24"/>
        </w:rPr>
        <w:t>irements will be reflected in an</w:t>
      </w:r>
      <w:r>
        <w:rPr>
          <w:rFonts w:cs="Arial"/>
          <w:sz w:val="24"/>
          <w:szCs w:val="24"/>
        </w:rPr>
        <w:t xml:space="preserve"> </w:t>
      </w:r>
      <w:proofErr w:type="gramStart"/>
      <w:r>
        <w:rPr>
          <w:rFonts w:cs="Arial"/>
          <w:sz w:val="24"/>
          <w:szCs w:val="24"/>
        </w:rPr>
        <w:t>institutionally-defined</w:t>
      </w:r>
      <w:proofErr w:type="gramEnd"/>
      <w:r>
        <w:rPr>
          <w:rFonts w:cs="Arial"/>
          <w:sz w:val="24"/>
          <w:szCs w:val="24"/>
        </w:rPr>
        <w:t xml:space="preserve"> passing grade in ENGL 1101, MATH 1001, MATH 1101,</w:t>
      </w:r>
      <w:r w:rsidR="00BF7ACE">
        <w:rPr>
          <w:rFonts w:cs="Arial"/>
          <w:sz w:val="24"/>
          <w:szCs w:val="24"/>
        </w:rPr>
        <w:t xml:space="preserve"> MATH/STAT 140</w:t>
      </w:r>
      <w:r w:rsidR="004A433B">
        <w:rPr>
          <w:rFonts w:cs="Arial"/>
          <w:sz w:val="24"/>
          <w:szCs w:val="24"/>
        </w:rPr>
        <w:t>1,</w:t>
      </w:r>
      <w:r>
        <w:rPr>
          <w:rFonts w:cs="Arial"/>
          <w:sz w:val="24"/>
          <w:szCs w:val="24"/>
        </w:rPr>
        <w:t xml:space="preserve"> or MATH 1111.</w:t>
      </w:r>
    </w:p>
    <w:p w14:paraId="0DC2A1B5" w14:textId="77777777" w:rsidR="00CE3164" w:rsidRDefault="00CE3164" w:rsidP="00CE3164">
      <w:pPr>
        <w:rPr>
          <w:rFonts w:cs="Arial"/>
          <w:sz w:val="24"/>
          <w:szCs w:val="24"/>
        </w:rPr>
      </w:pPr>
    </w:p>
    <w:p w14:paraId="7EC247AF" w14:textId="77777777" w:rsidR="00CE3164" w:rsidRPr="00CE3164" w:rsidRDefault="000005C8" w:rsidP="00CE3164">
      <w:pPr>
        <w:rPr>
          <w:rFonts w:cs="Arial"/>
          <w:sz w:val="24"/>
          <w:szCs w:val="24"/>
        </w:rPr>
      </w:pPr>
      <w:r>
        <w:rPr>
          <w:rFonts w:cs="Arial"/>
          <w:sz w:val="24"/>
          <w:szCs w:val="24"/>
        </w:rPr>
        <w:t>C</w:t>
      </w:r>
      <w:r w:rsidR="00CE3164">
        <w:rPr>
          <w:rFonts w:cs="Arial"/>
          <w:sz w:val="24"/>
          <w:szCs w:val="24"/>
        </w:rPr>
        <w:t>ourse prerequisites reflecting “</w:t>
      </w:r>
      <w:r w:rsidR="00CE3164">
        <w:rPr>
          <w:sz w:val="24"/>
          <w:szCs w:val="24"/>
        </w:rPr>
        <w:t>Completion or exemption from Corequisite Learning Support requirements . . .” can be achieved in Banner by referencing SOATEST scores that reflect exemption from the requirements OR completion of appropriate entry-level courses in English or mathematics.</w:t>
      </w:r>
    </w:p>
    <w:p w14:paraId="7E4507D8" w14:textId="77777777" w:rsidR="002F4B7B" w:rsidRPr="00FC7AAE" w:rsidRDefault="00FC7AAE" w:rsidP="001062D6">
      <w:pPr>
        <w:pStyle w:val="ListParagraph"/>
        <w:numPr>
          <w:ilvl w:val="0"/>
          <w:numId w:val="18"/>
        </w:numPr>
        <w:ind w:left="360"/>
        <w:rPr>
          <w:sz w:val="24"/>
          <w:szCs w:val="24"/>
        </w:rPr>
      </w:pPr>
      <w:r w:rsidRPr="00FC7AAE">
        <w:rPr>
          <w:sz w:val="24"/>
          <w:szCs w:val="24"/>
        </w:rPr>
        <w:br w:type="page"/>
      </w:r>
    </w:p>
    <w:p w14:paraId="394AF2AA" w14:textId="77777777" w:rsidR="004D0CD2" w:rsidRDefault="004D0CD2" w:rsidP="004D0CD2">
      <w:pPr>
        <w:ind w:left="720" w:hanging="720"/>
        <w:rPr>
          <w:b/>
          <w:sz w:val="44"/>
          <w:szCs w:val="44"/>
        </w:rPr>
      </w:pPr>
      <w:r>
        <w:rPr>
          <w:b/>
          <w:sz w:val="44"/>
          <w:szCs w:val="44"/>
        </w:rPr>
        <w:lastRenderedPageBreak/>
        <w:t>1</w:t>
      </w:r>
      <w:r w:rsidR="008A1211">
        <w:rPr>
          <w:b/>
          <w:sz w:val="44"/>
          <w:szCs w:val="44"/>
        </w:rPr>
        <w:t>6</w:t>
      </w:r>
      <w:r>
        <w:rPr>
          <w:b/>
          <w:sz w:val="44"/>
          <w:szCs w:val="44"/>
        </w:rPr>
        <w:t xml:space="preserve">.  </w:t>
      </w:r>
      <w:bookmarkStart w:id="21" w:name="DataCollection"/>
      <w:r>
        <w:rPr>
          <w:b/>
          <w:sz w:val="44"/>
          <w:szCs w:val="44"/>
        </w:rPr>
        <w:t>Data Collection</w:t>
      </w:r>
      <w:bookmarkEnd w:id="21"/>
    </w:p>
    <w:p w14:paraId="0B4C2DB7" w14:textId="77777777" w:rsidR="004D0CD2" w:rsidRPr="00D01B90" w:rsidRDefault="004D0CD2" w:rsidP="004D0CD2">
      <w:pPr>
        <w:rPr>
          <w:b/>
          <w:sz w:val="24"/>
          <w:szCs w:val="24"/>
        </w:rPr>
      </w:pPr>
    </w:p>
    <w:p w14:paraId="048283AD" w14:textId="27CC21FD" w:rsidR="00195B96" w:rsidRPr="009F2070" w:rsidRDefault="00195B96" w:rsidP="004D0CD2">
      <w:pPr>
        <w:rPr>
          <w:rFonts w:cs="Arial"/>
          <w:color w:val="0A0A0A"/>
          <w:sz w:val="24"/>
          <w:szCs w:val="24"/>
          <w:shd w:val="clear" w:color="auto" w:fill="FEFEFE"/>
        </w:rPr>
      </w:pPr>
      <w:r w:rsidRPr="009F2070">
        <w:rPr>
          <w:rFonts w:cs="Arial"/>
          <w:color w:val="0A0A0A"/>
          <w:sz w:val="24"/>
          <w:szCs w:val="24"/>
          <w:shd w:val="clear" w:color="auto" w:fill="FEFEFE"/>
        </w:rPr>
        <w:t xml:space="preserve">Institutions must maintain test-score data and </w:t>
      </w:r>
      <w:r w:rsidR="00CE322D" w:rsidRPr="009F2070">
        <w:rPr>
          <w:rFonts w:cs="Arial"/>
          <w:color w:val="0A0A0A"/>
          <w:sz w:val="24"/>
          <w:szCs w:val="24"/>
          <w:shd w:val="clear" w:color="auto" w:fill="FEFEFE"/>
        </w:rPr>
        <w:t xml:space="preserve">Corequisite </w:t>
      </w:r>
      <w:r w:rsidRPr="009F2070">
        <w:rPr>
          <w:rFonts w:cs="Arial"/>
          <w:color w:val="0A0A0A"/>
          <w:sz w:val="24"/>
          <w:szCs w:val="24"/>
          <w:shd w:val="clear" w:color="auto" w:fill="FEFEFE"/>
        </w:rPr>
        <w:t xml:space="preserve">Learning Support placement and exit information in the Banner Student Information System in a USG-approved format so that </w:t>
      </w:r>
      <w:r w:rsidR="005535CB" w:rsidRPr="009F2070">
        <w:rPr>
          <w:rFonts w:cs="Arial"/>
          <w:color w:val="0A0A0A"/>
          <w:sz w:val="24"/>
          <w:szCs w:val="24"/>
          <w:shd w:val="clear" w:color="auto" w:fill="FEFEFE"/>
        </w:rPr>
        <w:t xml:space="preserve">accurate </w:t>
      </w:r>
      <w:r w:rsidRPr="009F2070">
        <w:rPr>
          <w:rFonts w:cs="Arial"/>
          <w:color w:val="0A0A0A"/>
          <w:sz w:val="24"/>
          <w:szCs w:val="24"/>
          <w:shd w:val="clear" w:color="auto" w:fill="FEFEFE"/>
        </w:rPr>
        <w:t xml:space="preserve">data concerning Learning Support placement and completion </w:t>
      </w:r>
      <w:r w:rsidR="004A433B">
        <w:rPr>
          <w:rFonts w:cs="Arial"/>
          <w:color w:val="0A0A0A"/>
          <w:sz w:val="24"/>
          <w:szCs w:val="24"/>
          <w:shd w:val="clear" w:color="auto" w:fill="FEFEFE"/>
        </w:rPr>
        <w:t>is</w:t>
      </w:r>
      <w:r w:rsidR="005535CB" w:rsidRPr="009F2070">
        <w:rPr>
          <w:rFonts w:cs="Arial"/>
          <w:color w:val="0A0A0A"/>
          <w:sz w:val="24"/>
          <w:szCs w:val="24"/>
          <w:shd w:val="clear" w:color="auto" w:fill="FEFEFE"/>
        </w:rPr>
        <w:t xml:space="preserve"> </w:t>
      </w:r>
      <w:r w:rsidRPr="009F2070">
        <w:rPr>
          <w:rFonts w:cs="Arial"/>
          <w:color w:val="0A0A0A"/>
          <w:sz w:val="24"/>
          <w:szCs w:val="24"/>
          <w:shd w:val="clear" w:color="auto" w:fill="FEFEFE"/>
        </w:rPr>
        <w:t>reported via the USG Academic Data Collection.</w:t>
      </w:r>
      <w:r w:rsidR="002F59F7">
        <w:rPr>
          <w:rFonts w:cs="Arial"/>
          <w:color w:val="0A0A0A"/>
          <w:sz w:val="24"/>
          <w:szCs w:val="24"/>
          <w:shd w:val="clear" w:color="auto" w:fill="FEFEFE"/>
        </w:rPr>
        <w:t xml:space="preserve"> </w:t>
      </w:r>
    </w:p>
    <w:p w14:paraId="1E022E2F" w14:textId="77777777" w:rsidR="006D1C3F" w:rsidRPr="009F2070" w:rsidRDefault="006D1C3F" w:rsidP="004D0CD2">
      <w:pPr>
        <w:rPr>
          <w:rFonts w:cs="Arial"/>
          <w:color w:val="0A0A0A"/>
          <w:sz w:val="24"/>
          <w:szCs w:val="24"/>
          <w:shd w:val="clear" w:color="auto" w:fill="FEFEFE"/>
        </w:rPr>
      </w:pPr>
    </w:p>
    <w:p w14:paraId="54B28C9A" w14:textId="77777777" w:rsidR="006D1C3F" w:rsidRPr="009F2070" w:rsidRDefault="006D3593" w:rsidP="004D0CD2">
      <w:pPr>
        <w:rPr>
          <w:rFonts w:cs="Arial"/>
          <w:color w:val="0A0A0A"/>
          <w:sz w:val="24"/>
          <w:szCs w:val="24"/>
          <w:shd w:val="clear" w:color="auto" w:fill="FEFEFE"/>
        </w:rPr>
      </w:pPr>
      <w:r w:rsidRPr="009F2070">
        <w:rPr>
          <w:rFonts w:cs="Arial"/>
          <w:color w:val="0A0A0A"/>
          <w:sz w:val="24"/>
          <w:szCs w:val="24"/>
          <w:shd w:val="clear" w:color="auto" w:fill="FEFEFE"/>
        </w:rPr>
        <w:t>Implementation of Georgia Enhancement</w:t>
      </w:r>
      <w:r w:rsidR="004A433B">
        <w:rPr>
          <w:rFonts w:cs="Arial"/>
          <w:color w:val="0A0A0A"/>
          <w:sz w:val="24"/>
          <w:szCs w:val="24"/>
          <w:shd w:val="clear" w:color="auto" w:fill="FEFEFE"/>
        </w:rPr>
        <w:t>s</w:t>
      </w:r>
      <w:r w:rsidRPr="009F2070">
        <w:rPr>
          <w:rFonts w:cs="Arial"/>
          <w:color w:val="0A0A0A"/>
          <w:sz w:val="24"/>
          <w:szCs w:val="24"/>
          <w:shd w:val="clear" w:color="auto" w:fill="FEFEFE"/>
        </w:rPr>
        <w:t xml:space="preserve"> 9.6 (as described in </w:t>
      </w:r>
      <w:hyperlink w:anchor="Workbook" w:history="1">
        <w:r w:rsidRPr="009F2070">
          <w:rPr>
            <w:rStyle w:val="Hyperlink"/>
            <w:rFonts w:cs="Arial"/>
            <w:sz w:val="24"/>
            <w:szCs w:val="24"/>
            <w:shd w:val="clear" w:color="auto" w:fill="FEFEFE"/>
          </w:rPr>
          <w:t>Section 15 D</w:t>
        </w:r>
      </w:hyperlink>
      <w:r w:rsidRPr="009F2070">
        <w:rPr>
          <w:rFonts w:cs="Arial"/>
          <w:color w:val="0A0A0A"/>
          <w:sz w:val="24"/>
          <w:szCs w:val="24"/>
          <w:shd w:val="clear" w:color="auto" w:fill="FEFEFE"/>
        </w:rPr>
        <w:t xml:space="preserve"> of this manual) is necessary to ensure that information</w:t>
      </w:r>
      <w:r w:rsidR="004A433B">
        <w:rPr>
          <w:rFonts w:cs="Arial"/>
          <w:color w:val="0A0A0A"/>
          <w:sz w:val="24"/>
          <w:szCs w:val="24"/>
          <w:shd w:val="clear" w:color="auto" w:fill="FEFEFE"/>
        </w:rPr>
        <w:t xml:space="preserve"> on</w:t>
      </w:r>
      <w:r w:rsidRPr="009F2070">
        <w:rPr>
          <w:rFonts w:cs="Arial"/>
          <w:color w:val="0A0A0A"/>
          <w:sz w:val="24"/>
          <w:szCs w:val="24"/>
          <w:shd w:val="clear" w:color="auto" w:fill="FEFEFE"/>
        </w:rPr>
        <w:t xml:space="preserve"> </w:t>
      </w:r>
      <w:r w:rsidR="00D31A20">
        <w:rPr>
          <w:rFonts w:cs="Arial"/>
          <w:color w:val="0A0A0A"/>
          <w:sz w:val="24"/>
          <w:szCs w:val="24"/>
          <w:shd w:val="clear" w:color="auto" w:fill="FEFEFE"/>
        </w:rPr>
        <w:t>Corequisite Learning Support status for students</w:t>
      </w:r>
      <w:r w:rsidRPr="009F2070">
        <w:rPr>
          <w:rFonts w:cs="Arial"/>
          <w:color w:val="0A0A0A"/>
          <w:sz w:val="24"/>
          <w:szCs w:val="24"/>
          <w:shd w:val="clear" w:color="auto" w:fill="FEFEFE"/>
        </w:rPr>
        <w:t xml:space="preserve"> is maintained in Banner in a USG-approved format.</w:t>
      </w:r>
    </w:p>
    <w:p w14:paraId="60C8CD61" w14:textId="77777777" w:rsidR="00195B96" w:rsidRPr="009F2070" w:rsidRDefault="00195B96" w:rsidP="004D0CD2">
      <w:pPr>
        <w:rPr>
          <w:rFonts w:cs="Arial"/>
          <w:color w:val="0A0A0A"/>
          <w:sz w:val="24"/>
          <w:szCs w:val="24"/>
          <w:shd w:val="clear" w:color="auto" w:fill="FEFEFE"/>
        </w:rPr>
      </w:pPr>
    </w:p>
    <w:p w14:paraId="127BEF7D" w14:textId="6E9B7EA7" w:rsidR="00F7478F" w:rsidRPr="009F2070" w:rsidRDefault="00F7478F" w:rsidP="00F7478F">
      <w:pPr>
        <w:rPr>
          <w:sz w:val="24"/>
          <w:szCs w:val="24"/>
        </w:rPr>
      </w:pPr>
      <w:r w:rsidRPr="009F2070">
        <w:rPr>
          <w:sz w:val="24"/>
          <w:szCs w:val="24"/>
        </w:rPr>
        <w:t xml:space="preserve">The Learning Support </w:t>
      </w:r>
      <w:r w:rsidR="00781C1A">
        <w:rPr>
          <w:sz w:val="24"/>
          <w:szCs w:val="24"/>
        </w:rPr>
        <w:t>p</w:t>
      </w:r>
      <w:r w:rsidRPr="009F2070">
        <w:rPr>
          <w:sz w:val="24"/>
          <w:szCs w:val="24"/>
        </w:rPr>
        <w:t>lacement functionality in Banner provided by Georgia Enhancement</w:t>
      </w:r>
      <w:r w:rsidR="00D31A20">
        <w:rPr>
          <w:sz w:val="24"/>
          <w:szCs w:val="24"/>
        </w:rPr>
        <w:t>s</w:t>
      </w:r>
      <w:r w:rsidRPr="009F2070">
        <w:rPr>
          <w:sz w:val="24"/>
          <w:szCs w:val="24"/>
        </w:rPr>
        <w:t xml:space="preserve"> 9.6 will result in the </w:t>
      </w:r>
      <w:r w:rsidR="00D31A20">
        <w:rPr>
          <w:sz w:val="24"/>
          <w:szCs w:val="24"/>
        </w:rPr>
        <w:t>update</w:t>
      </w:r>
      <w:r w:rsidRPr="009F2070">
        <w:rPr>
          <w:sz w:val="24"/>
          <w:szCs w:val="24"/>
        </w:rPr>
        <w:t xml:space="preserve"> in Banner of the necessary information in the correct field for the ADC extraction of each student’s Learning Support Program Requirement </w:t>
      </w:r>
      <w:r w:rsidR="005A4623">
        <w:rPr>
          <w:sz w:val="24"/>
          <w:szCs w:val="24"/>
        </w:rPr>
        <w:t>S</w:t>
      </w:r>
      <w:r w:rsidR="00D31A20">
        <w:rPr>
          <w:sz w:val="24"/>
          <w:szCs w:val="24"/>
        </w:rPr>
        <w:t>tatus</w:t>
      </w:r>
      <w:r w:rsidRPr="009F2070">
        <w:rPr>
          <w:sz w:val="24"/>
          <w:szCs w:val="24"/>
        </w:rPr>
        <w:t>.</w:t>
      </w:r>
      <w:r w:rsidR="002F59F7">
        <w:rPr>
          <w:sz w:val="24"/>
          <w:szCs w:val="24"/>
        </w:rPr>
        <w:t xml:space="preserve"> </w:t>
      </w:r>
    </w:p>
    <w:p w14:paraId="379F3B71" w14:textId="77777777" w:rsidR="00F7478F" w:rsidRPr="009F2070" w:rsidRDefault="00F7478F" w:rsidP="00F7478F">
      <w:pPr>
        <w:rPr>
          <w:sz w:val="24"/>
          <w:szCs w:val="24"/>
        </w:rPr>
      </w:pPr>
    </w:p>
    <w:p w14:paraId="72B83E42" w14:textId="77777777" w:rsidR="00F7478F" w:rsidRPr="009F2070" w:rsidRDefault="00F7478F" w:rsidP="00F7478F">
      <w:pPr>
        <w:rPr>
          <w:sz w:val="24"/>
          <w:szCs w:val="24"/>
        </w:rPr>
      </w:pPr>
      <w:r w:rsidRPr="009F2070">
        <w:rPr>
          <w:sz w:val="24"/>
          <w:szCs w:val="24"/>
        </w:rPr>
        <w:t>The Learning Support Program Current Enrollment indicator will be derived in the extraction from a combination of the student’s Learning Support Requirement Indicator</w:t>
      </w:r>
      <w:r w:rsidR="004E7470">
        <w:rPr>
          <w:sz w:val="24"/>
          <w:szCs w:val="24"/>
        </w:rPr>
        <w:t xml:space="preserve"> (NCRQ)</w:t>
      </w:r>
      <w:r w:rsidRPr="009F2070">
        <w:rPr>
          <w:sz w:val="24"/>
          <w:szCs w:val="24"/>
        </w:rPr>
        <w:t>, the student’s actual course enrollments during the term, and the Learning Support requirement status field</w:t>
      </w:r>
      <w:r w:rsidR="004E7470">
        <w:rPr>
          <w:sz w:val="24"/>
          <w:szCs w:val="24"/>
        </w:rPr>
        <w:t xml:space="preserve"> (NCST)</w:t>
      </w:r>
      <w:r w:rsidRPr="009F2070">
        <w:rPr>
          <w:sz w:val="24"/>
          <w:szCs w:val="24"/>
        </w:rPr>
        <w:t xml:space="preserve"> in Banner.</w:t>
      </w:r>
      <w:r w:rsidR="002F59F7">
        <w:rPr>
          <w:sz w:val="24"/>
          <w:szCs w:val="24"/>
        </w:rPr>
        <w:t xml:space="preserve"> </w:t>
      </w:r>
    </w:p>
    <w:p w14:paraId="21394C82" w14:textId="77777777" w:rsidR="00F7478F" w:rsidRPr="009F2070" w:rsidRDefault="00F7478F" w:rsidP="00F7478F">
      <w:pPr>
        <w:rPr>
          <w:sz w:val="24"/>
          <w:szCs w:val="24"/>
        </w:rPr>
      </w:pPr>
    </w:p>
    <w:p w14:paraId="2E38EBAC" w14:textId="77777777" w:rsidR="00F7478F" w:rsidRPr="009F2070" w:rsidRDefault="00F7478F" w:rsidP="00F7478F">
      <w:pPr>
        <w:rPr>
          <w:sz w:val="24"/>
          <w:szCs w:val="24"/>
        </w:rPr>
      </w:pPr>
      <w:r w:rsidRPr="009F2070">
        <w:rPr>
          <w:sz w:val="24"/>
          <w:szCs w:val="24"/>
        </w:rPr>
        <w:t>The Learning Support Program Date of Completion field will be derived from a combination of the student’s Learning Support Requirement Indicator, the Learning Support Program Current Enrollment Indicator, and the activity date for when a student was coded as having satisfied exit requirements in the requirement status field.</w:t>
      </w:r>
      <w:r w:rsidR="002F59F7">
        <w:rPr>
          <w:sz w:val="24"/>
          <w:szCs w:val="24"/>
        </w:rPr>
        <w:t xml:space="preserve"> </w:t>
      </w:r>
    </w:p>
    <w:p w14:paraId="58B5F428" w14:textId="77777777" w:rsidR="00F7478F" w:rsidRPr="009F2070" w:rsidRDefault="00F7478F" w:rsidP="00F7478F">
      <w:pPr>
        <w:rPr>
          <w:sz w:val="24"/>
          <w:szCs w:val="24"/>
        </w:rPr>
      </w:pPr>
    </w:p>
    <w:p w14:paraId="57649818" w14:textId="4F80E8D0" w:rsidR="00F7478F" w:rsidRPr="009F2070" w:rsidRDefault="00F7478F" w:rsidP="00F7478F">
      <w:pPr>
        <w:rPr>
          <w:color w:val="1F497D"/>
          <w:sz w:val="24"/>
          <w:szCs w:val="24"/>
        </w:rPr>
      </w:pPr>
      <w:r w:rsidRPr="009F2070">
        <w:rPr>
          <w:sz w:val="24"/>
          <w:szCs w:val="24"/>
        </w:rPr>
        <w:t>If an institution makes changes to the G</w:t>
      </w:r>
      <w:r w:rsidR="005421FB">
        <w:rPr>
          <w:sz w:val="24"/>
          <w:szCs w:val="24"/>
        </w:rPr>
        <w:t>eorgia</w:t>
      </w:r>
      <w:r w:rsidRPr="009F2070">
        <w:rPr>
          <w:sz w:val="24"/>
          <w:szCs w:val="24"/>
        </w:rPr>
        <w:t>BEST</w:t>
      </w:r>
      <w:r w:rsidR="004A433B">
        <w:rPr>
          <w:sz w:val="24"/>
          <w:szCs w:val="24"/>
        </w:rPr>
        <w:t>-</w:t>
      </w:r>
      <w:r w:rsidRPr="009F2070">
        <w:rPr>
          <w:sz w:val="24"/>
          <w:szCs w:val="24"/>
        </w:rPr>
        <w:t xml:space="preserve">delivered functionality around Learning Support Placement, the institution is responsible for ensuring that the same information is produced and populated in the same Banner location as the </w:t>
      </w:r>
      <w:r w:rsidR="005421FB" w:rsidRPr="009F2070">
        <w:rPr>
          <w:sz w:val="24"/>
          <w:szCs w:val="24"/>
        </w:rPr>
        <w:t>G</w:t>
      </w:r>
      <w:r w:rsidR="005421FB">
        <w:rPr>
          <w:sz w:val="24"/>
          <w:szCs w:val="24"/>
        </w:rPr>
        <w:t>eorgia</w:t>
      </w:r>
      <w:r w:rsidR="005421FB" w:rsidRPr="009F2070">
        <w:rPr>
          <w:sz w:val="24"/>
          <w:szCs w:val="24"/>
        </w:rPr>
        <w:t xml:space="preserve">BEST </w:t>
      </w:r>
      <w:r w:rsidRPr="009F2070">
        <w:rPr>
          <w:sz w:val="24"/>
          <w:szCs w:val="24"/>
        </w:rPr>
        <w:t>process.</w:t>
      </w:r>
    </w:p>
    <w:p w14:paraId="492BAA55" w14:textId="77777777" w:rsidR="00F7478F" w:rsidRPr="009F2070" w:rsidRDefault="00F7478F" w:rsidP="004D0CD2">
      <w:pPr>
        <w:rPr>
          <w:rFonts w:cs="Arial"/>
          <w:color w:val="0A0A0A"/>
          <w:sz w:val="24"/>
          <w:szCs w:val="24"/>
          <w:shd w:val="clear" w:color="auto" w:fill="FEFEFE"/>
        </w:rPr>
      </w:pPr>
    </w:p>
    <w:p w14:paraId="2B326203" w14:textId="3C37A953" w:rsidR="004E7470" w:rsidRPr="004E7470" w:rsidRDefault="008F1388" w:rsidP="004E7470">
      <w:pPr>
        <w:rPr>
          <w:rFonts w:cs="Arial"/>
          <w:color w:val="0A0A0A"/>
          <w:sz w:val="24"/>
          <w:szCs w:val="24"/>
          <w:shd w:val="clear" w:color="auto" w:fill="FEFEFE"/>
        </w:rPr>
      </w:pPr>
      <w:r w:rsidRPr="009F2070">
        <w:rPr>
          <w:rFonts w:cs="Arial"/>
          <w:color w:val="0A0A0A"/>
          <w:sz w:val="24"/>
          <w:szCs w:val="24"/>
          <w:shd w:val="clear" w:color="auto" w:fill="FEFEFE"/>
        </w:rPr>
        <w:t xml:space="preserve">All students enrolled in Learning Support courses will be reported in the USG </w:t>
      </w:r>
      <w:r w:rsidR="00911802" w:rsidRPr="009F2070">
        <w:rPr>
          <w:rFonts w:cs="Arial"/>
          <w:color w:val="0A0A0A"/>
          <w:sz w:val="24"/>
          <w:szCs w:val="24"/>
          <w:shd w:val="clear" w:color="auto" w:fill="FEFEFE"/>
        </w:rPr>
        <w:t>Academic Data Collection</w:t>
      </w:r>
      <w:r w:rsidRPr="009F2070">
        <w:rPr>
          <w:rFonts w:cs="Arial"/>
          <w:color w:val="0A0A0A"/>
          <w:sz w:val="24"/>
          <w:szCs w:val="24"/>
          <w:shd w:val="clear" w:color="auto" w:fill="FEFEFE"/>
        </w:rPr>
        <w:t xml:space="preserve"> as having</w:t>
      </w:r>
      <w:r w:rsidR="00496C33" w:rsidRPr="009F2070">
        <w:rPr>
          <w:rFonts w:cs="Arial"/>
          <w:color w:val="0A0A0A"/>
          <w:sz w:val="24"/>
          <w:szCs w:val="24"/>
          <w:shd w:val="clear" w:color="auto" w:fill="FEFEFE"/>
        </w:rPr>
        <w:t xml:space="preserve"> System or Institutional</w:t>
      </w:r>
      <w:r w:rsidRPr="009F2070">
        <w:rPr>
          <w:rFonts w:cs="Arial"/>
          <w:color w:val="0A0A0A"/>
          <w:sz w:val="24"/>
          <w:szCs w:val="24"/>
          <w:shd w:val="clear" w:color="auto" w:fill="FEFEFE"/>
        </w:rPr>
        <w:t xml:space="preserve"> Learning Support requirements or enrolling as </w:t>
      </w:r>
      <w:r w:rsidR="00781C1A">
        <w:rPr>
          <w:rFonts w:cs="Arial"/>
          <w:color w:val="0A0A0A"/>
          <w:sz w:val="24"/>
          <w:szCs w:val="24"/>
          <w:shd w:val="clear" w:color="auto" w:fill="FEFEFE"/>
        </w:rPr>
        <w:t>V</w:t>
      </w:r>
      <w:r w:rsidRPr="009F2070">
        <w:rPr>
          <w:rFonts w:cs="Arial"/>
          <w:color w:val="0A0A0A"/>
          <w:sz w:val="24"/>
          <w:szCs w:val="24"/>
          <w:shd w:val="clear" w:color="auto" w:fill="FEFEFE"/>
        </w:rPr>
        <w:t>olunteers.</w:t>
      </w:r>
      <w:r w:rsidR="004E7470">
        <w:rPr>
          <w:rFonts w:cs="Arial"/>
          <w:color w:val="0A0A0A"/>
          <w:sz w:val="24"/>
          <w:szCs w:val="24"/>
          <w:shd w:val="clear" w:color="auto" w:fill="FEFEFE"/>
        </w:rPr>
        <w:t xml:space="preserve"> </w:t>
      </w:r>
      <w:r w:rsidR="004E7470" w:rsidRPr="004E7470">
        <w:rPr>
          <w:rFonts w:cs="Arial"/>
          <w:color w:val="0A0A0A"/>
          <w:sz w:val="24"/>
          <w:szCs w:val="24"/>
          <w:shd w:val="clear" w:color="auto" w:fill="FEFEFE"/>
        </w:rPr>
        <w:t>Students not enrolled in Learning Support courses will be reported as being Exempt or as having a System or Institutional Learning Support Requirement.</w:t>
      </w:r>
    </w:p>
    <w:p w14:paraId="46E6CC7B" w14:textId="77777777" w:rsidR="00195B96" w:rsidRPr="004E7470" w:rsidRDefault="00195B96" w:rsidP="004E7470">
      <w:pPr>
        <w:rPr>
          <w:rFonts w:cs="Arial"/>
          <w:color w:val="0A0A0A"/>
          <w:sz w:val="24"/>
          <w:szCs w:val="24"/>
          <w:shd w:val="clear" w:color="auto" w:fill="FEFEFE"/>
        </w:rPr>
      </w:pPr>
    </w:p>
    <w:p w14:paraId="1F3F57CA" w14:textId="77777777" w:rsidR="00EA3AB1" w:rsidRDefault="00EA3AB1" w:rsidP="00EA3AB1">
      <w:pPr>
        <w:ind w:left="720"/>
        <w:rPr>
          <w:rFonts w:cs="Arial"/>
          <w:color w:val="0A0A0A"/>
          <w:sz w:val="24"/>
          <w:szCs w:val="24"/>
          <w:shd w:val="clear" w:color="auto" w:fill="FEFEFE"/>
        </w:rPr>
      </w:pPr>
      <w:r>
        <w:rPr>
          <w:rFonts w:cs="Arial"/>
          <w:color w:val="0A0A0A"/>
          <w:sz w:val="24"/>
          <w:szCs w:val="24"/>
          <w:shd w:val="clear" w:color="auto" w:fill="FEFEFE"/>
        </w:rPr>
        <w:t xml:space="preserve">Students with </w:t>
      </w:r>
      <w:r w:rsidRPr="00EA3AB1">
        <w:rPr>
          <w:rFonts w:cs="Arial"/>
          <w:b/>
          <w:color w:val="0A0A0A"/>
          <w:sz w:val="24"/>
          <w:szCs w:val="24"/>
          <w:shd w:val="clear" w:color="auto" w:fill="FEFEFE"/>
        </w:rPr>
        <w:t>System Requirements</w:t>
      </w:r>
      <w:r>
        <w:rPr>
          <w:rFonts w:cs="Arial"/>
          <w:color w:val="0A0A0A"/>
          <w:sz w:val="24"/>
          <w:szCs w:val="24"/>
          <w:shd w:val="clear" w:color="auto" w:fill="FEFEFE"/>
        </w:rPr>
        <w:t xml:space="preserve"> have not met the System-defined minimum criteria to exempt placement in Corequisite Learning Support.</w:t>
      </w:r>
    </w:p>
    <w:p w14:paraId="5C179056" w14:textId="77777777" w:rsidR="00EA3AB1" w:rsidRDefault="00EA3AB1" w:rsidP="00EA3AB1">
      <w:pPr>
        <w:ind w:left="720"/>
        <w:rPr>
          <w:rFonts w:cs="Arial"/>
          <w:color w:val="0A0A0A"/>
          <w:sz w:val="24"/>
          <w:szCs w:val="24"/>
          <w:shd w:val="clear" w:color="auto" w:fill="FEFEFE"/>
        </w:rPr>
      </w:pPr>
    </w:p>
    <w:p w14:paraId="0F0916AD" w14:textId="77777777" w:rsidR="00EA3AB1" w:rsidRDefault="00EA3AB1" w:rsidP="00EA3AB1">
      <w:pPr>
        <w:ind w:left="720"/>
        <w:rPr>
          <w:rFonts w:cs="Arial"/>
          <w:color w:val="0A0A0A"/>
          <w:sz w:val="24"/>
          <w:szCs w:val="24"/>
          <w:shd w:val="clear" w:color="auto" w:fill="FEFEFE"/>
        </w:rPr>
      </w:pPr>
      <w:r>
        <w:rPr>
          <w:rFonts w:cs="Arial"/>
          <w:color w:val="0A0A0A"/>
          <w:sz w:val="24"/>
          <w:szCs w:val="24"/>
          <w:shd w:val="clear" w:color="auto" w:fill="FEFEFE"/>
        </w:rPr>
        <w:t xml:space="preserve">Students with </w:t>
      </w:r>
      <w:r>
        <w:rPr>
          <w:rFonts w:cs="Arial"/>
          <w:b/>
          <w:color w:val="0A0A0A"/>
          <w:sz w:val="24"/>
          <w:szCs w:val="24"/>
          <w:shd w:val="clear" w:color="auto" w:fill="FEFEFE"/>
        </w:rPr>
        <w:t>Institutional</w:t>
      </w:r>
      <w:r w:rsidRPr="00EA3AB1">
        <w:rPr>
          <w:rFonts w:cs="Arial"/>
          <w:b/>
          <w:color w:val="0A0A0A"/>
          <w:sz w:val="24"/>
          <w:szCs w:val="24"/>
          <w:shd w:val="clear" w:color="auto" w:fill="FEFEFE"/>
        </w:rPr>
        <w:t xml:space="preserve"> Requirements</w:t>
      </w:r>
      <w:r>
        <w:rPr>
          <w:rFonts w:cs="Arial"/>
          <w:color w:val="0A0A0A"/>
          <w:sz w:val="24"/>
          <w:szCs w:val="24"/>
          <w:shd w:val="clear" w:color="auto" w:fill="FEFEFE"/>
        </w:rPr>
        <w:t xml:space="preserve"> have not met the </w:t>
      </w:r>
      <w:proofErr w:type="gramStart"/>
      <w:r>
        <w:rPr>
          <w:rFonts w:cs="Arial"/>
          <w:color w:val="0A0A0A"/>
          <w:sz w:val="24"/>
          <w:szCs w:val="24"/>
          <w:shd w:val="clear" w:color="auto" w:fill="FEFEFE"/>
        </w:rPr>
        <w:t>institutionally-defined</w:t>
      </w:r>
      <w:proofErr w:type="gramEnd"/>
      <w:r>
        <w:rPr>
          <w:rFonts w:cs="Arial"/>
          <w:color w:val="0A0A0A"/>
          <w:sz w:val="24"/>
          <w:szCs w:val="24"/>
          <w:shd w:val="clear" w:color="auto" w:fill="FEFEFE"/>
        </w:rPr>
        <w:t xml:space="preserve"> minimum criteria to exempt placement in Corequisite Learning Support. This only applies when institutions have defined criteria to exempt placement in Corequisite Learning Support that exceed the System minimums.</w:t>
      </w:r>
    </w:p>
    <w:p w14:paraId="6AB79FBF" w14:textId="77777777" w:rsidR="00EA3AB1" w:rsidRDefault="00EA3AB1" w:rsidP="00EA3AB1">
      <w:pPr>
        <w:ind w:left="720"/>
        <w:rPr>
          <w:rFonts w:cs="Arial"/>
          <w:color w:val="0A0A0A"/>
          <w:sz w:val="24"/>
          <w:szCs w:val="24"/>
          <w:shd w:val="clear" w:color="auto" w:fill="FEFEFE"/>
        </w:rPr>
      </w:pPr>
    </w:p>
    <w:p w14:paraId="2178455F" w14:textId="77777777" w:rsidR="00EA3AB1" w:rsidRPr="009F2070" w:rsidRDefault="00EA3AB1" w:rsidP="00EA3AB1">
      <w:pPr>
        <w:ind w:left="720"/>
        <w:rPr>
          <w:rFonts w:cs="Arial"/>
          <w:color w:val="0A0A0A"/>
          <w:sz w:val="24"/>
          <w:szCs w:val="24"/>
          <w:shd w:val="clear" w:color="auto" w:fill="FEFEFE"/>
        </w:rPr>
      </w:pPr>
      <w:r>
        <w:rPr>
          <w:rFonts w:cs="Arial"/>
          <w:color w:val="0A0A0A"/>
          <w:sz w:val="24"/>
          <w:szCs w:val="24"/>
          <w:shd w:val="clear" w:color="auto" w:fill="FEFEFE"/>
        </w:rPr>
        <w:lastRenderedPageBreak/>
        <w:t xml:space="preserve">Students are classified as </w:t>
      </w:r>
      <w:r w:rsidRPr="00EA3AB1">
        <w:rPr>
          <w:rFonts w:cs="Arial"/>
          <w:b/>
          <w:color w:val="0A0A0A"/>
          <w:sz w:val="24"/>
          <w:szCs w:val="24"/>
          <w:shd w:val="clear" w:color="auto" w:fill="FEFEFE"/>
        </w:rPr>
        <w:t>Volunteers</w:t>
      </w:r>
      <w:r>
        <w:rPr>
          <w:rFonts w:cs="Arial"/>
          <w:color w:val="0A0A0A"/>
          <w:sz w:val="24"/>
          <w:szCs w:val="24"/>
          <w:shd w:val="clear" w:color="auto" w:fill="FEFEFE"/>
        </w:rPr>
        <w:t xml:space="preserve"> if they enroll in Corequisite Learning Support courses despite having met or exceeded System and Institutional Requirements to exempt placement in Corequisite Learning Support.</w:t>
      </w:r>
    </w:p>
    <w:p w14:paraId="1E09FEF7" w14:textId="77777777" w:rsidR="00CE322D" w:rsidRPr="009F2070" w:rsidRDefault="00CE322D" w:rsidP="004D0CD2">
      <w:pPr>
        <w:rPr>
          <w:rFonts w:cs="Arial"/>
          <w:color w:val="0A0A0A"/>
          <w:sz w:val="24"/>
          <w:szCs w:val="24"/>
          <w:shd w:val="clear" w:color="auto" w:fill="FEFEFE"/>
        </w:rPr>
      </w:pPr>
    </w:p>
    <w:p w14:paraId="00871F14" w14:textId="0C80EFBA" w:rsidR="00CE322D" w:rsidRDefault="00F7478F" w:rsidP="004D0CD2">
      <w:pPr>
        <w:rPr>
          <w:rFonts w:cs="Arial"/>
          <w:color w:val="0A0A0A"/>
          <w:sz w:val="24"/>
          <w:szCs w:val="24"/>
          <w:shd w:val="clear" w:color="auto" w:fill="FEFEFE"/>
        </w:rPr>
      </w:pPr>
      <w:r w:rsidRPr="009F2070">
        <w:rPr>
          <w:rFonts w:cs="Arial"/>
          <w:color w:val="0A0A0A"/>
          <w:sz w:val="24"/>
          <w:szCs w:val="24"/>
          <w:shd w:val="clear" w:color="auto" w:fill="FEFEFE"/>
        </w:rPr>
        <w:t xml:space="preserve">In setting up Corequisite </w:t>
      </w:r>
      <w:r w:rsidR="00CE322D" w:rsidRPr="009F2070">
        <w:rPr>
          <w:rFonts w:cs="Arial"/>
          <w:color w:val="0A0A0A"/>
          <w:sz w:val="24"/>
          <w:szCs w:val="24"/>
          <w:shd w:val="clear" w:color="auto" w:fill="FEFEFE"/>
        </w:rPr>
        <w:t>Learning Support sections</w:t>
      </w:r>
      <w:r w:rsidRPr="009F2070">
        <w:rPr>
          <w:rFonts w:cs="Arial"/>
          <w:color w:val="0A0A0A"/>
          <w:sz w:val="24"/>
          <w:szCs w:val="24"/>
          <w:shd w:val="clear" w:color="auto" w:fill="FEFEFE"/>
        </w:rPr>
        <w:t xml:space="preserve"> in Banner at the catalog level, institutions</w:t>
      </w:r>
      <w:r w:rsidR="00CE322D" w:rsidRPr="009F2070">
        <w:rPr>
          <w:rFonts w:cs="Arial"/>
          <w:color w:val="0A0A0A"/>
          <w:sz w:val="24"/>
          <w:szCs w:val="24"/>
          <w:shd w:val="clear" w:color="auto" w:fill="FEFEFE"/>
        </w:rPr>
        <w:t xml:space="preserve"> must follow</w:t>
      </w:r>
      <w:r w:rsidRPr="009F2070">
        <w:rPr>
          <w:rFonts w:cs="Arial"/>
          <w:color w:val="0A0A0A"/>
          <w:sz w:val="24"/>
          <w:szCs w:val="24"/>
          <w:shd w:val="clear" w:color="auto" w:fill="FEFEFE"/>
        </w:rPr>
        <w:t xml:space="preserve"> the specified</w:t>
      </w:r>
      <w:r w:rsidR="00CE322D" w:rsidRPr="009F2070">
        <w:rPr>
          <w:rFonts w:cs="Arial"/>
          <w:color w:val="0A0A0A"/>
          <w:sz w:val="24"/>
          <w:szCs w:val="24"/>
          <w:shd w:val="clear" w:color="auto" w:fill="FEFEFE"/>
        </w:rPr>
        <w:t xml:space="preserve"> USG conventions so that the USG can readily identify these sections and the students enrolled in them as meeting Corequisite Learning Support requirements.</w:t>
      </w:r>
      <w:r w:rsidRPr="009F2070">
        <w:rPr>
          <w:rFonts w:cs="Arial"/>
          <w:color w:val="0A0A0A"/>
          <w:sz w:val="24"/>
          <w:szCs w:val="24"/>
          <w:shd w:val="clear" w:color="auto" w:fill="FEFEFE"/>
        </w:rPr>
        <w:t xml:space="preserve"> See </w:t>
      </w:r>
      <w:hyperlink w:anchor="SettingUp" w:history="1">
        <w:r w:rsidRPr="009F2070">
          <w:rPr>
            <w:rStyle w:val="Hyperlink"/>
            <w:rFonts w:cs="Arial"/>
            <w:sz w:val="24"/>
            <w:szCs w:val="24"/>
            <w:shd w:val="clear" w:color="auto" w:fill="FEFEFE"/>
          </w:rPr>
          <w:t>Section 1</w:t>
        </w:r>
      </w:hyperlink>
      <w:hyperlink w:anchor="SettingUp" w:history="1">
        <w:r w:rsidRPr="009F2070">
          <w:rPr>
            <w:rStyle w:val="Hyperlink"/>
            <w:rFonts w:cs="Arial"/>
            <w:sz w:val="24"/>
            <w:szCs w:val="24"/>
            <w:shd w:val="clear" w:color="auto" w:fill="FEFEFE"/>
          </w:rPr>
          <w:t xml:space="preserve">5 E, </w:t>
        </w:r>
        <w:r w:rsidRPr="009F2070">
          <w:rPr>
            <w:rStyle w:val="Hyperlink"/>
            <w:sz w:val="24"/>
            <w:szCs w:val="24"/>
          </w:rPr>
          <w:t>Setting up</w:t>
        </w:r>
        <w:r w:rsidR="008C5C95">
          <w:rPr>
            <w:rStyle w:val="Hyperlink"/>
            <w:sz w:val="24"/>
            <w:szCs w:val="24"/>
          </w:rPr>
          <w:t xml:space="preserve"> </w:t>
        </w:r>
        <w:r w:rsidRPr="009F2070">
          <w:rPr>
            <w:rStyle w:val="Hyperlink"/>
            <w:sz w:val="24"/>
            <w:szCs w:val="24"/>
          </w:rPr>
          <w:t>Learning Support Sections in Banner</w:t>
        </w:r>
      </w:hyperlink>
      <w:r w:rsidRPr="009F2070">
        <w:rPr>
          <w:sz w:val="24"/>
          <w:szCs w:val="24"/>
        </w:rPr>
        <w:t>,</w:t>
      </w:r>
      <w:r w:rsidRPr="009F2070">
        <w:rPr>
          <w:rFonts w:cs="Arial"/>
          <w:color w:val="0A0A0A"/>
          <w:sz w:val="24"/>
          <w:szCs w:val="24"/>
          <w:shd w:val="clear" w:color="auto" w:fill="FEFEFE"/>
        </w:rPr>
        <w:t xml:space="preserve"> for details on section set-up.</w:t>
      </w:r>
    </w:p>
    <w:p w14:paraId="5ABFF178" w14:textId="77777777" w:rsidR="00195B96" w:rsidRDefault="00195B96" w:rsidP="004D0CD2">
      <w:pPr>
        <w:rPr>
          <w:rFonts w:cs="Arial"/>
          <w:color w:val="0A0A0A"/>
          <w:sz w:val="24"/>
          <w:szCs w:val="24"/>
          <w:shd w:val="clear" w:color="auto" w:fill="FEFEFE"/>
        </w:rPr>
      </w:pPr>
    </w:p>
    <w:p w14:paraId="109F7312" w14:textId="77777777" w:rsidR="004D0CD2" w:rsidRPr="008F1388" w:rsidRDefault="004D0CD2" w:rsidP="004D0CD2">
      <w:pPr>
        <w:rPr>
          <w:rFonts w:cs="Arial"/>
          <w:b/>
          <w:sz w:val="24"/>
          <w:szCs w:val="24"/>
        </w:rPr>
      </w:pPr>
    </w:p>
    <w:p w14:paraId="500E3CC0" w14:textId="77777777" w:rsidR="00195B96" w:rsidRDefault="00195B96">
      <w:pPr>
        <w:rPr>
          <w:b/>
          <w:sz w:val="44"/>
          <w:szCs w:val="44"/>
        </w:rPr>
      </w:pPr>
      <w:r>
        <w:rPr>
          <w:b/>
          <w:sz w:val="44"/>
          <w:szCs w:val="44"/>
        </w:rPr>
        <w:br w:type="page"/>
      </w:r>
    </w:p>
    <w:p w14:paraId="4D3D68F7" w14:textId="77777777" w:rsidR="004D0CD2" w:rsidRDefault="004D0CD2" w:rsidP="004D0CD2">
      <w:pPr>
        <w:ind w:left="720" w:hanging="720"/>
        <w:rPr>
          <w:b/>
          <w:sz w:val="44"/>
          <w:szCs w:val="44"/>
        </w:rPr>
      </w:pPr>
      <w:r>
        <w:rPr>
          <w:b/>
          <w:sz w:val="44"/>
          <w:szCs w:val="44"/>
        </w:rPr>
        <w:lastRenderedPageBreak/>
        <w:t>1</w:t>
      </w:r>
      <w:r w:rsidR="008A1211">
        <w:rPr>
          <w:b/>
          <w:sz w:val="44"/>
          <w:szCs w:val="44"/>
        </w:rPr>
        <w:t>7</w:t>
      </w:r>
      <w:r>
        <w:rPr>
          <w:b/>
          <w:sz w:val="44"/>
          <w:szCs w:val="44"/>
        </w:rPr>
        <w:t xml:space="preserve">.  </w:t>
      </w:r>
      <w:bookmarkStart w:id="22" w:name="LSPolicy"/>
      <w:r>
        <w:rPr>
          <w:b/>
          <w:sz w:val="44"/>
          <w:szCs w:val="44"/>
        </w:rPr>
        <w:t>USG Policy on Learning Support</w:t>
      </w:r>
      <w:bookmarkEnd w:id="22"/>
    </w:p>
    <w:p w14:paraId="47F0B60E" w14:textId="77777777" w:rsidR="004D0CD2" w:rsidRPr="00D01B90" w:rsidRDefault="004D0CD2" w:rsidP="004D0CD2">
      <w:pPr>
        <w:rPr>
          <w:b/>
          <w:sz w:val="24"/>
          <w:szCs w:val="24"/>
        </w:rPr>
      </w:pPr>
    </w:p>
    <w:p w14:paraId="78850742" w14:textId="77777777" w:rsidR="00CD2183" w:rsidRPr="00CD2183" w:rsidRDefault="00CD2183" w:rsidP="00CD2183">
      <w:pPr>
        <w:rPr>
          <w:b/>
          <w:sz w:val="24"/>
          <w:szCs w:val="24"/>
        </w:rPr>
      </w:pPr>
      <w:r w:rsidRPr="00CD2183">
        <w:rPr>
          <w:b/>
          <w:sz w:val="24"/>
          <w:szCs w:val="24"/>
        </w:rPr>
        <w:t xml:space="preserve">Board of Regents Policy Manual </w:t>
      </w:r>
    </w:p>
    <w:p w14:paraId="22745674" w14:textId="77777777" w:rsidR="00CD2183" w:rsidRPr="00CD2183" w:rsidRDefault="00CD2183" w:rsidP="00CD2183">
      <w:pPr>
        <w:rPr>
          <w:sz w:val="24"/>
          <w:szCs w:val="24"/>
        </w:rPr>
      </w:pPr>
    </w:p>
    <w:p w14:paraId="64257422" w14:textId="77777777" w:rsidR="00CD2183" w:rsidRPr="00CD2183" w:rsidRDefault="00CD2183" w:rsidP="00CD2183">
      <w:pPr>
        <w:rPr>
          <w:sz w:val="24"/>
          <w:szCs w:val="24"/>
        </w:rPr>
      </w:pPr>
      <w:proofErr w:type="gramStart"/>
      <w:r w:rsidRPr="00CD2183">
        <w:rPr>
          <w:sz w:val="24"/>
          <w:szCs w:val="24"/>
        </w:rPr>
        <w:t>In order to</w:t>
      </w:r>
      <w:proofErr w:type="gramEnd"/>
      <w:r w:rsidRPr="00CD2183">
        <w:rPr>
          <w:sz w:val="24"/>
          <w:szCs w:val="24"/>
        </w:rPr>
        <w:t xml:space="preserve"> avoid conflicts with official USG policy, the polic</w:t>
      </w:r>
      <w:r>
        <w:rPr>
          <w:sz w:val="24"/>
          <w:szCs w:val="24"/>
        </w:rPr>
        <w:t>ies</w:t>
      </w:r>
      <w:r w:rsidRPr="00CD2183">
        <w:rPr>
          <w:sz w:val="24"/>
          <w:szCs w:val="24"/>
        </w:rPr>
        <w:t xml:space="preserve"> will not be restated here, but links </w:t>
      </w:r>
      <w:r w:rsidR="00281322">
        <w:rPr>
          <w:sz w:val="24"/>
          <w:szCs w:val="24"/>
        </w:rPr>
        <w:t>to the relevant policies are provided below</w:t>
      </w:r>
      <w:r w:rsidRPr="00CD2183">
        <w:rPr>
          <w:sz w:val="24"/>
          <w:szCs w:val="24"/>
        </w:rPr>
        <w:t>.</w:t>
      </w:r>
    </w:p>
    <w:p w14:paraId="0BE52DF2" w14:textId="77777777" w:rsidR="00CD2183" w:rsidRPr="00CD2183" w:rsidRDefault="00CD2183" w:rsidP="00CD2183">
      <w:pPr>
        <w:rPr>
          <w:sz w:val="24"/>
          <w:szCs w:val="24"/>
        </w:rPr>
      </w:pPr>
    </w:p>
    <w:p w14:paraId="72205E79" w14:textId="77777777" w:rsidR="00CD2183" w:rsidRPr="00CD2183" w:rsidRDefault="00000000" w:rsidP="00CD2183">
      <w:pPr>
        <w:rPr>
          <w:b/>
          <w:sz w:val="24"/>
          <w:szCs w:val="24"/>
        </w:rPr>
      </w:pPr>
      <w:hyperlink r:id="rId76" w:anchor="p3.3.7_learning_support_programs" w:history="1">
        <w:r w:rsidR="00CD2183" w:rsidRPr="00CD2183">
          <w:rPr>
            <w:rStyle w:val="Hyperlink"/>
            <w:b/>
            <w:sz w:val="24"/>
            <w:szCs w:val="24"/>
          </w:rPr>
          <w:t>3.3.7 Learning Support Programs</w:t>
        </w:r>
      </w:hyperlink>
    </w:p>
    <w:p w14:paraId="5ED545AF" w14:textId="77777777" w:rsidR="00CD2183" w:rsidRPr="00CD2183" w:rsidRDefault="00CD2183" w:rsidP="00CD2183">
      <w:pPr>
        <w:rPr>
          <w:b/>
          <w:sz w:val="24"/>
          <w:szCs w:val="24"/>
        </w:rPr>
      </w:pPr>
    </w:p>
    <w:p w14:paraId="36DF42FC" w14:textId="77777777" w:rsidR="00CD2183" w:rsidRDefault="00CD2183" w:rsidP="00CD2183">
      <w:pPr>
        <w:rPr>
          <w:sz w:val="24"/>
          <w:szCs w:val="24"/>
        </w:rPr>
      </w:pPr>
      <w:r>
        <w:rPr>
          <w:sz w:val="24"/>
          <w:szCs w:val="24"/>
        </w:rPr>
        <w:t>This section describes the requirement for USG institutions to offer Learning Support programs.</w:t>
      </w:r>
    </w:p>
    <w:p w14:paraId="2E19936B" w14:textId="77777777" w:rsidR="00CD2183" w:rsidRPr="00CD2183" w:rsidRDefault="00CD2183" w:rsidP="00CD2183">
      <w:pPr>
        <w:rPr>
          <w:sz w:val="24"/>
          <w:szCs w:val="24"/>
        </w:rPr>
      </w:pPr>
    </w:p>
    <w:p w14:paraId="2639297E" w14:textId="77777777" w:rsidR="00CD2183" w:rsidRPr="00CD2183" w:rsidRDefault="00000000" w:rsidP="00CD2183">
      <w:pPr>
        <w:pStyle w:val="Heading3"/>
        <w:shd w:val="clear" w:color="auto" w:fill="FEFEFE"/>
        <w:rPr>
          <w:rFonts w:ascii="Arial" w:hAnsi="Arial" w:cs="Arial"/>
          <w:color w:val="0A0A0A"/>
        </w:rPr>
      </w:pPr>
      <w:hyperlink r:id="rId77" w:anchor="p3.5.1_grade_point_average" w:history="1">
        <w:r w:rsidR="00CD2183" w:rsidRPr="00CD2183">
          <w:rPr>
            <w:rStyle w:val="Hyperlink"/>
            <w:rFonts w:ascii="Arial" w:eastAsiaTheme="minorHAnsi" w:hAnsi="Arial" w:cstheme="minorBidi"/>
            <w:b/>
          </w:rPr>
          <w:t>3.5.1.2 Cumulative Grade Point Average</w:t>
        </w:r>
      </w:hyperlink>
    </w:p>
    <w:p w14:paraId="79F99465" w14:textId="77777777" w:rsidR="00CD2183" w:rsidRDefault="00CD2183" w:rsidP="00CD2183">
      <w:pPr>
        <w:pStyle w:val="NormalWeb"/>
        <w:shd w:val="clear" w:color="auto" w:fill="FEFEFE"/>
        <w:rPr>
          <w:rFonts w:ascii="Arial" w:eastAsiaTheme="minorHAnsi" w:hAnsi="Arial" w:cstheme="minorBidi"/>
          <w:color w:val="000000" w:themeColor="text1"/>
        </w:rPr>
      </w:pPr>
      <w:r>
        <w:rPr>
          <w:rFonts w:ascii="Arial" w:eastAsiaTheme="minorHAnsi" w:hAnsi="Arial" w:cstheme="minorBidi"/>
          <w:color w:val="000000" w:themeColor="text1"/>
        </w:rPr>
        <w:t>This section s</w:t>
      </w:r>
      <w:r w:rsidR="00281322">
        <w:rPr>
          <w:rFonts w:ascii="Arial" w:eastAsiaTheme="minorHAnsi" w:hAnsi="Arial" w:cstheme="minorBidi"/>
          <w:color w:val="000000" w:themeColor="text1"/>
        </w:rPr>
        <w:t>tates</w:t>
      </w:r>
      <w:r>
        <w:rPr>
          <w:rFonts w:ascii="Arial" w:eastAsiaTheme="minorHAnsi" w:hAnsi="Arial" w:cstheme="minorBidi"/>
          <w:color w:val="000000" w:themeColor="text1"/>
        </w:rPr>
        <w:t xml:space="preserve"> that institutional credit (which is what Learning Support courses offer) cannot affect students’ grade point averages.</w:t>
      </w:r>
    </w:p>
    <w:p w14:paraId="76BEEDC9" w14:textId="77777777" w:rsidR="004D0CD2" w:rsidRPr="00CD2183" w:rsidRDefault="004D0CD2" w:rsidP="00CD2183">
      <w:pPr>
        <w:rPr>
          <w:rFonts w:eastAsia="Baskerville" w:cs="Arial"/>
          <w:sz w:val="24"/>
          <w:szCs w:val="24"/>
        </w:rPr>
      </w:pPr>
    </w:p>
    <w:p w14:paraId="15B5250B" w14:textId="77777777" w:rsidR="004D0CD2" w:rsidRPr="00CD2183" w:rsidRDefault="004D0CD2" w:rsidP="004D0CD2">
      <w:pPr>
        <w:rPr>
          <w:rFonts w:eastAsia="Baskerville" w:cs="Arial"/>
          <w:sz w:val="24"/>
          <w:szCs w:val="24"/>
        </w:rPr>
      </w:pPr>
    </w:p>
    <w:p w14:paraId="615AD58F" w14:textId="77777777" w:rsidR="004D0CD2" w:rsidRDefault="004D0CD2">
      <w:pPr>
        <w:rPr>
          <w:rFonts w:eastAsia="Baskerville" w:cs="Arial"/>
          <w:sz w:val="24"/>
          <w:szCs w:val="24"/>
        </w:rPr>
      </w:pPr>
      <w:r>
        <w:rPr>
          <w:rFonts w:eastAsia="Baskerville" w:cs="Arial"/>
          <w:sz w:val="24"/>
          <w:szCs w:val="24"/>
        </w:rPr>
        <w:br w:type="page"/>
      </w:r>
    </w:p>
    <w:p w14:paraId="74BFC27C" w14:textId="77777777" w:rsidR="004D0CD2" w:rsidRDefault="004D0CD2" w:rsidP="004D0CD2">
      <w:pPr>
        <w:ind w:left="720" w:hanging="720"/>
        <w:rPr>
          <w:b/>
          <w:sz w:val="44"/>
          <w:szCs w:val="44"/>
        </w:rPr>
      </w:pPr>
      <w:r>
        <w:rPr>
          <w:b/>
          <w:sz w:val="44"/>
          <w:szCs w:val="44"/>
        </w:rPr>
        <w:lastRenderedPageBreak/>
        <w:t>1</w:t>
      </w:r>
      <w:r w:rsidR="008A1211">
        <w:rPr>
          <w:b/>
          <w:sz w:val="44"/>
          <w:szCs w:val="44"/>
        </w:rPr>
        <w:t>8</w:t>
      </w:r>
      <w:r>
        <w:rPr>
          <w:b/>
          <w:sz w:val="44"/>
          <w:szCs w:val="44"/>
        </w:rPr>
        <w:t>.</w:t>
      </w:r>
      <w:r>
        <w:rPr>
          <w:b/>
          <w:sz w:val="44"/>
          <w:szCs w:val="44"/>
        </w:rPr>
        <w:tab/>
      </w:r>
      <w:bookmarkStart w:id="23" w:name="LSASAH"/>
      <w:r>
        <w:rPr>
          <w:b/>
          <w:sz w:val="44"/>
          <w:szCs w:val="44"/>
        </w:rPr>
        <w:t>Academic and Student Affairs Handbook Guidelines on Learning Support</w:t>
      </w:r>
      <w:bookmarkEnd w:id="23"/>
    </w:p>
    <w:p w14:paraId="7B9512B1" w14:textId="77777777" w:rsidR="004D0CD2" w:rsidRDefault="004D0CD2" w:rsidP="004D0CD2">
      <w:pPr>
        <w:rPr>
          <w:b/>
          <w:sz w:val="24"/>
          <w:szCs w:val="24"/>
        </w:rPr>
      </w:pPr>
    </w:p>
    <w:p w14:paraId="20FB160D" w14:textId="77777777" w:rsidR="00704DA0" w:rsidRDefault="00704DA0" w:rsidP="004D0CD2">
      <w:pPr>
        <w:rPr>
          <w:b/>
          <w:sz w:val="24"/>
          <w:szCs w:val="24"/>
        </w:rPr>
      </w:pPr>
      <w:r>
        <w:rPr>
          <w:b/>
          <w:sz w:val="24"/>
          <w:szCs w:val="24"/>
        </w:rPr>
        <w:t>Academic and Student Affairs Handbook</w:t>
      </w:r>
    </w:p>
    <w:p w14:paraId="5B89AD0A" w14:textId="77777777" w:rsidR="00704DA0" w:rsidRDefault="00704DA0" w:rsidP="004D0CD2">
      <w:pPr>
        <w:rPr>
          <w:b/>
          <w:sz w:val="24"/>
          <w:szCs w:val="24"/>
        </w:rPr>
      </w:pPr>
    </w:p>
    <w:p w14:paraId="4BC03AF0" w14:textId="77777777" w:rsidR="00CD2183" w:rsidRDefault="00CD2183" w:rsidP="004D0CD2">
      <w:pPr>
        <w:rPr>
          <w:sz w:val="24"/>
          <w:szCs w:val="24"/>
        </w:rPr>
      </w:pPr>
      <w:proofErr w:type="gramStart"/>
      <w:r w:rsidRPr="00CD2183">
        <w:rPr>
          <w:sz w:val="24"/>
          <w:szCs w:val="24"/>
        </w:rPr>
        <w:t>In</w:t>
      </w:r>
      <w:r>
        <w:rPr>
          <w:sz w:val="24"/>
          <w:szCs w:val="24"/>
        </w:rPr>
        <w:t xml:space="preserve"> order to</w:t>
      </w:r>
      <w:proofErr w:type="gramEnd"/>
      <w:r>
        <w:rPr>
          <w:sz w:val="24"/>
          <w:szCs w:val="24"/>
        </w:rPr>
        <w:t xml:space="preserve"> avoid conflicts with the guidelines in the Academic and Student Affairs Handbook</w:t>
      </w:r>
      <w:r w:rsidRPr="00CD2183">
        <w:rPr>
          <w:sz w:val="24"/>
          <w:szCs w:val="24"/>
        </w:rPr>
        <w:t xml:space="preserve">, the </w:t>
      </w:r>
      <w:r>
        <w:rPr>
          <w:sz w:val="24"/>
          <w:szCs w:val="24"/>
        </w:rPr>
        <w:t>guidelines</w:t>
      </w:r>
      <w:r w:rsidRPr="00CD2183">
        <w:rPr>
          <w:sz w:val="24"/>
          <w:szCs w:val="24"/>
        </w:rPr>
        <w:t xml:space="preserve"> will not be restated here, but links </w:t>
      </w:r>
      <w:r w:rsidR="00281322">
        <w:rPr>
          <w:sz w:val="24"/>
          <w:szCs w:val="24"/>
        </w:rPr>
        <w:t>to the relevant</w:t>
      </w:r>
      <w:r w:rsidRPr="00CD2183">
        <w:rPr>
          <w:sz w:val="24"/>
          <w:szCs w:val="24"/>
        </w:rPr>
        <w:t xml:space="preserve"> </w:t>
      </w:r>
      <w:r>
        <w:rPr>
          <w:sz w:val="24"/>
          <w:szCs w:val="24"/>
        </w:rPr>
        <w:t>sections of the Academic and Student Affairs Handbook</w:t>
      </w:r>
      <w:r w:rsidR="00281322">
        <w:rPr>
          <w:sz w:val="24"/>
          <w:szCs w:val="24"/>
        </w:rPr>
        <w:t xml:space="preserve"> are provided below</w:t>
      </w:r>
      <w:r w:rsidRPr="00CD2183">
        <w:rPr>
          <w:sz w:val="24"/>
          <w:szCs w:val="24"/>
        </w:rPr>
        <w:t>.</w:t>
      </w:r>
    </w:p>
    <w:p w14:paraId="28A1EF04" w14:textId="77777777" w:rsidR="00CD2183" w:rsidRPr="00D01B90" w:rsidRDefault="00CD2183" w:rsidP="004D0CD2">
      <w:pPr>
        <w:rPr>
          <w:b/>
          <w:sz w:val="24"/>
          <w:szCs w:val="24"/>
        </w:rPr>
      </w:pPr>
    </w:p>
    <w:p w14:paraId="675B4085" w14:textId="3CD9C34D" w:rsidR="00F14690" w:rsidRPr="00F14690" w:rsidRDefault="00000000">
      <w:pPr>
        <w:rPr>
          <w:rStyle w:val="Hyperlink"/>
          <w:rFonts w:eastAsia="Baskerville" w:cs="Arial"/>
          <w:color w:val="000000" w:themeColor="text1"/>
          <w:sz w:val="24"/>
          <w:szCs w:val="24"/>
          <w:u w:val="none"/>
        </w:rPr>
      </w:pPr>
      <w:hyperlink r:id="rId78" w:anchor="p2.4.4_details_regarding_areas_af" w:history="1">
        <w:r w:rsidR="00BF7ACE" w:rsidRPr="00BF7ACE">
          <w:rPr>
            <w:rStyle w:val="Hyperlink"/>
            <w:rFonts w:eastAsia="Baskerville" w:cs="Arial"/>
            <w:b/>
            <w:sz w:val="24"/>
            <w:szCs w:val="24"/>
          </w:rPr>
          <w:t>2.4.4 Details Regarding Areas A-F</w:t>
        </w:r>
        <w:r w:rsidR="002F59F7" w:rsidRPr="00BF7ACE">
          <w:rPr>
            <w:rStyle w:val="Hyperlink"/>
            <w:rFonts w:eastAsia="Baskerville" w:cs="Arial"/>
            <w:b/>
            <w:sz w:val="24"/>
            <w:szCs w:val="24"/>
          </w:rPr>
          <w:t xml:space="preserve"> </w:t>
        </w:r>
      </w:hyperlink>
      <w:r w:rsidR="00F14690" w:rsidRPr="00F14690">
        <w:rPr>
          <w:rStyle w:val="Hyperlink"/>
          <w:rFonts w:eastAsia="Baskerville" w:cs="Arial"/>
          <w:color w:val="000000" w:themeColor="text1"/>
          <w:sz w:val="24"/>
          <w:szCs w:val="24"/>
          <w:u w:val="none"/>
        </w:rPr>
        <w:t xml:space="preserve">This section </w:t>
      </w:r>
      <w:r w:rsidR="00F14690">
        <w:rPr>
          <w:rStyle w:val="Hyperlink"/>
          <w:rFonts w:eastAsia="Baskerville" w:cs="Arial"/>
          <w:color w:val="000000" w:themeColor="text1"/>
          <w:sz w:val="24"/>
          <w:szCs w:val="24"/>
          <w:u w:val="none"/>
        </w:rPr>
        <w:t>states</w:t>
      </w:r>
      <w:r w:rsidR="00F14690" w:rsidRPr="00F14690">
        <w:rPr>
          <w:rStyle w:val="Hyperlink"/>
          <w:rFonts w:eastAsia="Baskerville" w:cs="Arial"/>
          <w:color w:val="000000" w:themeColor="text1"/>
          <w:sz w:val="24"/>
          <w:szCs w:val="24"/>
          <w:u w:val="none"/>
        </w:rPr>
        <w:t xml:space="preserve"> the “30 hour” rule</w:t>
      </w:r>
      <w:r w:rsidR="000D4468">
        <w:rPr>
          <w:rStyle w:val="Hyperlink"/>
          <w:rFonts w:eastAsia="Baskerville" w:cs="Arial"/>
          <w:color w:val="000000" w:themeColor="text1"/>
          <w:sz w:val="24"/>
          <w:szCs w:val="24"/>
          <w:u w:val="none"/>
        </w:rPr>
        <w:t xml:space="preserve"> (requiring students to complete Area A within their first 30</w:t>
      </w:r>
      <w:r w:rsidR="004A433B">
        <w:rPr>
          <w:rStyle w:val="Hyperlink"/>
          <w:rFonts w:eastAsia="Baskerville" w:cs="Arial"/>
          <w:color w:val="000000" w:themeColor="text1"/>
          <w:sz w:val="24"/>
          <w:szCs w:val="24"/>
          <w:u w:val="none"/>
        </w:rPr>
        <w:t xml:space="preserve"> collegiate</w:t>
      </w:r>
      <w:r w:rsidR="000D4468">
        <w:rPr>
          <w:rStyle w:val="Hyperlink"/>
          <w:rFonts w:eastAsia="Baskerville" w:cs="Arial"/>
          <w:color w:val="000000" w:themeColor="text1"/>
          <w:sz w:val="24"/>
          <w:szCs w:val="24"/>
          <w:u w:val="none"/>
        </w:rPr>
        <w:t xml:space="preserve"> credit hours)</w:t>
      </w:r>
      <w:r w:rsidR="00F14690" w:rsidRPr="00F14690">
        <w:rPr>
          <w:rStyle w:val="Hyperlink"/>
          <w:rFonts w:eastAsia="Baskerville" w:cs="Arial"/>
          <w:color w:val="000000" w:themeColor="text1"/>
          <w:sz w:val="24"/>
          <w:szCs w:val="24"/>
          <w:u w:val="none"/>
        </w:rPr>
        <w:t xml:space="preserve"> at the bottom of the information on A1 and A2.</w:t>
      </w:r>
    </w:p>
    <w:p w14:paraId="32C726E1" w14:textId="77777777" w:rsidR="00F14690" w:rsidRDefault="00F14690">
      <w:pPr>
        <w:rPr>
          <w:rStyle w:val="Hyperlink"/>
          <w:rFonts w:eastAsia="Baskerville" w:cs="Arial"/>
          <w:b/>
          <w:sz w:val="24"/>
          <w:szCs w:val="24"/>
        </w:rPr>
      </w:pPr>
    </w:p>
    <w:p w14:paraId="1D2B432F" w14:textId="77777777" w:rsidR="00BA7369" w:rsidRDefault="00000000">
      <w:pPr>
        <w:rPr>
          <w:rFonts w:eastAsia="Baskerville" w:cs="Arial"/>
          <w:sz w:val="24"/>
          <w:szCs w:val="24"/>
        </w:rPr>
      </w:pPr>
      <w:hyperlink r:id="rId79" w:history="1">
        <w:r w:rsidR="00BA7369" w:rsidRPr="00BA7369">
          <w:rPr>
            <w:rStyle w:val="Hyperlink"/>
            <w:rFonts w:eastAsia="Baskerville" w:cs="Arial"/>
            <w:b/>
            <w:sz w:val="24"/>
            <w:szCs w:val="24"/>
          </w:rPr>
          <w:t>2.9</w:t>
        </w:r>
        <w:r w:rsidR="002F59F7">
          <w:rPr>
            <w:rStyle w:val="Hyperlink"/>
            <w:rFonts w:eastAsia="Baskerville" w:cs="Arial"/>
            <w:b/>
            <w:sz w:val="24"/>
            <w:szCs w:val="24"/>
          </w:rPr>
          <w:t xml:space="preserve"> </w:t>
        </w:r>
        <w:r w:rsidR="00BA7369" w:rsidRPr="00BA7369">
          <w:rPr>
            <w:rStyle w:val="Hyperlink"/>
            <w:rFonts w:eastAsia="Baskerville" w:cs="Arial"/>
            <w:b/>
            <w:sz w:val="24"/>
            <w:szCs w:val="24"/>
          </w:rPr>
          <w:t>Learning Support</w:t>
        </w:r>
        <w:r w:rsidR="00BA7369" w:rsidRPr="00BA7369">
          <w:rPr>
            <w:rStyle w:val="Hyperlink"/>
            <w:rFonts w:eastAsia="Baskerville" w:cs="Arial"/>
            <w:sz w:val="24"/>
            <w:szCs w:val="24"/>
          </w:rPr>
          <w:t xml:space="preserve"> </w:t>
        </w:r>
      </w:hyperlink>
      <w:r w:rsidR="00BA7369">
        <w:rPr>
          <w:rFonts w:eastAsia="Baskerville" w:cs="Arial"/>
          <w:sz w:val="24"/>
          <w:szCs w:val="24"/>
        </w:rPr>
        <w:t>(view all sections)</w:t>
      </w:r>
    </w:p>
    <w:p w14:paraId="1FBD1374" w14:textId="77777777" w:rsidR="00BA7369" w:rsidRDefault="00BA7369">
      <w:pPr>
        <w:rPr>
          <w:rFonts w:eastAsia="Baskerville" w:cs="Arial"/>
          <w:sz w:val="24"/>
          <w:szCs w:val="24"/>
        </w:rPr>
      </w:pPr>
    </w:p>
    <w:p w14:paraId="33A01784" w14:textId="77777777" w:rsidR="00BA7369" w:rsidRPr="00BA7369" w:rsidRDefault="00000000">
      <w:pPr>
        <w:rPr>
          <w:rFonts w:eastAsia="Baskerville" w:cs="Arial"/>
          <w:b/>
          <w:sz w:val="24"/>
          <w:szCs w:val="24"/>
        </w:rPr>
      </w:pPr>
      <w:hyperlink r:id="rId80" w:anchor="p2.9.1_administrative_procedures_for_learning_support_programs" w:history="1">
        <w:r w:rsidR="00BA7369" w:rsidRPr="00BA7369">
          <w:rPr>
            <w:rStyle w:val="Hyperlink"/>
            <w:rFonts w:eastAsia="Baskerville" w:cs="Arial"/>
            <w:b/>
            <w:sz w:val="24"/>
            <w:szCs w:val="24"/>
          </w:rPr>
          <w:t>2.9.1</w:t>
        </w:r>
        <w:r w:rsidR="002F59F7">
          <w:rPr>
            <w:rStyle w:val="Hyperlink"/>
            <w:rFonts w:eastAsia="Baskerville" w:cs="Arial"/>
            <w:b/>
            <w:sz w:val="24"/>
            <w:szCs w:val="24"/>
          </w:rPr>
          <w:t xml:space="preserve"> </w:t>
        </w:r>
        <w:r w:rsidR="00BA7369" w:rsidRPr="00BA7369">
          <w:rPr>
            <w:rStyle w:val="Hyperlink"/>
            <w:rFonts w:eastAsia="Baskerville" w:cs="Arial"/>
            <w:b/>
            <w:sz w:val="24"/>
            <w:szCs w:val="24"/>
          </w:rPr>
          <w:t>Administrative Procedures for Learning Support Programs</w:t>
        </w:r>
      </w:hyperlink>
    </w:p>
    <w:p w14:paraId="1FB2FCA5" w14:textId="77777777" w:rsidR="00BA7369" w:rsidRDefault="00BA7369">
      <w:pPr>
        <w:rPr>
          <w:rFonts w:eastAsia="Baskerville" w:cs="Arial"/>
          <w:sz w:val="24"/>
          <w:szCs w:val="24"/>
        </w:rPr>
      </w:pPr>
    </w:p>
    <w:p w14:paraId="309309AE" w14:textId="77777777" w:rsidR="00BA7369" w:rsidRDefault="00BA7369" w:rsidP="00675D7E">
      <w:pPr>
        <w:ind w:left="360"/>
        <w:rPr>
          <w:rFonts w:eastAsia="Baskerville" w:cs="Arial"/>
          <w:sz w:val="24"/>
          <w:szCs w:val="24"/>
        </w:rPr>
      </w:pPr>
      <w:r>
        <w:rPr>
          <w:rFonts w:eastAsia="Baskerville" w:cs="Arial"/>
          <w:sz w:val="24"/>
          <w:szCs w:val="24"/>
        </w:rPr>
        <w:t>Covers:</w:t>
      </w:r>
    </w:p>
    <w:p w14:paraId="13E7137B" w14:textId="77777777" w:rsidR="00D579DB" w:rsidRDefault="00D579DB" w:rsidP="001062D6">
      <w:pPr>
        <w:pStyle w:val="ListParagraph"/>
        <w:numPr>
          <w:ilvl w:val="0"/>
          <w:numId w:val="5"/>
        </w:numPr>
        <w:ind w:left="1080"/>
        <w:rPr>
          <w:rFonts w:eastAsia="Baskerville" w:cs="Arial"/>
          <w:sz w:val="24"/>
          <w:szCs w:val="24"/>
        </w:rPr>
      </w:pPr>
      <w:r>
        <w:rPr>
          <w:rFonts w:eastAsia="Baskerville" w:cs="Arial"/>
          <w:sz w:val="24"/>
          <w:szCs w:val="24"/>
        </w:rPr>
        <w:t>Organization and staff</w:t>
      </w:r>
    </w:p>
    <w:p w14:paraId="22E32329" w14:textId="77777777" w:rsidR="00D579DB" w:rsidRDefault="00D579DB" w:rsidP="001062D6">
      <w:pPr>
        <w:pStyle w:val="ListParagraph"/>
        <w:numPr>
          <w:ilvl w:val="0"/>
          <w:numId w:val="5"/>
        </w:numPr>
        <w:ind w:left="1080"/>
        <w:rPr>
          <w:rFonts w:eastAsia="Baskerville" w:cs="Arial"/>
          <w:sz w:val="24"/>
          <w:szCs w:val="24"/>
        </w:rPr>
      </w:pPr>
      <w:r>
        <w:rPr>
          <w:rFonts w:eastAsia="Baskerville" w:cs="Arial"/>
          <w:sz w:val="24"/>
          <w:szCs w:val="24"/>
        </w:rPr>
        <w:t>Evaluation for Learning Support placement</w:t>
      </w:r>
    </w:p>
    <w:p w14:paraId="7EC8AEB0" w14:textId="77777777" w:rsidR="00D579DB" w:rsidRDefault="00D579DB" w:rsidP="001062D6">
      <w:pPr>
        <w:pStyle w:val="ListParagraph"/>
        <w:numPr>
          <w:ilvl w:val="0"/>
          <w:numId w:val="5"/>
        </w:numPr>
        <w:ind w:left="1080"/>
        <w:rPr>
          <w:rFonts w:eastAsia="Baskerville" w:cs="Arial"/>
          <w:sz w:val="24"/>
          <w:szCs w:val="24"/>
        </w:rPr>
      </w:pPr>
      <w:r>
        <w:rPr>
          <w:rFonts w:eastAsia="Baskerville" w:cs="Arial"/>
          <w:sz w:val="24"/>
          <w:szCs w:val="24"/>
        </w:rPr>
        <w:t>Rules regarding Learning Support program operation</w:t>
      </w:r>
    </w:p>
    <w:p w14:paraId="73E28B1F" w14:textId="77777777" w:rsidR="00D579DB" w:rsidRPr="00D579DB" w:rsidRDefault="00D579DB" w:rsidP="001062D6">
      <w:pPr>
        <w:pStyle w:val="ListParagraph"/>
        <w:numPr>
          <w:ilvl w:val="0"/>
          <w:numId w:val="5"/>
        </w:numPr>
        <w:ind w:left="1080"/>
        <w:rPr>
          <w:rFonts w:eastAsia="Baskerville" w:cs="Arial"/>
          <w:sz w:val="24"/>
          <w:szCs w:val="24"/>
        </w:rPr>
      </w:pPr>
      <w:r>
        <w:rPr>
          <w:rFonts w:eastAsia="Baskerville" w:cs="Arial"/>
          <w:sz w:val="24"/>
          <w:szCs w:val="24"/>
        </w:rPr>
        <w:t>Rules for students in Learning Support</w:t>
      </w:r>
    </w:p>
    <w:p w14:paraId="550027C3" w14:textId="77777777" w:rsidR="00BA7369" w:rsidRDefault="00BA7369">
      <w:pPr>
        <w:rPr>
          <w:rFonts w:eastAsia="Baskerville" w:cs="Arial"/>
          <w:sz w:val="24"/>
          <w:szCs w:val="24"/>
        </w:rPr>
      </w:pPr>
    </w:p>
    <w:p w14:paraId="0202354A" w14:textId="77777777" w:rsidR="00BA7369" w:rsidRPr="00675D7E" w:rsidRDefault="00000000">
      <w:pPr>
        <w:rPr>
          <w:rFonts w:eastAsia="Baskerville" w:cs="Arial"/>
          <w:b/>
          <w:sz w:val="24"/>
          <w:szCs w:val="24"/>
        </w:rPr>
      </w:pPr>
      <w:hyperlink r:id="rId81" w:anchor="p2.9.2_numbering_of_learning_support_courses" w:history="1">
        <w:r w:rsidR="00BA7369" w:rsidRPr="00675D7E">
          <w:rPr>
            <w:rStyle w:val="Hyperlink"/>
            <w:rFonts w:eastAsia="Baskerville" w:cs="Arial"/>
            <w:b/>
            <w:sz w:val="24"/>
            <w:szCs w:val="24"/>
          </w:rPr>
          <w:t>2.9.2</w:t>
        </w:r>
        <w:r w:rsidR="002F59F7">
          <w:rPr>
            <w:rStyle w:val="Hyperlink"/>
            <w:rFonts w:eastAsia="Baskerville" w:cs="Arial"/>
            <w:b/>
            <w:sz w:val="24"/>
            <w:szCs w:val="24"/>
          </w:rPr>
          <w:t xml:space="preserve"> </w:t>
        </w:r>
        <w:r w:rsidR="00BA7369" w:rsidRPr="00675D7E">
          <w:rPr>
            <w:rStyle w:val="Hyperlink"/>
            <w:rFonts w:eastAsia="Baskerville" w:cs="Arial"/>
            <w:b/>
            <w:sz w:val="24"/>
            <w:szCs w:val="24"/>
          </w:rPr>
          <w:t>Numbering of Learning Support Courses</w:t>
        </w:r>
      </w:hyperlink>
    </w:p>
    <w:p w14:paraId="29C31C5E" w14:textId="77777777" w:rsidR="00BA7369" w:rsidRDefault="00BA7369">
      <w:pPr>
        <w:rPr>
          <w:rFonts w:eastAsia="Baskerville" w:cs="Arial"/>
          <w:sz w:val="24"/>
          <w:szCs w:val="24"/>
        </w:rPr>
      </w:pPr>
    </w:p>
    <w:p w14:paraId="3D241CBD" w14:textId="77777777" w:rsidR="00BA7369" w:rsidRPr="00675D7E" w:rsidRDefault="00000000">
      <w:pPr>
        <w:rPr>
          <w:rFonts w:eastAsia="Baskerville" w:cs="Arial"/>
          <w:b/>
          <w:sz w:val="24"/>
          <w:szCs w:val="24"/>
        </w:rPr>
      </w:pPr>
      <w:hyperlink r:id="rId82" w:anchor="p2.9.3_reporting_and_recording_learning_support_status" w:history="1">
        <w:r w:rsidR="00BA7369" w:rsidRPr="00675D7E">
          <w:rPr>
            <w:rStyle w:val="Hyperlink"/>
            <w:rFonts w:eastAsia="Baskerville" w:cs="Arial"/>
            <w:b/>
            <w:sz w:val="24"/>
            <w:szCs w:val="24"/>
          </w:rPr>
          <w:t>2.9.3</w:t>
        </w:r>
        <w:r w:rsidR="002F59F7">
          <w:rPr>
            <w:rStyle w:val="Hyperlink"/>
            <w:rFonts w:eastAsia="Baskerville" w:cs="Arial"/>
            <w:b/>
            <w:sz w:val="24"/>
            <w:szCs w:val="24"/>
          </w:rPr>
          <w:t xml:space="preserve"> </w:t>
        </w:r>
        <w:r w:rsidR="00BA7369" w:rsidRPr="00675D7E">
          <w:rPr>
            <w:rStyle w:val="Hyperlink"/>
            <w:rFonts w:eastAsia="Baskerville" w:cs="Arial"/>
            <w:b/>
            <w:sz w:val="24"/>
            <w:szCs w:val="24"/>
          </w:rPr>
          <w:t>Reporting and Recording Learning Support Status</w:t>
        </w:r>
      </w:hyperlink>
    </w:p>
    <w:p w14:paraId="2D6F604B" w14:textId="77777777" w:rsidR="004D0CD2" w:rsidRDefault="004D0CD2">
      <w:pPr>
        <w:rPr>
          <w:rFonts w:eastAsia="Baskerville" w:cs="Arial"/>
          <w:sz w:val="24"/>
          <w:szCs w:val="24"/>
        </w:rPr>
      </w:pPr>
      <w:r>
        <w:rPr>
          <w:rFonts w:eastAsia="Baskerville" w:cs="Arial"/>
          <w:sz w:val="24"/>
          <w:szCs w:val="24"/>
        </w:rPr>
        <w:br w:type="page"/>
      </w:r>
    </w:p>
    <w:p w14:paraId="24CDEAB9" w14:textId="77777777" w:rsidR="004D0CD2" w:rsidRDefault="00111616" w:rsidP="004D0CD2">
      <w:pPr>
        <w:ind w:left="720" w:hanging="720"/>
        <w:rPr>
          <w:b/>
          <w:sz w:val="44"/>
          <w:szCs w:val="44"/>
        </w:rPr>
      </w:pPr>
      <w:r>
        <w:rPr>
          <w:b/>
          <w:sz w:val="44"/>
          <w:szCs w:val="44"/>
        </w:rPr>
        <w:lastRenderedPageBreak/>
        <w:t>1</w:t>
      </w:r>
      <w:r w:rsidR="008A1211">
        <w:rPr>
          <w:b/>
          <w:sz w:val="44"/>
          <w:szCs w:val="44"/>
        </w:rPr>
        <w:t>9</w:t>
      </w:r>
      <w:r w:rsidR="004D0CD2">
        <w:rPr>
          <w:b/>
          <w:sz w:val="44"/>
          <w:szCs w:val="44"/>
        </w:rPr>
        <w:t xml:space="preserve">.  </w:t>
      </w:r>
      <w:bookmarkStart w:id="24" w:name="DisabilityPolicy"/>
      <w:r w:rsidR="004D0CD2">
        <w:rPr>
          <w:b/>
          <w:sz w:val="44"/>
          <w:szCs w:val="44"/>
        </w:rPr>
        <w:t>USG Policy on Students with Disabilities</w:t>
      </w:r>
      <w:bookmarkEnd w:id="24"/>
    </w:p>
    <w:p w14:paraId="0AB28E02" w14:textId="77777777" w:rsidR="004D0CD2" w:rsidRDefault="004D0CD2" w:rsidP="004D0CD2">
      <w:pPr>
        <w:rPr>
          <w:b/>
          <w:sz w:val="24"/>
          <w:szCs w:val="24"/>
        </w:rPr>
      </w:pPr>
    </w:p>
    <w:p w14:paraId="7EFE8B2F" w14:textId="77777777" w:rsidR="00704DA0" w:rsidRDefault="00704DA0" w:rsidP="00704DA0">
      <w:pPr>
        <w:rPr>
          <w:b/>
          <w:sz w:val="24"/>
          <w:szCs w:val="24"/>
        </w:rPr>
      </w:pPr>
      <w:r w:rsidRPr="00CD2183">
        <w:rPr>
          <w:b/>
          <w:sz w:val="24"/>
          <w:szCs w:val="24"/>
        </w:rPr>
        <w:t>Board of Regents Policy Manual</w:t>
      </w:r>
    </w:p>
    <w:p w14:paraId="062E8D94" w14:textId="77777777" w:rsidR="00704DA0" w:rsidRPr="00D01B90" w:rsidRDefault="00704DA0" w:rsidP="004D0CD2">
      <w:pPr>
        <w:rPr>
          <w:b/>
          <w:sz w:val="24"/>
          <w:szCs w:val="24"/>
        </w:rPr>
      </w:pPr>
    </w:p>
    <w:p w14:paraId="42FA11D9" w14:textId="77777777" w:rsidR="00281322" w:rsidRDefault="00704DA0" w:rsidP="00281322">
      <w:pPr>
        <w:pStyle w:val="Heading2"/>
        <w:widowControl w:val="0"/>
        <w:spacing w:before="0" w:beforeAutospacing="0" w:after="0" w:afterAutospacing="0"/>
        <w:rPr>
          <w:sz w:val="24"/>
          <w:szCs w:val="24"/>
        </w:rPr>
      </w:pPr>
      <w:proofErr w:type="gramStart"/>
      <w:r w:rsidRPr="00704DA0">
        <w:rPr>
          <w:rFonts w:ascii="Arial" w:hAnsi="Arial" w:cs="Arial"/>
          <w:b w:val="0"/>
          <w:sz w:val="24"/>
          <w:szCs w:val="24"/>
        </w:rPr>
        <w:t>In order to</w:t>
      </w:r>
      <w:proofErr w:type="gramEnd"/>
      <w:r w:rsidRPr="00704DA0">
        <w:rPr>
          <w:rFonts w:ascii="Arial" w:hAnsi="Arial" w:cs="Arial"/>
          <w:b w:val="0"/>
          <w:sz w:val="24"/>
          <w:szCs w:val="24"/>
        </w:rPr>
        <w:t xml:space="preserve"> avoid conflicts with official USG policy, the polic</w:t>
      </w:r>
      <w:r w:rsidR="00281322">
        <w:rPr>
          <w:rFonts w:ascii="Arial" w:hAnsi="Arial" w:cs="Arial"/>
          <w:b w:val="0"/>
          <w:sz w:val="24"/>
          <w:szCs w:val="24"/>
        </w:rPr>
        <w:t>y</w:t>
      </w:r>
      <w:r w:rsidRPr="00704DA0">
        <w:rPr>
          <w:rFonts w:ascii="Arial" w:hAnsi="Arial" w:cs="Arial"/>
          <w:b w:val="0"/>
          <w:sz w:val="24"/>
          <w:szCs w:val="24"/>
        </w:rPr>
        <w:t xml:space="preserve"> will not be restated here, but</w:t>
      </w:r>
      <w:r w:rsidR="00281322">
        <w:rPr>
          <w:rFonts w:ascii="Arial" w:hAnsi="Arial" w:cs="Arial"/>
          <w:b w:val="0"/>
          <w:sz w:val="24"/>
          <w:szCs w:val="24"/>
        </w:rPr>
        <w:t xml:space="preserve"> a</w:t>
      </w:r>
      <w:r w:rsidRPr="00704DA0">
        <w:rPr>
          <w:rFonts w:ascii="Arial" w:hAnsi="Arial" w:cs="Arial"/>
          <w:b w:val="0"/>
          <w:sz w:val="24"/>
          <w:szCs w:val="24"/>
        </w:rPr>
        <w:t xml:space="preserve"> </w:t>
      </w:r>
      <w:r w:rsidR="00281322">
        <w:rPr>
          <w:rFonts w:ascii="Arial" w:hAnsi="Arial" w:cs="Arial"/>
          <w:b w:val="0"/>
          <w:sz w:val="24"/>
          <w:szCs w:val="24"/>
        </w:rPr>
        <w:t>link</w:t>
      </w:r>
      <w:r w:rsidR="00281322" w:rsidRPr="00281322">
        <w:rPr>
          <w:rFonts w:ascii="Arial" w:hAnsi="Arial" w:cs="Arial"/>
          <w:b w:val="0"/>
          <w:sz w:val="24"/>
          <w:szCs w:val="24"/>
        </w:rPr>
        <w:t xml:space="preserve"> to the relevant polic</w:t>
      </w:r>
      <w:r w:rsidR="00281322">
        <w:rPr>
          <w:rFonts w:ascii="Arial" w:hAnsi="Arial" w:cs="Arial"/>
          <w:b w:val="0"/>
          <w:sz w:val="24"/>
          <w:szCs w:val="24"/>
        </w:rPr>
        <w:t>y is</w:t>
      </w:r>
      <w:r w:rsidR="00281322" w:rsidRPr="00281322">
        <w:rPr>
          <w:rFonts w:ascii="Arial" w:hAnsi="Arial" w:cs="Arial"/>
          <w:b w:val="0"/>
          <w:sz w:val="24"/>
          <w:szCs w:val="24"/>
        </w:rPr>
        <w:t xml:space="preserve"> provided below.</w:t>
      </w:r>
    </w:p>
    <w:p w14:paraId="0E8B9CAF" w14:textId="77777777" w:rsidR="00281322" w:rsidRDefault="00281322" w:rsidP="00281322">
      <w:pPr>
        <w:pStyle w:val="Heading2"/>
        <w:widowControl w:val="0"/>
        <w:spacing w:before="0" w:beforeAutospacing="0" w:after="0" w:afterAutospacing="0"/>
        <w:rPr>
          <w:sz w:val="24"/>
          <w:szCs w:val="24"/>
        </w:rPr>
      </w:pPr>
    </w:p>
    <w:p w14:paraId="1D0699CD" w14:textId="77777777" w:rsidR="00704DA0" w:rsidRPr="00704DA0" w:rsidRDefault="00000000" w:rsidP="00281322">
      <w:pPr>
        <w:pStyle w:val="Heading2"/>
        <w:widowControl w:val="0"/>
        <w:spacing w:before="0" w:beforeAutospacing="0" w:after="0" w:afterAutospacing="0"/>
        <w:rPr>
          <w:rFonts w:ascii="Arial" w:hAnsi="Arial" w:cs="Arial"/>
          <w:bCs w:val="0"/>
          <w:color w:val="0A0A0A"/>
          <w:sz w:val="24"/>
          <w:szCs w:val="24"/>
        </w:rPr>
      </w:pPr>
      <w:hyperlink r:id="rId83" w:anchor="p4.1.5_students_with_disabilities" w:history="1">
        <w:r w:rsidR="00704DA0" w:rsidRPr="00704DA0">
          <w:rPr>
            <w:rStyle w:val="Hyperlink"/>
            <w:rFonts w:ascii="Arial" w:hAnsi="Arial" w:cs="Arial"/>
            <w:bCs w:val="0"/>
            <w:sz w:val="24"/>
            <w:szCs w:val="24"/>
          </w:rPr>
          <w:t>4.1.5 Students with Disabilities</w:t>
        </w:r>
      </w:hyperlink>
    </w:p>
    <w:p w14:paraId="2147181A" w14:textId="77777777" w:rsidR="004D0CD2" w:rsidRDefault="004D0CD2">
      <w:pPr>
        <w:rPr>
          <w:rFonts w:eastAsia="Baskerville" w:cs="Arial"/>
          <w:sz w:val="24"/>
          <w:szCs w:val="24"/>
        </w:rPr>
      </w:pPr>
    </w:p>
    <w:p w14:paraId="3F7473FD" w14:textId="77777777" w:rsidR="00704DA0" w:rsidRDefault="00704DA0">
      <w:pPr>
        <w:rPr>
          <w:b/>
          <w:sz w:val="44"/>
          <w:szCs w:val="44"/>
        </w:rPr>
      </w:pPr>
      <w:r>
        <w:rPr>
          <w:b/>
          <w:sz w:val="44"/>
          <w:szCs w:val="44"/>
        </w:rPr>
        <w:br w:type="page"/>
      </w:r>
    </w:p>
    <w:p w14:paraId="719282E1" w14:textId="77777777" w:rsidR="004D0CD2" w:rsidRDefault="008A1211" w:rsidP="004D0CD2">
      <w:pPr>
        <w:ind w:left="720" w:hanging="720"/>
        <w:rPr>
          <w:b/>
          <w:sz w:val="44"/>
          <w:szCs w:val="44"/>
        </w:rPr>
      </w:pPr>
      <w:r>
        <w:rPr>
          <w:b/>
          <w:sz w:val="44"/>
          <w:szCs w:val="44"/>
        </w:rPr>
        <w:lastRenderedPageBreak/>
        <w:t>20</w:t>
      </w:r>
      <w:r w:rsidR="004D0CD2">
        <w:rPr>
          <w:b/>
          <w:sz w:val="44"/>
          <w:szCs w:val="44"/>
        </w:rPr>
        <w:t>.</w:t>
      </w:r>
      <w:r w:rsidR="004D0CD2">
        <w:rPr>
          <w:b/>
          <w:sz w:val="44"/>
          <w:szCs w:val="44"/>
        </w:rPr>
        <w:tab/>
      </w:r>
      <w:bookmarkStart w:id="25" w:name="DisabilityASAH"/>
      <w:r w:rsidR="004D0CD2">
        <w:rPr>
          <w:b/>
          <w:sz w:val="44"/>
          <w:szCs w:val="44"/>
        </w:rPr>
        <w:t>Academic and Student Affairs Handbook Guidelines on Students with Disabilities</w:t>
      </w:r>
      <w:bookmarkEnd w:id="25"/>
    </w:p>
    <w:p w14:paraId="1CB3E701" w14:textId="77777777" w:rsidR="004D0CD2" w:rsidRPr="00D01B90" w:rsidRDefault="004D0CD2" w:rsidP="004D0CD2">
      <w:pPr>
        <w:rPr>
          <w:b/>
          <w:sz w:val="24"/>
          <w:szCs w:val="24"/>
        </w:rPr>
      </w:pPr>
    </w:p>
    <w:p w14:paraId="3CB1CF2E" w14:textId="77777777" w:rsidR="00704DA0" w:rsidRPr="00704DA0" w:rsidRDefault="00704DA0" w:rsidP="00704DA0">
      <w:pPr>
        <w:rPr>
          <w:rFonts w:cs="Arial"/>
          <w:b/>
          <w:sz w:val="24"/>
          <w:szCs w:val="24"/>
        </w:rPr>
      </w:pPr>
      <w:r w:rsidRPr="00704DA0">
        <w:rPr>
          <w:rFonts w:cs="Arial"/>
          <w:b/>
          <w:sz w:val="24"/>
          <w:szCs w:val="24"/>
        </w:rPr>
        <w:t>Academic and Student Affairs Handbook</w:t>
      </w:r>
    </w:p>
    <w:p w14:paraId="0C65EBEF" w14:textId="77777777" w:rsidR="00704DA0" w:rsidRPr="00704DA0" w:rsidRDefault="00704DA0" w:rsidP="00704DA0">
      <w:pPr>
        <w:rPr>
          <w:rFonts w:cs="Arial"/>
          <w:b/>
          <w:sz w:val="24"/>
          <w:szCs w:val="24"/>
        </w:rPr>
      </w:pPr>
    </w:p>
    <w:p w14:paraId="3D18E998" w14:textId="77777777" w:rsidR="00281322" w:rsidRPr="00281322" w:rsidRDefault="00704DA0" w:rsidP="00281322">
      <w:pPr>
        <w:rPr>
          <w:sz w:val="24"/>
          <w:szCs w:val="24"/>
        </w:rPr>
      </w:pPr>
      <w:proofErr w:type="gramStart"/>
      <w:r w:rsidRPr="00281322">
        <w:rPr>
          <w:rFonts w:cs="Arial"/>
          <w:sz w:val="24"/>
          <w:szCs w:val="24"/>
        </w:rPr>
        <w:t>In order to</w:t>
      </w:r>
      <w:proofErr w:type="gramEnd"/>
      <w:r w:rsidRPr="00281322">
        <w:rPr>
          <w:rFonts w:cs="Arial"/>
          <w:sz w:val="24"/>
          <w:szCs w:val="24"/>
        </w:rPr>
        <w:t xml:space="preserve"> avoid conflicts with the guidelines in the Academic and Student Affairs Handbook, the guidelines will not be restated here, but </w:t>
      </w:r>
      <w:r w:rsidR="00281322" w:rsidRPr="00281322">
        <w:rPr>
          <w:sz w:val="24"/>
          <w:szCs w:val="24"/>
        </w:rPr>
        <w:t>links to the relevant sections of the Academic and Student Affairs Handbook are provided below.</w:t>
      </w:r>
    </w:p>
    <w:p w14:paraId="7FC647C7" w14:textId="77777777" w:rsidR="00704DA0" w:rsidRPr="00704DA0" w:rsidRDefault="00704DA0" w:rsidP="00704DA0">
      <w:pPr>
        <w:pStyle w:val="Heading2"/>
        <w:widowControl w:val="0"/>
        <w:spacing w:before="0" w:beforeAutospacing="0" w:after="0" w:afterAutospacing="0"/>
        <w:rPr>
          <w:rFonts w:ascii="Arial" w:eastAsia="Baskerville" w:hAnsi="Arial" w:cs="Arial"/>
          <w:b w:val="0"/>
          <w:bCs w:val="0"/>
          <w:color w:val="000000" w:themeColor="text1"/>
          <w:sz w:val="24"/>
          <w:szCs w:val="24"/>
        </w:rPr>
      </w:pPr>
    </w:p>
    <w:p w14:paraId="74BC9C25" w14:textId="3FECF95D" w:rsidR="00A10302" w:rsidRPr="00704DA0" w:rsidRDefault="00000000" w:rsidP="00A10302">
      <w:pPr>
        <w:pStyle w:val="Heading2"/>
        <w:shd w:val="clear" w:color="auto" w:fill="FEFEFE"/>
        <w:spacing w:before="0" w:beforeAutospacing="0" w:after="0" w:afterAutospacing="0"/>
        <w:rPr>
          <w:rFonts w:ascii="Arial" w:hAnsi="Arial" w:cs="Arial"/>
          <w:bCs w:val="0"/>
          <w:color w:val="0A0A0A"/>
          <w:sz w:val="24"/>
          <w:szCs w:val="24"/>
        </w:rPr>
      </w:pPr>
      <w:hyperlink r:id="rId84" w:anchor="p3.3.1_regents_centers_for_learning_disorders" w:history="1">
        <w:r w:rsidR="00201545" w:rsidRPr="00201545">
          <w:rPr>
            <w:rStyle w:val="Hyperlink"/>
            <w:rFonts w:ascii="Arial" w:hAnsi="Arial" w:cs="Arial"/>
            <w:bCs w:val="0"/>
            <w:sz w:val="24"/>
            <w:szCs w:val="24"/>
          </w:rPr>
          <w:t>3.3.1 Regents’ Centers for Learning Disorders</w:t>
        </w:r>
      </w:hyperlink>
    </w:p>
    <w:p w14:paraId="02BF2537" w14:textId="77777777" w:rsidR="00704DA0" w:rsidRDefault="00A10302" w:rsidP="00704DA0">
      <w:pPr>
        <w:shd w:val="clear" w:color="auto" w:fill="FEFEFE"/>
        <w:outlineLvl w:val="1"/>
        <w:rPr>
          <w:rFonts w:eastAsia="Times New Roman" w:cs="Arial"/>
          <w:color w:val="0A0A0A"/>
          <w:sz w:val="24"/>
          <w:szCs w:val="24"/>
        </w:rPr>
      </w:pPr>
      <w:r w:rsidRPr="001641BF">
        <w:rPr>
          <w:rFonts w:eastAsia="Times New Roman" w:cs="Arial"/>
          <w:color w:val="0A0A0A"/>
          <w:sz w:val="24"/>
          <w:szCs w:val="24"/>
        </w:rPr>
        <w:t xml:space="preserve"> </w:t>
      </w:r>
    </w:p>
    <w:p w14:paraId="7A036680" w14:textId="77777777" w:rsidR="00A10302" w:rsidRPr="005535CB" w:rsidRDefault="00704DA0" w:rsidP="007368F5">
      <w:pPr>
        <w:shd w:val="clear" w:color="auto" w:fill="FEFEFE"/>
        <w:ind w:left="360"/>
        <w:outlineLvl w:val="1"/>
        <w:rPr>
          <w:rFonts w:cs="Arial"/>
          <w:b/>
          <w:color w:val="0A0A0A"/>
          <w:sz w:val="24"/>
          <w:szCs w:val="24"/>
        </w:rPr>
      </w:pPr>
      <w:r w:rsidRPr="005535CB">
        <w:rPr>
          <w:rStyle w:val="Strong"/>
          <w:rFonts w:cs="Arial"/>
          <w:b w:val="0"/>
          <w:color w:val="0A0A0A"/>
          <w:sz w:val="24"/>
          <w:szCs w:val="24"/>
        </w:rPr>
        <w:t xml:space="preserve">See the section on: </w:t>
      </w:r>
      <w:r w:rsidR="00A10302" w:rsidRPr="005535CB">
        <w:rPr>
          <w:rStyle w:val="Strong"/>
          <w:rFonts w:cs="Arial"/>
          <w:b w:val="0"/>
          <w:color w:val="0A0A0A"/>
          <w:sz w:val="24"/>
          <w:szCs w:val="24"/>
        </w:rPr>
        <w:t xml:space="preserve">USG Accommodations for Students </w:t>
      </w:r>
      <w:proofErr w:type="gramStart"/>
      <w:r w:rsidR="00A10302" w:rsidRPr="005535CB">
        <w:rPr>
          <w:rStyle w:val="Strong"/>
          <w:rFonts w:cs="Arial"/>
          <w:b w:val="0"/>
          <w:color w:val="0A0A0A"/>
          <w:sz w:val="24"/>
          <w:szCs w:val="24"/>
        </w:rPr>
        <w:t>With</w:t>
      </w:r>
      <w:proofErr w:type="gramEnd"/>
      <w:r w:rsidR="00A10302" w:rsidRPr="005535CB">
        <w:rPr>
          <w:rStyle w:val="Strong"/>
          <w:rFonts w:cs="Arial"/>
          <w:b w:val="0"/>
          <w:color w:val="0A0A0A"/>
          <w:sz w:val="24"/>
          <w:szCs w:val="24"/>
        </w:rPr>
        <w:t xml:space="preserve"> Learning Disorders</w:t>
      </w:r>
    </w:p>
    <w:p w14:paraId="6F802D31" w14:textId="77777777" w:rsidR="00704DA0" w:rsidRDefault="00704DA0" w:rsidP="00A10302">
      <w:pPr>
        <w:shd w:val="clear" w:color="auto" w:fill="FEFEFE"/>
        <w:outlineLvl w:val="1"/>
        <w:rPr>
          <w:rFonts w:eastAsia="Times New Roman" w:cs="Arial"/>
          <w:b/>
          <w:color w:val="0A0A0A"/>
          <w:sz w:val="24"/>
          <w:szCs w:val="24"/>
        </w:rPr>
      </w:pPr>
    </w:p>
    <w:p w14:paraId="2352A8EA" w14:textId="5C0DB5EC" w:rsidR="00A10302" w:rsidRPr="00704DA0" w:rsidRDefault="00000000" w:rsidP="00A10302">
      <w:pPr>
        <w:shd w:val="clear" w:color="auto" w:fill="FEFEFE"/>
        <w:outlineLvl w:val="1"/>
        <w:rPr>
          <w:rFonts w:eastAsia="Times New Roman" w:cs="Arial"/>
          <w:b/>
          <w:color w:val="0A0A0A"/>
          <w:sz w:val="24"/>
          <w:szCs w:val="24"/>
        </w:rPr>
      </w:pPr>
      <w:hyperlink r:id="rId85" w:anchor="p3.3.5_learning_support_considerations" w:history="1">
        <w:r w:rsidR="00201545" w:rsidRPr="00201545">
          <w:rPr>
            <w:rStyle w:val="Hyperlink"/>
            <w:rFonts w:eastAsia="Times New Roman" w:cs="Arial"/>
            <w:b/>
            <w:sz w:val="24"/>
            <w:szCs w:val="24"/>
          </w:rPr>
          <w:t>3.3.5 Learning Support Considerations</w:t>
        </w:r>
      </w:hyperlink>
    </w:p>
    <w:p w14:paraId="3526D314" w14:textId="77777777" w:rsidR="00A10302" w:rsidRPr="005A4B04" w:rsidRDefault="00000000" w:rsidP="00A10302">
      <w:pPr>
        <w:rPr>
          <w:rFonts w:eastAsia="Times New Roman" w:cs="Arial"/>
          <w:color w:val="auto"/>
          <w:sz w:val="24"/>
          <w:szCs w:val="24"/>
        </w:rPr>
      </w:pPr>
      <w:r>
        <w:rPr>
          <w:rFonts w:eastAsia="Times New Roman" w:cs="Arial"/>
          <w:noProof/>
          <w:color w:val="auto"/>
          <w:sz w:val="24"/>
          <w:szCs w:val="24"/>
        </w:rPr>
        <w:pict w14:anchorId="11861974">
          <v:rect id="_x0000_i1025" alt="" style="width:468pt;height:.05pt;mso-width-percent:0;mso-height-percent:0;mso-width-percent:0;mso-height-percent:0" o:hralign="center" o:hrstd="t" o:hrnoshade="t" o:hr="t" fillcolor="#0a0a0a" stroked="f"/>
        </w:pict>
      </w:r>
    </w:p>
    <w:p w14:paraId="2D7C7757" w14:textId="2B68D0C2" w:rsidR="00A10302" w:rsidRDefault="00000000" w:rsidP="00A10302">
      <w:pPr>
        <w:shd w:val="clear" w:color="auto" w:fill="FEFEFE"/>
        <w:outlineLvl w:val="1"/>
        <w:rPr>
          <w:rFonts w:eastAsia="Times New Roman" w:cs="Arial"/>
          <w:b/>
          <w:color w:val="0A0A0A"/>
          <w:sz w:val="24"/>
          <w:szCs w:val="24"/>
        </w:rPr>
      </w:pPr>
      <w:hyperlink r:id="rId86" w:anchor="p3.3.6_core_mathematic_course_substitutions" w:history="1">
        <w:r w:rsidR="00201545" w:rsidRPr="00201545">
          <w:rPr>
            <w:rStyle w:val="Hyperlink"/>
            <w:rFonts w:eastAsia="Times New Roman" w:cs="Arial"/>
            <w:b/>
            <w:sz w:val="24"/>
            <w:szCs w:val="24"/>
          </w:rPr>
          <w:t>3.3.6 Core Mathematics Course Substitutions</w:t>
        </w:r>
      </w:hyperlink>
    </w:p>
    <w:p w14:paraId="1AFB0C9D" w14:textId="77777777" w:rsidR="004D785E" w:rsidRDefault="004D785E">
      <w:pPr>
        <w:rPr>
          <w:rFonts w:eastAsia="Times New Roman" w:cs="Arial"/>
          <w:b/>
          <w:color w:val="0A0A0A"/>
          <w:sz w:val="24"/>
          <w:szCs w:val="24"/>
        </w:rPr>
      </w:pPr>
      <w:r>
        <w:rPr>
          <w:rFonts w:eastAsia="Times New Roman" w:cs="Arial"/>
          <w:b/>
          <w:color w:val="0A0A0A"/>
          <w:sz w:val="24"/>
          <w:szCs w:val="24"/>
        </w:rPr>
        <w:br w:type="page"/>
      </w:r>
    </w:p>
    <w:p w14:paraId="2C1FABDE" w14:textId="77777777" w:rsidR="004D785E" w:rsidRDefault="004D785E" w:rsidP="004D785E">
      <w:pPr>
        <w:rPr>
          <w:rFonts w:cs="Arial"/>
          <w:b/>
          <w:sz w:val="43"/>
        </w:rPr>
      </w:pPr>
      <w:r>
        <w:rPr>
          <w:rFonts w:cs="Arial"/>
          <w:b/>
          <w:sz w:val="43"/>
        </w:rPr>
        <w:lastRenderedPageBreak/>
        <w:t>Appendix 1.</w:t>
      </w:r>
    </w:p>
    <w:p w14:paraId="56112C67" w14:textId="77777777" w:rsidR="004A2BA0" w:rsidRDefault="004A2BA0" w:rsidP="00AE43C1">
      <w:pPr>
        <w:jc w:val="center"/>
        <w:rPr>
          <w:rFonts w:cs="Arial"/>
          <w:b/>
          <w:sz w:val="43"/>
        </w:rPr>
      </w:pPr>
    </w:p>
    <w:p w14:paraId="772219ED" w14:textId="77777777" w:rsidR="00C22F3C" w:rsidRPr="00C22F3C" w:rsidRDefault="00C22F3C" w:rsidP="00C22F3C">
      <w:pPr>
        <w:jc w:val="center"/>
        <w:rPr>
          <w:rFonts w:eastAsia="Times New Roman" w:cs="Arial"/>
          <w:sz w:val="43"/>
          <w:szCs w:val="43"/>
        </w:rPr>
      </w:pPr>
      <w:r w:rsidRPr="00C22F3C">
        <w:rPr>
          <w:rFonts w:cs="Arial"/>
          <w:b/>
          <w:sz w:val="43"/>
        </w:rPr>
        <w:t>University System of Georgia</w:t>
      </w:r>
    </w:p>
    <w:p w14:paraId="7249928E" w14:textId="77777777" w:rsidR="00C22F3C" w:rsidRPr="00C22F3C" w:rsidRDefault="00C22F3C" w:rsidP="00C22F3C">
      <w:pPr>
        <w:widowControl w:val="0"/>
        <w:jc w:val="center"/>
        <w:rPr>
          <w:rFonts w:eastAsia="Calibri" w:cs="Arial"/>
          <w:color w:val="auto"/>
          <w:sz w:val="21"/>
          <w:szCs w:val="21"/>
        </w:rPr>
      </w:pPr>
    </w:p>
    <w:p w14:paraId="0B883C5D" w14:textId="77777777" w:rsidR="00C22F3C" w:rsidRPr="00C22F3C" w:rsidRDefault="00C22F3C" w:rsidP="00C22F3C">
      <w:pPr>
        <w:keepNext/>
        <w:keepLines/>
        <w:spacing w:before="240"/>
        <w:jc w:val="center"/>
        <w:outlineLvl w:val="0"/>
        <w:rPr>
          <w:rFonts w:eastAsiaTheme="majorEastAsia" w:cs="Arial"/>
          <w:color w:val="17365D"/>
          <w:sz w:val="32"/>
          <w:szCs w:val="32"/>
        </w:rPr>
      </w:pPr>
      <w:bookmarkStart w:id="26" w:name="Fundamental"/>
      <w:r w:rsidRPr="00C22F3C">
        <w:rPr>
          <w:rFonts w:eastAsia="Cambria" w:cs="Arial"/>
          <w:color w:val="17365D"/>
          <w:sz w:val="52"/>
          <w:szCs w:val="52"/>
        </w:rPr>
        <w:t>Fundamental</w:t>
      </w:r>
      <w:bookmarkEnd w:id="26"/>
      <w:r w:rsidRPr="00C22F3C">
        <w:rPr>
          <w:rFonts w:eastAsia="Cambria" w:cs="Arial"/>
          <w:color w:val="17365D"/>
          <w:sz w:val="52"/>
          <w:szCs w:val="52"/>
        </w:rPr>
        <w:t xml:space="preserve"> Features of </w:t>
      </w:r>
    </w:p>
    <w:p w14:paraId="0480691F" w14:textId="77777777" w:rsidR="00C22F3C" w:rsidRPr="00C22F3C" w:rsidRDefault="00C22F3C" w:rsidP="00C22F3C">
      <w:pPr>
        <w:spacing w:line="608" w:lineRule="exact"/>
        <w:jc w:val="center"/>
        <w:rPr>
          <w:rFonts w:eastAsia="Cambria" w:cs="Arial"/>
          <w:color w:val="17365D"/>
          <w:sz w:val="52"/>
          <w:szCs w:val="52"/>
        </w:rPr>
      </w:pPr>
      <w:r w:rsidRPr="00C22F3C">
        <w:rPr>
          <w:rFonts w:eastAsia="Cambria" w:cs="Arial"/>
          <w:color w:val="17365D"/>
          <w:sz w:val="52"/>
          <w:szCs w:val="52"/>
        </w:rPr>
        <w:t>Corequisite Learning Support</w:t>
      </w:r>
    </w:p>
    <w:p w14:paraId="4D4D799E" w14:textId="77777777" w:rsidR="00C22F3C" w:rsidRPr="00C22F3C" w:rsidRDefault="00C22F3C" w:rsidP="00C22F3C">
      <w:pPr>
        <w:spacing w:before="10"/>
        <w:rPr>
          <w:rFonts w:eastAsia="Cambria" w:cs="Arial"/>
          <w:sz w:val="6"/>
          <w:szCs w:val="6"/>
        </w:rPr>
      </w:pPr>
    </w:p>
    <w:p w14:paraId="303F7472" w14:textId="77777777" w:rsidR="00C22F3C" w:rsidRPr="00C22F3C" w:rsidRDefault="00C22F3C" w:rsidP="00C22F3C">
      <w:pPr>
        <w:spacing w:line="20" w:lineRule="atLeast"/>
        <w:rPr>
          <w:rFonts w:eastAsia="Cambria" w:cs="Arial"/>
          <w:sz w:val="2"/>
          <w:szCs w:val="2"/>
        </w:rPr>
      </w:pPr>
      <w:r w:rsidRPr="00C22F3C">
        <w:rPr>
          <w:rFonts w:eastAsia="Cambria" w:cs="Arial"/>
          <w:noProof/>
          <w:sz w:val="2"/>
          <w:szCs w:val="2"/>
        </w:rPr>
        <mc:AlternateContent>
          <mc:Choice Requires="wpg">
            <w:drawing>
              <wp:inline distT="0" distB="0" distL="0" distR="0" wp14:anchorId="68C6581E" wp14:editId="1C2F547D">
                <wp:extent cx="5993765" cy="13970"/>
                <wp:effectExtent l="0" t="0" r="33020" b="3111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11" name="Group 3"/>
                        <wpg:cNvGrpSpPr>
                          <a:grpSpLocks/>
                        </wpg:cNvGrpSpPr>
                        <wpg:grpSpPr bwMode="auto">
                          <a:xfrm>
                            <a:off x="11" y="11"/>
                            <a:ext cx="9418" cy="2"/>
                            <a:chOff x="11" y="11"/>
                            <a:chExt cx="9418" cy="2"/>
                          </a:xfrm>
                        </wpg:grpSpPr>
                        <wps:wsp>
                          <wps:cNvPr id="16" name="Freeform 4"/>
                          <wps:cNvSpPr>
                            <a:spLocks noEditPoints="1"/>
                          </wps:cNvSpPr>
                          <wps:spPr bwMode="auto">
                            <a:xfrm>
                              <a:off x="55" y="55"/>
                              <a:ext cx="9418" cy="0"/>
                            </a:xfrm>
                            <a:custGeom>
                              <a:avLst/>
                              <a:gdLst>
                                <a:gd name="T0" fmla="+- 0 11 11"/>
                                <a:gd name="T1" fmla="*/ T0 w 9418"/>
                                <a:gd name="T2" fmla="+- 0 9429 11"/>
                                <a:gd name="T3" fmla="*/ T2 w 9418"/>
                              </a:gdLst>
                              <a:ahLst/>
                              <a:cxnLst>
                                <a:cxn ang="0">
                                  <a:pos x="T1" y="0"/>
                                </a:cxn>
                                <a:cxn ang="0">
                                  <a:pos x="T3" y="0"/>
                                </a:cxn>
                              </a:cxnLst>
                              <a:rect l="0" t="0" r="r" b="b"/>
                              <a:pathLst>
                                <a:path w="9418">
                                  <a:moveTo>
                                    <a:pt x="0" y="0"/>
                                  </a:moveTo>
                                  <a:lnTo>
                                    <a:pt x="9418"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C8F92C1" id="Group 2" o:spid="_x0000_s1026" style="width:471.95pt;height:1.1pt;mso-position-horizontal-relative:char;mso-position-vertical-relative:line" coordsize="94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">
                <v:group id="Group 3" o:spid="_x0000_s1027" style="position:absolute;left:11;top:11;width:9418;height:2" coordorigin="11,11"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4" o:spid="_x0000_s1028" style="position:absolute;left:55;top:55;width:9418;height:0;visibility:visible;mso-wrap-style:square;v-text-anchor:top" coordsize="9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" path="m,l9418,e" filled="f" strokecolor="#4f81bd" strokeweight="1.06pt">
                    <v:path arrowok="t" o:connecttype="custom" o:connectlocs="0,0;9418,0" o:connectangles="0,0"/>
                    <o:lock v:ext="edit" verticies="t"/>
                  </v:shape>
                </v:group>
                <w10:anchorlock/>
              </v:group>
            </w:pict>
          </mc:Fallback>
        </mc:AlternateContent>
      </w:r>
    </w:p>
    <w:p w14:paraId="0D630F49" w14:textId="77777777" w:rsidR="00C22F3C" w:rsidRPr="00C22F3C" w:rsidRDefault="00C22F3C" w:rsidP="00C22F3C">
      <w:pPr>
        <w:spacing w:before="62" w:beforeAutospacing="1" w:after="100" w:afterAutospacing="1"/>
        <w:outlineLvl w:val="1"/>
        <w:rPr>
          <w:rFonts w:eastAsia="Times New Roman" w:cs="Arial"/>
          <w:bCs/>
          <w:color w:val="auto"/>
          <w:sz w:val="24"/>
          <w:szCs w:val="24"/>
        </w:rPr>
      </w:pPr>
      <w:r w:rsidRPr="00C22F3C">
        <w:rPr>
          <w:rFonts w:eastAsia="Times New Roman" w:cs="Arial"/>
          <w:b/>
          <w:bCs/>
          <w:color w:val="auto"/>
          <w:sz w:val="28"/>
          <w:szCs w:val="28"/>
        </w:rPr>
        <w:t xml:space="preserve">Note: </w:t>
      </w:r>
      <w:r w:rsidRPr="00C22F3C">
        <w:rPr>
          <w:rFonts w:eastAsia="Times New Roman" w:cs="Arial"/>
          <w:bCs/>
          <w:color w:val="auto"/>
          <w:sz w:val="24"/>
          <w:szCs w:val="24"/>
        </w:rPr>
        <w:t>This is not an admissions document. All guidelines and statements below are intended for students who have already been admitted to USG institutions, not as conditions for admission.</w:t>
      </w:r>
    </w:p>
    <w:p w14:paraId="2C4E1D24" w14:textId="77777777" w:rsidR="00C22F3C" w:rsidRPr="00C22F3C" w:rsidRDefault="00C22F3C" w:rsidP="00C22F3C">
      <w:pPr>
        <w:spacing w:before="62" w:beforeAutospacing="1" w:after="100" w:afterAutospacing="1"/>
        <w:jc w:val="center"/>
        <w:outlineLvl w:val="1"/>
        <w:rPr>
          <w:rFonts w:eastAsia="Times New Roman" w:cs="Arial"/>
          <w:b/>
          <w:bCs/>
          <w:color w:val="auto"/>
          <w:sz w:val="32"/>
          <w:szCs w:val="32"/>
        </w:rPr>
      </w:pPr>
      <w:r w:rsidRPr="00C22F3C">
        <w:rPr>
          <w:rFonts w:eastAsia="Times New Roman" w:cs="Arial"/>
          <w:b/>
          <w:bCs/>
          <w:color w:val="auto"/>
          <w:sz w:val="32"/>
          <w:szCs w:val="32"/>
        </w:rPr>
        <w:t>General Requirements for Learning Support Programs</w:t>
      </w:r>
    </w:p>
    <w:p w14:paraId="4BC0BBB4" w14:textId="77777777" w:rsidR="00C22F3C" w:rsidRPr="00C22F3C" w:rsidRDefault="00C22F3C" w:rsidP="00C22F3C">
      <w:pPr>
        <w:widowControl w:val="0"/>
        <w:numPr>
          <w:ilvl w:val="0"/>
          <w:numId w:val="2"/>
        </w:numPr>
        <w:ind w:left="0"/>
        <w:outlineLvl w:val="1"/>
        <w:rPr>
          <w:rFonts w:eastAsia="Baskerville" w:cs="Arial"/>
        </w:rPr>
      </w:pPr>
      <w:r w:rsidRPr="00C22F3C">
        <w:rPr>
          <w:rFonts w:eastAsia="Baskerville" w:cs="Arial"/>
        </w:rPr>
        <w:t>Institutions that admit students with high school grade point averages (HSGPA) or standardized test scores indicating that they will require additional support to succeed in collegiate English or mathematics courses must offer Corequisite Learning Support courses in these areas.</w:t>
      </w:r>
    </w:p>
    <w:p w14:paraId="3BEDC920" w14:textId="77777777" w:rsidR="00C22F3C" w:rsidRPr="00C22F3C" w:rsidRDefault="00C22F3C" w:rsidP="00C22F3C">
      <w:pPr>
        <w:widowControl w:val="0"/>
        <w:numPr>
          <w:ilvl w:val="0"/>
          <w:numId w:val="2"/>
        </w:numPr>
        <w:ind w:left="0"/>
        <w:outlineLvl w:val="1"/>
        <w:rPr>
          <w:rFonts w:eastAsia="Baskerville" w:cs="Arial"/>
        </w:rPr>
      </w:pPr>
      <w:r w:rsidRPr="00C22F3C">
        <w:rPr>
          <w:rFonts w:eastAsia="Baskerville" w:cs="Arial"/>
        </w:rPr>
        <w:t>The “default placement” for all students will be in an entry-level collegiate course with Corequisite Learning Support UNLESS students meet exemption criteria (for support) as outlined below in the sections on English and mathematics.</w:t>
      </w:r>
    </w:p>
    <w:p w14:paraId="2C499735" w14:textId="77777777" w:rsidR="00C22F3C" w:rsidRPr="00C22F3C" w:rsidRDefault="00C22F3C" w:rsidP="00C22F3C">
      <w:pPr>
        <w:widowControl w:val="0"/>
        <w:numPr>
          <w:ilvl w:val="1"/>
          <w:numId w:val="2"/>
        </w:numPr>
        <w:ind w:left="360"/>
        <w:outlineLvl w:val="1"/>
        <w:rPr>
          <w:rFonts w:eastAsia="Baskerville" w:cs="Arial"/>
        </w:rPr>
      </w:pPr>
      <w:r w:rsidRPr="00C22F3C">
        <w:rPr>
          <w:rFonts w:eastAsia="Baskerville" w:cs="Arial"/>
        </w:rPr>
        <w:t>Students who do not meet any exemption criteria may waive placement testing if they are willing to accept placement in Corequisite Learning Support at the highest level of credit intensity offered at the institution.</w:t>
      </w:r>
    </w:p>
    <w:p w14:paraId="1E3AAA24" w14:textId="77777777" w:rsidR="00C22F3C" w:rsidRPr="00C22F3C" w:rsidRDefault="00C22F3C" w:rsidP="00C22F3C">
      <w:pPr>
        <w:widowControl w:val="0"/>
        <w:numPr>
          <w:ilvl w:val="1"/>
          <w:numId w:val="2"/>
        </w:numPr>
        <w:ind w:left="360"/>
        <w:outlineLvl w:val="1"/>
        <w:rPr>
          <w:rFonts w:eastAsia="Baskerville" w:cs="Arial"/>
        </w:rPr>
      </w:pPr>
      <w:r w:rsidRPr="00C22F3C">
        <w:rPr>
          <w:rFonts w:eastAsia="Baskerville" w:cs="Arial"/>
        </w:rPr>
        <w:t>All students must be made aware that they have the OPTION to take placement tests, which may place them directly into collegiate courses or in less credit-intensive levels of Corequisite Learning Support. Students interested in taking placement tests should not be discouraged from doing so.</w:t>
      </w:r>
    </w:p>
    <w:p w14:paraId="4B9DF168" w14:textId="77777777" w:rsidR="00C22F3C" w:rsidRPr="00C22F3C" w:rsidRDefault="00C22F3C" w:rsidP="00C22F3C">
      <w:pPr>
        <w:widowControl w:val="0"/>
        <w:numPr>
          <w:ilvl w:val="1"/>
          <w:numId w:val="2"/>
        </w:numPr>
        <w:ind w:left="360"/>
        <w:outlineLvl w:val="1"/>
        <w:rPr>
          <w:rFonts w:eastAsia="Baskerville" w:cs="Arial"/>
        </w:rPr>
      </w:pPr>
      <w:r w:rsidRPr="00C22F3C">
        <w:rPr>
          <w:rFonts w:eastAsia="Baskerville" w:cs="Arial"/>
        </w:rPr>
        <w:t xml:space="preserve">Exception: students wishing to enroll in MATH 1111 College Algebra, (with or without Corequisite Learning Support), must take the mathematics placement test unless they have already met the criteria for direct placement into MATH 1111 or MATH 1111 with </w:t>
      </w:r>
      <w:r w:rsidRPr="00C22F3C">
        <w:rPr>
          <w:rFonts w:eastAsia="Baskerville" w:cs="Arial"/>
          <w:color w:val="auto"/>
        </w:rPr>
        <w:t>Corequisite Learning Support</w:t>
      </w:r>
      <w:r w:rsidRPr="00C22F3C">
        <w:rPr>
          <w:rFonts w:eastAsia="Baskerville" w:cs="Arial"/>
        </w:rPr>
        <w:t xml:space="preserve"> (see below).</w:t>
      </w:r>
    </w:p>
    <w:p w14:paraId="054303D1" w14:textId="77777777" w:rsidR="00C22F3C" w:rsidRPr="00C22F3C" w:rsidRDefault="00C22F3C" w:rsidP="00C22F3C">
      <w:pPr>
        <w:widowControl w:val="0"/>
        <w:numPr>
          <w:ilvl w:val="0"/>
          <w:numId w:val="2"/>
        </w:numPr>
        <w:ind w:left="0"/>
        <w:outlineLvl w:val="1"/>
        <w:rPr>
          <w:rFonts w:eastAsia="Baskerville" w:cs="Arial"/>
        </w:rPr>
      </w:pPr>
      <w:r w:rsidRPr="00C22F3C">
        <w:rPr>
          <w:rFonts w:eastAsia="Baskerville" w:cs="Arial"/>
        </w:rPr>
        <w:t>Institutions that admit students requiring Corequisite Learning Support in English or mathematics must designate a Learning Support Coordinator whose duties must include (but are not limited to):</w:t>
      </w:r>
    </w:p>
    <w:p w14:paraId="76F62504" w14:textId="77777777" w:rsidR="00C22F3C" w:rsidRPr="00C22F3C" w:rsidRDefault="00C22F3C" w:rsidP="00C22F3C">
      <w:pPr>
        <w:widowControl w:val="0"/>
        <w:numPr>
          <w:ilvl w:val="1"/>
          <w:numId w:val="2"/>
        </w:numPr>
        <w:ind w:left="360"/>
        <w:outlineLvl w:val="1"/>
        <w:rPr>
          <w:rFonts w:eastAsia="Baskerville" w:cs="Arial"/>
        </w:rPr>
      </w:pPr>
      <w:r w:rsidRPr="00C22F3C">
        <w:rPr>
          <w:rFonts w:eastAsia="Baskerville" w:cs="Arial"/>
        </w:rPr>
        <w:t>Ensuring that appropriate Corequisite Learning Support courses are provided for all admitted students requiring Learning Support.</w:t>
      </w:r>
    </w:p>
    <w:p w14:paraId="5BF6FE37" w14:textId="77777777" w:rsidR="00C22F3C" w:rsidRPr="00C22F3C" w:rsidRDefault="00C22F3C" w:rsidP="00C22F3C">
      <w:pPr>
        <w:widowControl w:val="0"/>
        <w:numPr>
          <w:ilvl w:val="1"/>
          <w:numId w:val="2"/>
        </w:numPr>
        <w:ind w:left="360"/>
        <w:outlineLvl w:val="1"/>
        <w:rPr>
          <w:rFonts w:eastAsia="Baskerville" w:cs="Arial"/>
        </w:rPr>
      </w:pPr>
      <w:r w:rsidRPr="00C22F3C">
        <w:rPr>
          <w:rFonts w:eastAsia="Baskerville" w:cs="Arial"/>
        </w:rPr>
        <w:t>Coordinating with institutional admissions, the testing center, and academic departments as needed regarding placement, and ensuring that all students are appropriately placed.</w:t>
      </w:r>
    </w:p>
    <w:p w14:paraId="2D83763F" w14:textId="77777777" w:rsidR="00C22F3C" w:rsidRPr="00C22F3C" w:rsidRDefault="00C22F3C" w:rsidP="00C22F3C">
      <w:pPr>
        <w:widowControl w:val="0"/>
        <w:numPr>
          <w:ilvl w:val="1"/>
          <w:numId w:val="2"/>
        </w:numPr>
        <w:ind w:left="360"/>
        <w:outlineLvl w:val="1"/>
        <w:rPr>
          <w:rFonts w:eastAsia="Baskerville" w:cs="Arial"/>
          <w:color w:val="auto"/>
        </w:rPr>
      </w:pPr>
      <w:r w:rsidRPr="00C22F3C">
        <w:rPr>
          <w:rFonts w:eastAsia="Baskerville" w:cs="Arial"/>
        </w:rPr>
        <w:t>Ensuring that Corequisite Learning Support placement and progress are accurately flagged and tracked in Banner.</w:t>
      </w:r>
    </w:p>
    <w:p w14:paraId="275C28CD" w14:textId="77777777" w:rsidR="00C22F3C" w:rsidRPr="00C22F3C" w:rsidRDefault="00C22F3C" w:rsidP="00C22F3C">
      <w:pPr>
        <w:widowControl w:val="0"/>
        <w:numPr>
          <w:ilvl w:val="1"/>
          <w:numId w:val="2"/>
        </w:numPr>
        <w:ind w:left="360"/>
        <w:outlineLvl w:val="1"/>
        <w:rPr>
          <w:rFonts w:eastAsia="Baskerville" w:cs="Arial"/>
          <w:color w:val="auto"/>
        </w:rPr>
      </w:pPr>
      <w:r w:rsidRPr="00C22F3C">
        <w:rPr>
          <w:rFonts w:eastAsia="Baskerville" w:cs="Arial"/>
          <w:color w:val="auto"/>
        </w:rPr>
        <w:t xml:space="preserve">Ensuring that the fundamental features of </w:t>
      </w:r>
      <w:r w:rsidRPr="00C22F3C">
        <w:rPr>
          <w:rFonts w:eastAsia="Baskerville" w:cs="Arial"/>
        </w:rPr>
        <w:t>Corequisite Learning Support</w:t>
      </w:r>
      <w:r w:rsidRPr="00C22F3C">
        <w:rPr>
          <w:rFonts w:eastAsia="Baskerville" w:cs="Arial"/>
          <w:color w:val="auto"/>
        </w:rPr>
        <w:t xml:space="preserve"> are fully implemented at the institution.</w:t>
      </w:r>
    </w:p>
    <w:p w14:paraId="1596191E" w14:textId="77777777" w:rsidR="00C22F3C" w:rsidRPr="00C22F3C" w:rsidRDefault="00C22F3C" w:rsidP="00C22F3C">
      <w:pPr>
        <w:widowControl w:val="0"/>
        <w:numPr>
          <w:ilvl w:val="1"/>
          <w:numId w:val="2"/>
        </w:numPr>
        <w:ind w:left="360"/>
        <w:outlineLvl w:val="1"/>
        <w:rPr>
          <w:rFonts w:eastAsia="Baskerville" w:cs="Arial"/>
          <w:color w:val="auto"/>
        </w:rPr>
      </w:pPr>
      <w:r w:rsidRPr="00C22F3C">
        <w:rPr>
          <w:rFonts w:eastAsia="Baskerville" w:cs="Arial"/>
          <w:color w:val="auto"/>
        </w:rPr>
        <w:t xml:space="preserve">Ensuring that Corequisite Learning Support courses are carefully and appropriately </w:t>
      </w:r>
      <w:r w:rsidRPr="00C22F3C">
        <w:rPr>
          <w:rFonts w:eastAsia="Baskerville" w:cs="Arial"/>
          <w:color w:val="auto"/>
        </w:rPr>
        <w:lastRenderedPageBreak/>
        <w:t>coordinated with the college level courses they are intended to support.</w:t>
      </w:r>
    </w:p>
    <w:p w14:paraId="3A4E42CE" w14:textId="77777777" w:rsidR="00C22F3C" w:rsidRPr="00C22F3C" w:rsidRDefault="00C22F3C" w:rsidP="00C22F3C">
      <w:pPr>
        <w:widowControl w:val="0"/>
        <w:numPr>
          <w:ilvl w:val="1"/>
          <w:numId w:val="2"/>
        </w:numPr>
        <w:ind w:left="360"/>
        <w:outlineLvl w:val="1"/>
        <w:rPr>
          <w:rFonts w:eastAsia="Baskerville" w:cs="Arial"/>
          <w:color w:val="auto"/>
        </w:rPr>
      </w:pPr>
      <w:r w:rsidRPr="00C22F3C">
        <w:rPr>
          <w:rFonts w:eastAsia="Baskerville" w:cs="Arial"/>
          <w:color w:val="auto"/>
        </w:rPr>
        <w:t>Providing or coordinating training of institutional faculty, staff, and administrators as needed to ensure appropriate implementation of the Corequisite Learning Support model.</w:t>
      </w:r>
    </w:p>
    <w:p w14:paraId="41D53BEB" w14:textId="77777777" w:rsidR="00C22F3C" w:rsidRPr="00C22F3C" w:rsidRDefault="00C22F3C" w:rsidP="00C22F3C">
      <w:pPr>
        <w:widowControl w:val="0"/>
        <w:numPr>
          <w:ilvl w:val="0"/>
          <w:numId w:val="2"/>
        </w:numPr>
        <w:ind w:left="0"/>
        <w:outlineLvl w:val="1"/>
        <w:rPr>
          <w:rFonts w:eastAsia="Baskerville" w:cs="Arial"/>
          <w:color w:val="auto"/>
        </w:rPr>
      </w:pPr>
      <w:r w:rsidRPr="00C22F3C">
        <w:rPr>
          <w:rFonts w:eastAsia="Baskerville" w:cs="Arial"/>
          <w:color w:val="auto"/>
        </w:rPr>
        <w:t>Learning Support courses are to be offered exclusively in “corequisite” format. The corequisite format means that students requiring Learning Support will enroll in both a collegiate course (ENGL 1101, MATH 1001, MATH 1101, MATH/STAT 1401, or MATH 1111) and a Corequisite Learning Support course that is designed to support mastery of the skills and concepts needed to pass the collegiate course in a “just-in-time” manner.</w:t>
      </w:r>
    </w:p>
    <w:p w14:paraId="2C68841C" w14:textId="77777777" w:rsidR="00C22F3C" w:rsidRPr="00C22F3C" w:rsidRDefault="00C22F3C" w:rsidP="00C22F3C">
      <w:pPr>
        <w:widowControl w:val="0"/>
        <w:numPr>
          <w:ilvl w:val="0"/>
          <w:numId w:val="2"/>
        </w:numPr>
        <w:tabs>
          <w:tab w:val="left" w:pos="860"/>
        </w:tabs>
        <w:ind w:left="0"/>
        <w:rPr>
          <w:rFonts w:eastAsia="Baskerville" w:cs="Arial"/>
          <w:color w:val="auto"/>
        </w:rPr>
      </w:pPr>
      <w:r w:rsidRPr="00C22F3C">
        <w:rPr>
          <w:rFonts w:eastAsia="Baskerville" w:cs="Arial"/>
          <w:color w:val="auto"/>
        </w:rPr>
        <w:t xml:space="preserve">Each </w:t>
      </w:r>
      <w:r w:rsidRPr="00C22F3C">
        <w:rPr>
          <w:rFonts w:eastAsia="Baskerville" w:cs="Arial"/>
          <w:bCs/>
          <w:color w:val="auto"/>
        </w:rPr>
        <w:t>C</w:t>
      </w:r>
      <w:r w:rsidRPr="00C22F3C">
        <w:rPr>
          <w:rFonts w:eastAsia="Baskerville" w:cs="Arial"/>
          <w:color w:val="auto"/>
        </w:rPr>
        <w:t>orequisite Learning Support course will be a required course that is aligned with and offered alongside the appropriate college-level course and should be designed specifically to help students master the skills and knowledge required for success in the linked college-level course.</w:t>
      </w:r>
    </w:p>
    <w:p w14:paraId="40A0E290" w14:textId="77777777" w:rsidR="00C22F3C" w:rsidRPr="00C22F3C" w:rsidRDefault="00C22F3C" w:rsidP="00C22F3C">
      <w:pPr>
        <w:widowControl w:val="0"/>
        <w:numPr>
          <w:ilvl w:val="0"/>
          <w:numId w:val="2"/>
        </w:numPr>
        <w:tabs>
          <w:tab w:val="left" w:pos="860"/>
        </w:tabs>
        <w:ind w:left="0"/>
        <w:rPr>
          <w:rFonts w:eastAsia="Baskerville" w:cs="Arial"/>
          <w:color w:val="auto"/>
        </w:rPr>
      </w:pPr>
      <w:r w:rsidRPr="00C22F3C">
        <w:rPr>
          <w:rFonts w:eastAsia="Baskerville" w:cs="Arial"/>
          <w:color w:val="auto"/>
        </w:rPr>
        <w:t xml:space="preserve">The college-level and </w:t>
      </w:r>
      <w:r w:rsidRPr="00C22F3C">
        <w:rPr>
          <w:rFonts w:eastAsia="Baskerville" w:cs="Arial"/>
          <w:bCs/>
          <w:color w:val="auto"/>
        </w:rPr>
        <w:t>C</w:t>
      </w:r>
      <w:r w:rsidRPr="00C22F3C">
        <w:rPr>
          <w:rFonts w:eastAsia="Baskerville" w:cs="Arial"/>
          <w:color w:val="auto"/>
        </w:rPr>
        <w:t xml:space="preserve">orequisite Learning Support sections must be carefully coordinated. In particular, the college-level and </w:t>
      </w:r>
      <w:r w:rsidRPr="00C22F3C">
        <w:rPr>
          <w:rFonts w:eastAsia="Baskerville" w:cs="Arial"/>
          <w:bCs/>
          <w:color w:val="auto"/>
        </w:rPr>
        <w:t>C</w:t>
      </w:r>
      <w:r w:rsidRPr="00C22F3C">
        <w:rPr>
          <w:rFonts w:eastAsia="Baskerville" w:cs="Arial"/>
          <w:color w:val="auto"/>
        </w:rPr>
        <w:t xml:space="preserve">orequisite Learning Support sections must cover the same topics in the same order at the same time. In practical terms, this may mean that institutions will have to specify the order and timing of topic coverage for ALL </w:t>
      </w:r>
      <w:r w:rsidRPr="00C22F3C">
        <w:rPr>
          <w:rFonts w:eastAsia="Baskerville" w:cs="Arial"/>
          <w:bCs/>
          <w:color w:val="auto"/>
        </w:rPr>
        <w:t>C</w:t>
      </w:r>
      <w:r w:rsidRPr="00C22F3C">
        <w:rPr>
          <w:rFonts w:eastAsia="Baskerville" w:cs="Arial"/>
          <w:color w:val="auto"/>
        </w:rPr>
        <w:t>orequisite Learning Support sections and ALL college-level sections that include students with Learning Support requirements.</w:t>
      </w:r>
    </w:p>
    <w:p w14:paraId="77209795" w14:textId="77777777" w:rsidR="00C22F3C" w:rsidRPr="00C22F3C" w:rsidRDefault="00C22F3C" w:rsidP="00C22F3C">
      <w:pPr>
        <w:widowControl w:val="0"/>
        <w:numPr>
          <w:ilvl w:val="0"/>
          <w:numId w:val="2"/>
        </w:numPr>
        <w:tabs>
          <w:tab w:val="left" w:pos="860"/>
        </w:tabs>
        <w:ind w:left="0"/>
        <w:rPr>
          <w:rFonts w:eastAsia="Baskerville" w:cs="Arial"/>
        </w:rPr>
      </w:pPr>
      <w:r w:rsidRPr="00C22F3C">
        <w:rPr>
          <w:rFonts w:eastAsia="Baskerville" w:cs="Arial"/>
        </w:rPr>
        <w:t>Institutions must use the standard prefixes, numbers, titles, and course descriptions as listed below for the Corequisite Learning Support courses.</w:t>
      </w:r>
    </w:p>
    <w:p w14:paraId="38643733" w14:textId="77777777" w:rsidR="00C22F3C" w:rsidRPr="00C22F3C" w:rsidRDefault="00C22F3C" w:rsidP="00C22F3C">
      <w:pPr>
        <w:widowControl w:val="0"/>
        <w:numPr>
          <w:ilvl w:val="0"/>
          <w:numId w:val="2"/>
        </w:numPr>
        <w:tabs>
          <w:tab w:val="left" w:pos="860"/>
        </w:tabs>
        <w:ind w:left="0"/>
        <w:rPr>
          <w:rFonts w:eastAsia="Baskerville" w:cs="Arial"/>
        </w:rPr>
      </w:pPr>
      <w:r w:rsidRPr="00C22F3C">
        <w:rPr>
          <w:rFonts w:eastAsia="Baskerville" w:cs="Arial"/>
        </w:rPr>
        <w:t xml:space="preserve">Different sections of </w:t>
      </w:r>
      <w:r w:rsidRPr="00C22F3C">
        <w:rPr>
          <w:rFonts w:eastAsia="Baskerville" w:cs="Arial"/>
          <w:bCs/>
        </w:rPr>
        <w:t>Corequisite Learning Support</w:t>
      </w:r>
      <w:r w:rsidRPr="00C22F3C">
        <w:rPr>
          <w:rFonts w:eastAsia="Baskerville" w:cs="Arial"/>
        </w:rPr>
        <w:t xml:space="preserve"> courses may be tailored for </w:t>
      </w:r>
      <w:proofErr w:type="gramStart"/>
      <w:r w:rsidRPr="00C22F3C">
        <w:rPr>
          <w:rFonts w:eastAsia="Baskerville" w:cs="Arial"/>
        </w:rPr>
        <w:t>particular groups</w:t>
      </w:r>
      <w:proofErr w:type="gramEnd"/>
      <w:r w:rsidRPr="00C22F3C">
        <w:rPr>
          <w:rFonts w:eastAsia="Baskerville" w:cs="Arial"/>
        </w:rPr>
        <w:t xml:space="preserve"> and offered for different amounts of credit (up to 3 hours of institutional credit), and tuition may be charged accordingly. </w:t>
      </w:r>
      <w:r w:rsidRPr="00C22F3C">
        <w:rPr>
          <w:rFonts w:eastAsia="Baskerville" w:cs="Arial"/>
          <w:bCs/>
        </w:rPr>
        <w:t>Sections at different levels of support should be distinct (i.e., students requiring a three-credit corequisite course should not be enrolled in the same Learning Support class as students requiring a one-credit corequisite course). At institutions offering Corequisite Learning Support courses at multiple levels of credit intensity, course number suffixes A, B, and C will be used to designate courses with different credit hours. Examples:</w:t>
      </w:r>
    </w:p>
    <w:p w14:paraId="77A673F8" w14:textId="77777777" w:rsidR="00C22F3C" w:rsidRPr="00C22F3C" w:rsidRDefault="00C22F3C" w:rsidP="00C22F3C">
      <w:pPr>
        <w:widowControl w:val="0"/>
        <w:tabs>
          <w:tab w:val="left" w:pos="860"/>
        </w:tabs>
        <w:rPr>
          <w:rFonts w:eastAsia="Baskerville" w:cs="Arial"/>
        </w:rPr>
      </w:pPr>
    </w:p>
    <w:tbl>
      <w:tblPr>
        <w:tblStyle w:val="TableGrid1"/>
        <w:tblW w:w="0" w:type="auto"/>
        <w:tblInd w:w="-5" w:type="dxa"/>
        <w:tblLayout w:type="fixed"/>
        <w:tblCellMar>
          <w:top w:w="58" w:type="dxa"/>
          <w:left w:w="115" w:type="dxa"/>
          <w:bottom w:w="58" w:type="dxa"/>
          <w:right w:w="115" w:type="dxa"/>
        </w:tblCellMar>
        <w:tblLook w:val="04A0" w:firstRow="1" w:lastRow="0" w:firstColumn="1" w:lastColumn="0" w:noHBand="0" w:noVBand="1"/>
      </w:tblPr>
      <w:tblGrid>
        <w:gridCol w:w="4410"/>
        <w:gridCol w:w="4412"/>
      </w:tblGrid>
      <w:tr w:rsidR="00C22F3C" w:rsidRPr="00C22F3C" w14:paraId="6955282B" w14:textId="77777777" w:rsidTr="000249FF">
        <w:tc>
          <w:tcPr>
            <w:tcW w:w="4410" w:type="dxa"/>
          </w:tcPr>
          <w:p w14:paraId="47BBE622" w14:textId="77777777" w:rsidR="00C22F3C" w:rsidRPr="00C22F3C" w:rsidRDefault="00C22F3C" w:rsidP="00C22F3C">
            <w:pPr>
              <w:widowControl w:val="0"/>
              <w:tabs>
                <w:tab w:val="left" w:pos="860"/>
              </w:tabs>
              <w:jc w:val="center"/>
              <w:rPr>
                <w:rFonts w:eastAsia="Baskerville" w:cs="Arial"/>
                <w:b/>
              </w:rPr>
            </w:pPr>
            <w:r w:rsidRPr="00C22F3C">
              <w:rPr>
                <w:rFonts w:eastAsia="Baskerville" w:cs="Arial"/>
                <w:b/>
              </w:rPr>
              <w:t>Corequisite Support for</w:t>
            </w:r>
          </w:p>
          <w:p w14:paraId="0E7875B4" w14:textId="77777777" w:rsidR="00C22F3C" w:rsidRPr="00C22F3C" w:rsidRDefault="00C22F3C" w:rsidP="00C22F3C">
            <w:pPr>
              <w:widowControl w:val="0"/>
              <w:tabs>
                <w:tab w:val="left" w:pos="860"/>
              </w:tabs>
              <w:jc w:val="center"/>
              <w:rPr>
                <w:rFonts w:eastAsia="Baskerville" w:cs="Arial"/>
                <w:b/>
              </w:rPr>
            </w:pPr>
            <w:r w:rsidRPr="00C22F3C">
              <w:rPr>
                <w:rFonts w:eastAsia="Baskerville" w:cs="Arial"/>
                <w:b/>
              </w:rPr>
              <w:t>ENGL 1101 – English Composition I</w:t>
            </w:r>
          </w:p>
        </w:tc>
        <w:tc>
          <w:tcPr>
            <w:tcW w:w="4412" w:type="dxa"/>
          </w:tcPr>
          <w:p w14:paraId="3E483B94" w14:textId="77777777" w:rsidR="00C22F3C" w:rsidRPr="00C22F3C" w:rsidRDefault="00C22F3C" w:rsidP="00C22F3C">
            <w:pPr>
              <w:widowControl w:val="0"/>
              <w:tabs>
                <w:tab w:val="left" w:pos="860"/>
              </w:tabs>
              <w:jc w:val="center"/>
              <w:rPr>
                <w:rFonts w:eastAsia="Baskerville" w:cs="Arial"/>
                <w:b/>
              </w:rPr>
            </w:pPr>
            <w:r w:rsidRPr="00C22F3C">
              <w:rPr>
                <w:rFonts w:eastAsia="Baskerville" w:cs="Arial"/>
                <w:b/>
              </w:rPr>
              <w:t>Corequisite Support for</w:t>
            </w:r>
          </w:p>
          <w:p w14:paraId="742277A7" w14:textId="77777777" w:rsidR="00C22F3C" w:rsidRPr="00C22F3C" w:rsidRDefault="00C22F3C" w:rsidP="00C22F3C">
            <w:pPr>
              <w:widowControl w:val="0"/>
              <w:tabs>
                <w:tab w:val="left" w:pos="860"/>
              </w:tabs>
              <w:jc w:val="center"/>
              <w:rPr>
                <w:rFonts w:eastAsia="Baskerville" w:cs="Arial"/>
                <w:b/>
              </w:rPr>
            </w:pPr>
            <w:r w:rsidRPr="00C22F3C">
              <w:rPr>
                <w:rFonts w:eastAsia="Baskerville" w:cs="Arial"/>
                <w:b/>
              </w:rPr>
              <w:t>MATH 1001 – Quantitative Reasoning</w:t>
            </w:r>
          </w:p>
        </w:tc>
      </w:tr>
      <w:tr w:rsidR="00C22F3C" w:rsidRPr="00C22F3C" w14:paraId="5645E353" w14:textId="77777777" w:rsidTr="000249FF">
        <w:tc>
          <w:tcPr>
            <w:tcW w:w="4410" w:type="dxa"/>
            <w:tcBorders>
              <w:bottom w:val="single" w:sz="4" w:space="0" w:color="auto"/>
            </w:tcBorders>
          </w:tcPr>
          <w:p w14:paraId="02F2E60C" w14:textId="77777777" w:rsidR="00C22F3C" w:rsidRPr="00C22F3C" w:rsidRDefault="00C22F3C" w:rsidP="00C22F3C">
            <w:pPr>
              <w:widowControl w:val="0"/>
              <w:tabs>
                <w:tab w:val="left" w:pos="860"/>
              </w:tabs>
              <w:rPr>
                <w:rFonts w:eastAsia="Baskerville" w:cs="Arial"/>
              </w:rPr>
            </w:pPr>
            <w:r w:rsidRPr="00C22F3C">
              <w:rPr>
                <w:rFonts w:eastAsia="Baskerville" w:cs="Arial"/>
              </w:rPr>
              <w:t>ENGL 0999A – 3 credit hours</w:t>
            </w:r>
          </w:p>
          <w:p w14:paraId="3B700778" w14:textId="77777777" w:rsidR="00C22F3C" w:rsidRPr="00C22F3C" w:rsidRDefault="00C22F3C" w:rsidP="00C22F3C">
            <w:pPr>
              <w:widowControl w:val="0"/>
              <w:tabs>
                <w:tab w:val="left" w:pos="860"/>
              </w:tabs>
              <w:rPr>
                <w:rFonts w:eastAsia="Baskerville" w:cs="Arial"/>
              </w:rPr>
            </w:pPr>
            <w:r w:rsidRPr="00C22F3C">
              <w:rPr>
                <w:rFonts w:eastAsia="Baskerville" w:cs="Arial"/>
              </w:rPr>
              <w:t>ENGL 0999B – 2 credit hours</w:t>
            </w:r>
          </w:p>
          <w:p w14:paraId="53DB4768" w14:textId="77777777" w:rsidR="00C22F3C" w:rsidRPr="00C22F3C" w:rsidRDefault="00C22F3C" w:rsidP="00C22F3C">
            <w:pPr>
              <w:widowControl w:val="0"/>
              <w:tabs>
                <w:tab w:val="left" w:pos="860"/>
              </w:tabs>
              <w:rPr>
                <w:rFonts w:eastAsia="Baskerville" w:cs="Arial"/>
              </w:rPr>
            </w:pPr>
            <w:r w:rsidRPr="00C22F3C">
              <w:rPr>
                <w:rFonts w:eastAsia="Baskerville" w:cs="Arial"/>
              </w:rPr>
              <w:t>ENGL 0999C – 1 credit hour</w:t>
            </w:r>
          </w:p>
        </w:tc>
        <w:tc>
          <w:tcPr>
            <w:tcW w:w="4412" w:type="dxa"/>
          </w:tcPr>
          <w:p w14:paraId="1E4F5632" w14:textId="77777777" w:rsidR="00C22F3C" w:rsidRPr="00C22F3C" w:rsidRDefault="00C22F3C" w:rsidP="00C22F3C">
            <w:pPr>
              <w:widowControl w:val="0"/>
              <w:tabs>
                <w:tab w:val="left" w:pos="860"/>
              </w:tabs>
              <w:rPr>
                <w:rFonts w:eastAsia="Baskerville" w:cs="Arial"/>
              </w:rPr>
            </w:pPr>
            <w:r w:rsidRPr="00C22F3C">
              <w:rPr>
                <w:rFonts w:eastAsia="Baskerville" w:cs="Arial"/>
              </w:rPr>
              <w:t>MATH 0997A – 3 credit hours</w:t>
            </w:r>
          </w:p>
          <w:p w14:paraId="64AA87D7" w14:textId="77777777" w:rsidR="00C22F3C" w:rsidRPr="00C22F3C" w:rsidRDefault="00C22F3C" w:rsidP="00C22F3C">
            <w:pPr>
              <w:widowControl w:val="0"/>
              <w:tabs>
                <w:tab w:val="left" w:pos="860"/>
              </w:tabs>
              <w:rPr>
                <w:rFonts w:eastAsia="Baskerville" w:cs="Arial"/>
              </w:rPr>
            </w:pPr>
            <w:r w:rsidRPr="00C22F3C">
              <w:rPr>
                <w:rFonts w:eastAsia="Baskerville" w:cs="Arial"/>
              </w:rPr>
              <w:t>MATH 0997B – 2 credit hours</w:t>
            </w:r>
          </w:p>
          <w:p w14:paraId="7D2A2E79" w14:textId="77777777" w:rsidR="00C22F3C" w:rsidRPr="00C22F3C" w:rsidRDefault="00C22F3C" w:rsidP="00C22F3C">
            <w:pPr>
              <w:widowControl w:val="0"/>
              <w:tabs>
                <w:tab w:val="left" w:pos="860"/>
              </w:tabs>
              <w:rPr>
                <w:rFonts w:eastAsia="Baskerville" w:cs="Arial"/>
              </w:rPr>
            </w:pPr>
            <w:r w:rsidRPr="00C22F3C">
              <w:rPr>
                <w:rFonts w:eastAsia="Baskerville" w:cs="Arial"/>
              </w:rPr>
              <w:t>MATH 0997C – 1 credit hour</w:t>
            </w:r>
          </w:p>
        </w:tc>
      </w:tr>
      <w:tr w:rsidR="00C22F3C" w:rsidRPr="00C22F3C" w14:paraId="768FA126" w14:textId="77777777" w:rsidTr="000249FF">
        <w:tc>
          <w:tcPr>
            <w:tcW w:w="4410" w:type="dxa"/>
            <w:tcBorders>
              <w:left w:val="nil"/>
              <w:bottom w:val="nil"/>
            </w:tcBorders>
          </w:tcPr>
          <w:p w14:paraId="522EBB4C" w14:textId="77777777" w:rsidR="00C22F3C" w:rsidRPr="00C22F3C" w:rsidRDefault="00C22F3C" w:rsidP="00C22F3C">
            <w:pPr>
              <w:widowControl w:val="0"/>
              <w:tabs>
                <w:tab w:val="left" w:pos="860"/>
              </w:tabs>
              <w:rPr>
                <w:rFonts w:eastAsia="Baskerville" w:cs="Arial"/>
              </w:rPr>
            </w:pPr>
          </w:p>
        </w:tc>
        <w:tc>
          <w:tcPr>
            <w:tcW w:w="4412" w:type="dxa"/>
          </w:tcPr>
          <w:p w14:paraId="65D42BC6" w14:textId="77777777" w:rsidR="00C22F3C" w:rsidRPr="00C22F3C" w:rsidRDefault="00C22F3C" w:rsidP="00C22F3C">
            <w:pPr>
              <w:widowControl w:val="0"/>
              <w:tabs>
                <w:tab w:val="left" w:pos="860"/>
              </w:tabs>
              <w:jc w:val="center"/>
              <w:rPr>
                <w:rFonts w:eastAsia="Baskerville" w:cs="Arial"/>
                <w:b/>
              </w:rPr>
            </w:pPr>
            <w:r w:rsidRPr="00C22F3C">
              <w:rPr>
                <w:rFonts w:eastAsia="Baskerville" w:cs="Arial"/>
                <w:b/>
              </w:rPr>
              <w:t>Corequisite Support for</w:t>
            </w:r>
          </w:p>
          <w:p w14:paraId="17A02A9E" w14:textId="77777777" w:rsidR="00C22F3C" w:rsidRPr="00C22F3C" w:rsidRDefault="00C22F3C" w:rsidP="00C22F3C">
            <w:pPr>
              <w:widowControl w:val="0"/>
              <w:tabs>
                <w:tab w:val="left" w:pos="860"/>
              </w:tabs>
              <w:jc w:val="center"/>
              <w:rPr>
                <w:rFonts w:eastAsia="Baskerville" w:cs="Arial"/>
              </w:rPr>
            </w:pPr>
            <w:r w:rsidRPr="00C22F3C">
              <w:rPr>
                <w:rFonts w:eastAsia="Baskerville" w:cs="Arial"/>
                <w:b/>
              </w:rPr>
              <w:t>MATH 1101 – Introduction to Mathematical Modeling</w:t>
            </w:r>
          </w:p>
        </w:tc>
      </w:tr>
      <w:tr w:rsidR="00C22F3C" w:rsidRPr="00C22F3C" w14:paraId="2097D57F" w14:textId="77777777" w:rsidTr="000249FF">
        <w:tc>
          <w:tcPr>
            <w:tcW w:w="4410" w:type="dxa"/>
            <w:tcBorders>
              <w:top w:val="nil"/>
              <w:left w:val="nil"/>
              <w:bottom w:val="nil"/>
            </w:tcBorders>
          </w:tcPr>
          <w:p w14:paraId="7F262005" w14:textId="77777777" w:rsidR="00C22F3C" w:rsidRPr="00C22F3C" w:rsidRDefault="00C22F3C" w:rsidP="00C22F3C">
            <w:pPr>
              <w:widowControl w:val="0"/>
              <w:tabs>
                <w:tab w:val="left" w:pos="860"/>
              </w:tabs>
              <w:rPr>
                <w:rFonts w:eastAsia="Baskerville" w:cs="Arial"/>
              </w:rPr>
            </w:pPr>
          </w:p>
        </w:tc>
        <w:tc>
          <w:tcPr>
            <w:tcW w:w="4412" w:type="dxa"/>
          </w:tcPr>
          <w:p w14:paraId="74A74B56" w14:textId="77777777" w:rsidR="00C22F3C" w:rsidRPr="00C22F3C" w:rsidRDefault="00C22F3C" w:rsidP="00C22F3C">
            <w:pPr>
              <w:widowControl w:val="0"/>
              <w:tabs>
                <w:tab w:val="left" w:pos="860"/>
              </w:tabs>
              <w:rPr>
                <w:rFonts w:eastAsia="Baskerville" w:cs="Arial"/>
              </w:rPr>
            </w:pPr>
            <w:r w:rsidRPr="00C22F3C">
              <w:rPr>
                <w:rFonts w:eastAsia="Baskerville" w:cs="Arial"/>
              </w:rPr>
              <w:t>MATH 0998A – 3 credit hours</w:t>
            </w:r>
          </w:p>
          <w:p w14:paraId="51021542" w14:textId="77777777" w:rsidR="00C22F3C" w:rsidRPr="00C22F3C" w:rsidRDefault="00C22F3C" w:rsidP="00C22F3C">
            <w:pPr>
              <w:widowControl w:val="0"/>
              <w:tabs>
                <w:tab w:val="left" w:pos="860"/>
              </w:tabs>
              <w:rPr>
                <w:rFonts w:eastAsia="Baskerville" w:cs="Arial"/>
              </w:rPr>
            </w:pPr>
            <w:r w:rsidRPr="00C22F3C">
              <w:rPr>
                <w:rFonts w:eastAsia="Baskerville" w:cs="Arial"/>
              </w:rPr>
              <w:t>MATH 0998B – 2 credit hours</w:t>
            </w:r>
          </w:p>
          <w:p w14:paraId="57F657EC" w14:textId="77777777" w:rsidR="00C22F3C" w:rsidRPr="00C22F3C" w:rsidRDefault="00C22F3C" w:rsidP="00C22F3C">
            <w:pPr>
              <w:widowControl w:val="0"/>
              <w:tabs>
                <w:tab w:val="left" w:pos="860"/>
              </w:tabs>
              <w:rPr>
                <w:rFonts w:eastAsia="Baskerville" w:cs="Arial"/>
              </w:rPr>
            </w:pPr>
            <w:r w:rsidRPr="00C22F3C">
              <w:rPr>
                <w:rFonts w:eastAsia="Baskerville" w:cs="Arial"/>
              </w:rPr>
              <w:t>MATH 0998C – 1 credit hour</w:t>
            </w:r>
          </w:p>
        </w:tc>
      </w:tr>
      <w:tr w:rsidR="00C22F3C" w:rsidRPr="00C22F3C" w14:paraId="09706862" w14:textId="77777777" w:rsidTr="000249FF">
        <w:tc>
          <w:tcPr>
            <w:tcW w:w="4410" w:type="dxa"/>
            <w:tcBorders>
              <w:top w:val="nil"/>
              <w:left w:val="nil"/>
              <w:bottom w:val="nil"/>
            </w:tcBorders>
          </w:tcPr>
          <w:p w14:paraId="7BE63E07" w14:textId="77777777" w:rsidR="00C22F3C" w:rsidRPr="00C22F3C" w:rsidRDefault="00C22F3C" w:rsidP="00C22F3C">
            <w:pPr>
              <w:widowControl w:val="0"/>
              <w:tabs>
                <w:tab w:val="left" w:pos="860"/>
              </w:tabs>
              <w:rPr>
                <w:rFonts w:eastAsia="Baskerville" w:cs="Arial"/>
              </w:rPr>
            </w:pPr>
          </w:p>
        </w:tc>
        <w:tc>
          <w:tcPr>
            <w:tcW w:w="4412" w:type="dxa"/>
          </w:tcPr>
          <w:p w14:paraId="4AE68B07" w14:textId="77777777" w:rsidR="00C22F3C" w:rsidRPr="00C22F3C" w:rsidRDefault="00C22F3C" w:rsidP="00C22F3C">
            <w:pPr>
              <w:widowControl w:val="0"/>
              <w:tabs>
                <w:tab w:val="left" w:pos="860"/>
              </w:tabs>
              <w:jc w:val="center"/>
              <w:rPr>
                <w:rFonts w:eastAsia="Baskerville" w:cs="Arial"/>
              </w:rPr>
            </w:pPr>
            <w:r w:rsidRPr="00C22F3C">
              <w:rPr>
                <w:rFonts w:eastAsia="Baskerville" w:cs="Arial"/>
                <w:b/>
              </w:rPr>
              <w:t>Corequisite Support for MATH/STAT 1401 – Elementary Statistics</w:t>
            </w:r>
          </w:p>
        </w:tc>
      </w:tr>
      <w:tr w:rsidR="00C22F3C" w:rsidRPr="00C22F3C" w14:paraId="3F7453FD" w14:textId="77777777" w:rsidTr="000249FF">
        <w:tc>
          <w:tcPr>
            <w:tcW w:w="4410" w:type="dxa"/>
            <w:tcBorders>
              <w:top w:val="nil"/>
              <w:left w:val="nil"/>
              <w:bottom w:val="nil"/>
            </w:tcBorders>
          </w:tcPr>
          <w:p w14:paraId="38612D1A" w14:textId="77777777" w:rsidR="00C22F3C" w:rsidRPr="00C22F3C" w:rsidRDefault="00C22F3C" w:rsidP="00C22F3C">
            <w:pPr>
              <w:widowControl w:val="0"/>
              <w:tabs>
                <w:tab w:val="left" w:pos="860"/>
              </w:tabs>
              <w:rPr>
                <w:rFonts w:eastAsia="Baskerville" w:cs="Arial"/>
              </w:rPr>
            </w:pPr>
          </w:p>
        </w:tc>
        <w:tc>
          <w:tcPr>
            <w:tcW w:w="4412" w:type="dxa"/>
          </w:tcPr>
          <w:p w14:paraId="030C0C73" w14:textId="77777777" w:rsidR="00C22F3C" w:rsidRPr="00C22F3C" w:rsidRDefault="00C22F3C" w:rsidP="00C22F3C">
            <w:pPr>
              <w:widowControl w:val="0"/>
              <w:tabs>
                <w:tab w:val="left" w:pos="860"/>
              </w:tabs>
              <w:rPr>
                <w:rFonts w:eastAsia="Baskerville" w:cs="Arial"/>
              </w:rPr>
            </w:pPr>
            <w:r w:rsidRPr="00C22F3C">
              <w:rPr>
                <w:rFonts w:eastAsia="Baskerville" w:cs="Arial"/>
              </w:rPr>
              <w:t>MATH 0996A – 3 credit hours</w:t>
            </w:r>
          </w:p>
          <w:p w14:paraId="00464EA1" w14:textId="77777777" w:rsidR="00C22F3C" w:rsidRPr="00C22F3C" w:rsidRDefault="00C22F3C" w:rsidP="00C22F3C">
            <w:pPr>
              <w:widowControl w:val="0"/>
              <w:tabs>
                <w:tab w:val="left" w:pos="860"/>
              </w:tabs>
              <w:rPr>
                <w:rFonts w:eastAsia="Baskerville" w:cs="Arial"/>
              </w:rPr>
            </w:pPr>
            <w:r w:rsidRPr="00C22F3C">
              <w:rPr>
                <w:rFonts w:eastAsia="Baskerville" w:cs="Arial"/>
              </w:rPr>
              <w:t>MATH 0996B – 2 credit hours</w:t>
            </w:r>
          </w:p>
          <w:p w14:paraId="24432878" w14:textId="77777777" w:rsidR="00C22F3C" w:rsidRPr="00C22F3C" w:rsidRDefault="00C22F3C" w:rsidP="00C22F3C">
            <w:pPr>
              <w:widowControl w:val="0"/>
              <w:tabs>
                <w:tab w:val="left" w:pos="860"/>
              </w:tabs>
              <w:rPr>
                <w:rFonts w:eastAsia="Baskerville" w:cs="Arial"/>
              </w:rPr>
            </w:pPr>
            <w:r w:rsidRPr="00C22F3C">
              <w:rPr>
                <w:rFonts w:eastAsia="Baskerville" w:cs="Arial"/>
              </w:rPr>
              <w:t>MATH 0996C – 1 credit hour</w:t>
            </w:r>
          </w:p>
        </w:tc>
      </w:tr>
      <w:tr w:rsidR="00C22F3C" w:rsidRPr="00C22F3C" w14:paraId="65D79AC0" w14:textId="77777777" w:rsidTr="000249FF">
        <w:tc>
          <w:tcPr>
            <w:tcW w:w="4410" w:type="dxa"/>
            <w:tcBorders>
              <w:top w:val="nil"/>
              <w:left w:val="nil"/>
              <w:bottom w:val="nil"/>
            </w:tcBorders>
          </w:tcPr>
          <w:p w14:paraId="6CC6D6AA" w14:textId="77777777" w:rsidR="00C22F3C" w:rsidRPr="00C22F3C" w:rsidRDefault="00C22F3C" w:rsidP="00C22F3C">
            <w:pPr>
              <w:widowControl w:val="0"/>
              <w:tabs>
                <w:tab w:val="left" w:pos="860"/>
              </w:tabs>
              <w:rPr>
                <w:rFonts w:eastAsia="Baskerville" w:cs="Arial"/>
              </w:rPr>
            </w:pPr>
          </w:p>
        </w:tc>
        <w:tc>
          <w:tcPr>
            <w:tcW w:w="4412" w:type="dxa"/>
          </w:tcPr>
          <w:p w14:paraId="23263C15" w14:textId="77777777" w:rsidR="00C22F3C" w:rsidRPr="00C22F3C" w:rsidRDefault="00C22F3C" w:rsidP="00C22F3C">
            <w:pPr>
              <w:widowControl w:val="0"/>
              <w:tabs>
                <w:tab w:val="left" w:pos="860"/>
              </w:tabs>
              <w:jc w:val="center"/>
              <w:rPr>
                <w:rFonts w:eastAsia="Baskerville" w:cs="Arial"/>
                <w:b/>
              </w:rPr>
            </w:pPr>
            <w:r w:rsidRPr="00C22F3C">
              <w:rPr>
                <w:rFonts w:eastAsia="Baskerville" w:cs="Arial"/>
                <w:b/>
              </w:rPr>
              <w:t>Corequisite Support for</w:t>
            </w:r>
          </w:p>
          <w:p w14:paraId="0CDBC314" w14:textId="77777777" w:rsidR="00C22F3C" w:rsidRPr="00C22F3C" w:rsidRDefault="00C22F3C" w:rsidP="00C22F3C">
            <w:pPr>
              <w:widowControl w:val="0"/>
              <w:tabs>
                <w:tab w:val="left" w:pos="860"/>
              </w:tabs>
              <w:jc w:val="center"/>
              <w:rPr>
                <w:rFonts w:eastAsia="Baskerville" w:cs="Arial"/>
              </w:rPr>
            </w:pPr>
            <w:r w:rsidRPr="00C22F3C">
              <w:rPr>
                <w:rFonts w:eastAsia="Baskerville" w:cs="Arial"/>
                <w:b/>
              </w:rPr>
              <w:t>MATH 1111 – College Algebra</w:t>
            </w:r>
          </w:p>
        </w:tc>
      </w:tr>
      <w:tr w:rsidR="00C22F3C" w:rsidRPr="00C22F3C" w14:paraId="7EDF55A9" w14:textId="77777777" w:rsidTr="000249FF">
        <w:tc>
          <w:tcPr>
            <w:tcW w:w="4410" w:type="dxa"/>
            <w:tcBorders>
              <w:top w:val="nil"/>
              <w:left w:val="nil"/>
              <w:bottom w:val="nil"/>
            </w:tcBorders>
          </w:tcPr>
          <w:p w14:paraId="1B589257" w14:textId="77777777" w:rsidR="00C22F3C" w:rsidRPr="00C22F3C" w:rsidRDefault="00C22F3C" w:rsidP="00C22F3C">
            <w:pPr>
              <w:widowControl w:val="0"/>
              <w:tabs>
                <w:tab w:val="left" w:pos="860"/>
              </w:tabs>
              <w:rPr>
                <w:rFonts w:eastAsia="Baskerville" w:cs="Arial"/>
              </w:rPr>
            </w:pPr>
          </w:p>
        </w:tc>
        <w:tc>
          <w:tcPr>
            <w:tcW w:w="4412" w:type="dxa"/>
          </w:tcPr>
          <w:p w14:paraId="2FF2DE3C" w14:textId="77777777" w:rsidR="00C22F3C" w:rsidRPr="00C22F3C" w:rsidRDefault="00C22F3C" w:rsidP="00C22F3C">
            <w:pPr>
              <w:widowControl w:val="0"/>
              <w:tabs>
                <w:tab w:val="left" w:pos="860"/>
              </w:tabs>
              <w:rPr>
                <w:rFonts w:eastAsia="Baskerville" w:cs="Arial"/>
              </w:rPr>
            </w:pPr>
            <w:r w:rsidRPr="00C22F3C">
              <w:rPr>
                <w:rFonts w:eastAsia="Baskerville" w:cs="Arial"/>
              </w:rPr>
              <w:t>MATH 0999A – 3 credit hours</w:t>
            </w:r>
          </w:p>
          <w:p w14:paraId="13447A58" w14:textId="77777777" w:rsidR="00C22F3C" w:rsidRPr="00C22F3C" w:rsidRDefault="00C22F3C" w:rsidP="00C22F3C">
            <w:pPr>
              <w:widowControl w:val="0"/>
              <w:tabs>
                <w:tab w:val="left" w:pos="860"/>
              </w:tabs>
              <w:rPr>
                <w:rFonts w:eastAsia="Baskerville" w:cs="Arial"/>
              </w:rPr>
            </w:pPr>
            <w:r w:rsidRPr="00C22F3C">
              <w:rPr>
                <w:rFonts w:eastAsia="Baskerville" w:cs="Arial"/>
              </w:rPr>
              <w:t>MATH 0999B – 2 credit hours</w:t>
            </w:r>
          </w:p>
          <w:p w14:paraId="45162D94" w14:textId="77777777" w:rsidR="00C22F3C" w:rsidRPr="00C22F3C" w:rsidRDefault="00C22F3C" w:rsidP="00C22F3C">
            <w:pPr>
              <w:widowControl w:val="0"/>
              <w:tabs>
                <w:tab w:val="left" w:pos="860"/>
              </w:tabs>
              <w:rPr>
                <w:rFonts w:eastAsia="Baskerville" w:cs="Arial"/>
              </w:rPr>
            </w:pPr>
            <w:r w:rsidRPr="00C22F3C">
              <w:rPr>
                <w:rFonts w:eastAsia="Baskerville" w:cs="Arial"/>
              </w:rPr>
              <w:t>MATH 0999C – 1 credit hour</w:t>
            </w:r>
          </w:p>
        </w:tc>
      </w:tr>
    </w:tbl>
    <w:p w14:paraId="58E63EDC" w14:textId="77777777" w:rsidR="00C22F3C" w:rsidRPr="00C22F3C" w:rsidRDefault="00C22F3C" w:rsidP="00C22F3C">
      <w:pPr>
        <w:spacing w:before="100" w:beforeAutospacing="1" w:after="100" w:afterAutospacing="1"/>
        <w:outlineLvl w:val="1"/>
        <w:rPr>
          <w:rFonts w:eastAsia="Baskerville" w:cs="Arial"/>
        </w:rPr>
      </w:pPr>
    </w:p>
    <w:p w14:paraId="1406718A" w14:textId="77777777" w:rsidR="00C22F3C" w:rsidRPr="00C22F3C" w:rsidRDefault="00C22F3C" w:rsidP="00C22F3C">
      <w:pPr>
        <w:widowControl w:val="0"/>
        <w:numPr>
          <w:ilvl w:val="0"/>
          <w:numId w:val="2"/>
        </w:numPr>
        <w:ind w:left="0"/>
        <w:outlineLvl w:val="1"/>
        <w:rPr>
          <w:rFonts w:eastAsia="Baskerville" w:cs="Arial"/>
        </w:rPr>
      </w:pPr>
      <w:r w:rsidRPr="00C22F3C">
        <w:rPr>
          <w:rFonts w:eastAsia="Baskerville" w:cs="Arial"/>
        </w:rPr>
        <w:t xml:space="preserve">Institutions offering only one level of </w:t>
      </w:r>
      <w:r w:rsidRPr="00C22F3C">
        <w:rPr>
          <w:rFonts w:eastAsia="Times New Roman" w:cs="Arial"/>
        </w:rPr>
        <w:t>C</w:t>
      </w:r>
      <w:r w:rsidRPr="00C22F3C">
        <w:rPr>
          <w:rFonts w:eastAsia="Times New Roman" w:cs="Arial"/>
          <w:bCs/>
        </w:rPr>
        <w:t>orequisite Learning Support</w:t>
      </w:r>
      <w:r w:rsidRPr="00C22F3C">
        <w:rPr>
          <w:rFonts w:eastAsia="Baskerville" w:cs="Arial"/>
        </w:rPr>
        <w:t xml:space="preserve"> do not need to use the identifier suffixes described above.</w:t>
      </w:r>
    </w:p>
    <w:p w14:paraId="563E7906" w14:textId="77777777" w:rsidR="00C22F3C" w:rsidRPr="00C22F3C" w:rsidRDefault="00C22F3C" w:rsidP="00C22F3C">
      <w:pPr>
        <w:widowControl w:val="0"/>
        <w:numPr>
          <w:ilvl w:val="0"/>
          <w:numId w:val="2"/>
        </w:numPr>
        <w:ind w:left="0"/>
        <w:outlineLvl w:val="1"/>
        <w:rPr>
          <w:rFonts w:eastAsia="Baskerville" w:cs="Arial"/>
        </w:rPr>
      </w:pPr>
      <w:r w:rsidRPr="00C22F3C">
        <w:rPr>
          <w:rFonts w:eastAsia="Baskerville" w:cs="Arial"/>
        </w:rPr>
        <w:t>Students will exit Learning Support (LS) requirements in English and/or mathematics by passing the college-level course in the LS area with a grade that meets the minimum grade requirement for the collegiate course at that institution (typically a “C” or higher). Students must enroll in both the Corequisite Learning Support course and the collegiate course every semester until they pass the collegiate course, even if they have passed the Corequisite Learning Support course one or more times.</w:t>
      </w:r>
    </w:p>
    <w:p w14:paraId="35B5B65E" w14:textId="77777777" w:rsidR="00C22F3C" w:rsidRPr="00C22F3C" w:rsidRDefault="00C22F3C" w:rsidP="00C22F3C">
      <w:pPr>
        <w:widowControl w:val="0"/>
        <w:numPr>
          <w:ilvl w:val="0"/>
          <w:numId w:val="2"/>
        </w:numPr>
        <w:ind w:left="0"/>
        <w:outlineLvl w:val="1"/>
        <w:rPr>
          <w:rFonts w:eastAsia="Baskerville" w:cs="Arial"/>
        </w:rPr>
      </w:pPr>
      <w:r w:rsidRPr="00C22F3C">
        <w:rPr>
          <w:rFonts w:eastAsia="Times New Roman" w:cs="Arial"/>
          <w:bCs/>
          <w:color w:val="auto"/>
        </w:rPr>
        <w:t>There are no limits on the number of “attempts” students may have to satisfy LS requirements.</w:t>
      </w:r>
    </w:p>
    <w:p w14:paraId="1722102A" w14:textId="77777777" w:rsidR="00C22F3C" w:rsidRPr="00C22F3C" w:rsidRDefault="00C22F3C" w:rsidP="00C22F3C">
      <w:pPr>
        <w:widowControl w:val="0"/>
        <w:numPr>
          <w:ilvl w:val="0"/>
          <w:numId w:val="2"/>
        </w:numPr>
        <w:tabs>
          <w:tab w:val="left" w:pos="860"/>
        </w:tabs>
        <w:ind w:left="0"/>
        <w:rPr>
          <w:rFonts w:eastAsia="Baskerville" w:cs="Arial"/>
        </w:rPr>
      </w:pPr>
      <w:r w:rsidRPr="00C22F3C">
        <w:rPr>
          <w:rFonts w:eastAsia="Baskerville" w:cs="Arial"/>
        </w:rPr>
        <w:t xml:space="preserve">Paired college-level course sections may have only students with LS requirements (cohort model) or a mix of students with and without LS requirements (comingled model). When a college-level course section contains only students with LS requirements, care should be taken to ensure that the section adheres to the same academic standards as sections containing a mix of students with and without LS requirements or sections containing only students without LS </w:t>
      </w:r>
      <w:proofErr w:type="gramStart"/>
      <w:r w:rsidRPr="00C22F3C">
        <w:rPr>
          <w:rFonts w:eastAsia="Baskerville" w:cs="Arial"/>
        </w:rPr>
        <w:t>students</w:t>
      </w:r>
      <w:proofErr w:type="gramEnd"/>
      <w:r w:rsidRPr="00C22F3C">
        <w:rPr>
          <w:rFonts w:eastAsia="Baskerville" w:cs="Arial"/>
        </w:rPr>
        <w:t xml:space="preserve"> requirements.</w:t>
      </w:r>
    </w:p>
    <w:p w14:paraId="10D2D0D6" w14:textId="77777777" w:rsidR="00C22F3C" w:rsidRPr="00C22F3C" w:rsidRDefault="00C22F3C" w:rsidP="00C22F3C">
      <w:pPr>
        <w:widowControl w:val="0"/>
        <w:numPr>
          <w:ilvl w:val="0"/>
          <w:numId w:val="3"/>
        </w:numPr>
        <w:tabs>
          <w:tab w:val="left" w:pos="460"/>
          <w:tab w:val="left" w:pos="860"/>
        </w:tabs>
        <w:ind w:left="0"/>
        <w:rPr>
          <w:rFonts w:eastAsia="Baskerville" w:cs="Arial"/>
        </w:rPr>
      </w:pPr>
      <w:r w:rsidRPr="00C22F3C">
        <w:rPr>
          <w:rFonts w:eastAsia="Baskerville" w:cs="Arial"/>
        </w:rPr>
        <w:t xml:space="preserve">Institutions must establish consistent standards for sections of ENGL 1101, MATH 1001, MATH 1101, MATH/STAT 1401, and MATH 1111. The college-level course sections that students with LS requirements enroll in must be identical to those taken by students who do not have LS requirements. No elements of the </w:t>
      </w:r>
      <w:r w:rsidRPr="00C22F3C">
        <w:rPr>
          <w:rFonts w:eastAsia="Baskerville" w:cs="Arial"/>
          <w:bCs/>
        </w:rPr>
        <w:t>Corequisite Learning Support</w:t>
      </w:r>
      <w:r w:rsidRPr="00C22F3C">
        <w:rPr>
          <w:rFonts w:eastAsia="Baskerville" w:cs="Arial"/>
        </w:rPr>
        <w:t xml:space="preserve"> experience will contribute to the grade earned in the college-level course.</w:t>
      </w:r>
    </w:p>
    <w:p w14:paraId="02A2505A" w14:textId="77777777" w:rsidR="00C22F3C" w:rsidRPr="00C22F3C" w:rsidRDefault="00C22F3C" w:rsidP="00C22F3C">
      <w:pPr>
        <w:widowControl w:val="0"/>
        <w:numPr>
          <w:ilvl w:val="0"/>
          <w:numId w:val="2"/>
        </w:numPr>
        <w:tabs>
          <w:tab w:val="left" w:pos="860"/>
        </w:tabs>
        <w:ind w:left="0"/>
        <w:rPr>
          <w:rFonts w:eastAsia="Baskerville" w:cs="Arial"/>
        </w:rPr>
      </w:pPr>
      <w:r w:rsidRPr="00C22F3C">
        <w:rPr>
          <w:rFonts w:eastAsia="Baskerville" w:cs="Arial"/>
        </w:rPr>
        <w:t xml:space="preserve">Although exit from LS requirements is determined by the grade in the collegiate course, institutions should make every effort to ensure that students attend the </w:t>
      </w:r>
      <w:r w:rsidRPr="00C22F3C">
        <w:rPr>
          <w:rFonts w:eastAsia="Baskerville" w:cs="Arial"/>
          <w:bCs/>
        </w:rPr>
        <w:t>Corequisite Learning Support</w:t>
      </w:r>
      <w:r w:rsidRPr="00C22F3C">
        <w:rPr>
          <w:rFonts w:eastAsia="Baskerville" w:cs="Arial"/>
        </w:rPr>
        <w:t xml:space="preserve"> course and take the work of the </w:t>
      </w:r>
      <w:r w:rsidRPr="00C22F3C">
        <w:rPr>
          <w:rFonts w:eastAsia="Baskerville" w:cs="Arial"/>
          <w:bCs/>
        </w:rPr>
        <w:t>Corequisite Learning Support</w:t>
      </w:r>
      <w:r w:rsidRPr="00C22F3C">
        <w:rPr>
          <w:rFonts w:eastAsia="Baskerville" w:cs="Arial"/>
        </w:rPr>
        <w:t xml:space="preserve"> course seriously.</w:t>
      </w:r>
    </w:p>
    <w:p w14:paraId="27F13F6C" w14:textId="77777777" w:rsidR="00C22F3C" w:rsidRPr="00C22F3C" w:rsidRDefault="00C22F3C" w:rsidP="00C22F3C">
      <w:pPr>
        <w:widowControl w:val="0"/>
        <w:numPr>
          <w:ilvl w:val="0"/>
          <w:numId w:val="2"/>
        </w:numPr>
        <w:tabs>
          <w:tab w:val="left" w:pos="860"/>
        </w:tabs>
        <w:ind w:left="0"/>
        <w:rPr>
          <w:rFonts w:eastAsia="Baskerville" w:cs="Arial"/>
        </w:rPr>
      </w:pPr>
      <w:r w:rsidRPr="00C22F3C">
        <w:rPr>
          <w:rFonts w:eastAsia="Baskerville" w:cs="Arial"/>
        </w:rPr>
        <w:t xml:space="preserve">Institutions must use A, B, C, F grading in the </w:t>
      </w:r>
      <w:r w:rsidRPr="00C22F3C">
        <w:rPr>
          <w:rFonts w:eastAsia="Baskerville" w:cs="Arial"/>
          <w:bCs/>
        </w:rPr>
        <w:t>Corequisite Learning Support</w:t>
      </w:r>
      <w:r w:rsidRPr="00C22F3C">
        <w:rPr>
          <w:rFonts w:eastAsia="Baskerville" w:cs="Arial"/>
        </w:rPr>
        <w:t xml:space="preserve"> courses.</w:t>
      </w:r>
    </w:p>
    <w:p w14:paraId="6D1AEAF3" w14:textId="77777777" w:rsidR="00C22F3C" w:rsidRPr="00C22F3C" w:rsidRDefault="00C22F3C" w:rsidP="00C22F3C">
      <w:pPr>
        <w:widowControl w:val="0"/>
        <w:numPr>
          <w:ilvl w:val="0"/>
          <w:numId w:val="2"/>
        </w:numPr>
        <w:tabs>
          <w:tab w:val="left" w:pos="860"/>
        </w:tabs>
        <w:ind w:left="0"/>
        <w:rPr>
          <w:rFonts w:eastAsia="Baskerville" w:cs="Arial"/>
          <w:color w:val="auto"/>
        </w:rPr>
      </w:pPr>
      <w:r w:rsidRPr="00C22F3C">
        <w:rPr>
          <w:rFonts w:eastAsia="Baskerville" w:cs="Arial"/>
        </w:rPr>
        <w:t>S</w:t>
      </w:r>
      <w:r w:rsidRPr="00C22F3C">
        <w:rPr>
          <w:rFonts w:eastAsia="Baskerville" w:cs="Arial"/>
          <w:color w:val="auto"/>
        </w:rPr>
        <w:t xml:space="preserve">tudents wishing to drop or withdraw from either the </w:t>
      </w:r>
      <w:r w:rsidRPr="00C22F3C">
        <w:rPr>
          <w:rFonts w:eastAsia="Baskerville" w:cs="Arial"/>
          <w:bCs/>
        </w:rPr>
        <w:t>Corequisite Learning Support</w:t>
      </w:r>
      <w:r w:rsidRPr="00C22F3C">
        <w:rPr>
          <w:rFonts w:eastAsia="Baskerville" w:cs="Arial"/>
          <w:color w:val="auto"/>
        </w:rPr>
        <w:t xml:space="preserve"> or linked college-level courses will be required to withdraw from BOTH courses.</w:t>
      </w:r>
    </w:p>
    <w:p w14:paraId="3CB45F85" w14:textId="77777777" w:rsidR="00C22F3C" w:rsidRPr="00C22F3C" w:rsidRDefault="00C22F3C" w:rsidP="00C22F3C">
      <w:pPr>
        <w:widowControl w:val="0"/>
        <w:numPr>
          <w:ilvl w:val="0"/>
          <w:numId w:val="2"/>
        </w:numPr>
        <w:tabs>
          <w:tab w:val="left" w:pos="860"/>
        </w:tabs>
        <w:ind w:left="0"/>
        <w:rPr>
          <w:rFonts w:eastAsia="Baskerville" w:cs="Arial"/>
          <w:color w:val="auto"/>
        </w:rPr>
      </w:pPr>
      <w:r w:rsidRPr="00C22F3C">
        <w:rPr>
          <w:rFonts w:eastAsia="Baskerville" w:cs="Arial"/>
          <w:color w:val="auto"/>
        </w:rPr>
        <w:t xml:space="preserve">Students requiring LS in both English and mathematics may defer enrollment in Corequisite Learning Support and the paired collegiate course in one or the other </w:t>
      </w:r>
      <w:proofErr w:type="gramStart"/>
      <w:r w:rsidRPr="00C22F3C">
        <w:rPr>
          <w:rFonts w:eastAsia="Baskerville" w:cs="Arial"/>
          <w:color w:val="auto"/>
        </w:rPr>
        <w:t>area, but</w:t>
      </w:r>
      <w:proofErr w:type="gramEnd"/>
      <w:r w:rsidRPr="00C22F3C">
        <w:rPr>
          <w:rFonts w:eastAsia="Baskerville" w:cs="Arial"/>
          <w:color w:val="auto"/>
        </w:rPr>
        <w:t xml:space="preserve"> must be continuously enrolled in one or both pairs until the college-level courses have been passed. In cases where students cannot take courses in both LS areas simultaneously, enrollment in ENGL 1101 with </w:t>
      </w:r>
      <w:r w:rsidRPr="00C22F3C">
        <w:rPr>
          <w:rFonts w:eastAsia="Baskerville" w:cs="Arial"/>
          <w:bCs/>
        </w:rPr>
        <w:t>Corequisite Learning Support</w:t>
      </w:r>
      <w:r w:rsidRPr="00C22F3C">
        <w:rPr>
          <w:rFonts w:eastAsia="Baskerville" w:cs="Arial"/>
          <w:color w:val="auto"/>
        </w:rPr>
        <w:t xml:space="preserve"> should take priority. All Area A requirements must be completed within the first 30 collegiate credit hours, including college-level and </w:t>
      </w:r>
      <w:r w:rsidRPr="00C22F3C">
        <w:rPr>
          <w:rFonts w:eastAsia="Baskerville" w:cs="Arial"/>
          <w:bCs/>
        </w:rPr>
        <w:t>Corequisite Learning Support</w:t>
      </w:r>
      <w:r w:rsidRPr="00C22F3C">
        <w:rPr>
          <w:rFonts w:eastAsia="Baskerville" w:cs="Arial"/>
          <w:color w:val="auto"/>
        </w:rPr>
        <w:t xml:space="preserve"> requirements in both English and mathematics.</w:t>
      </w:r>
    </w:p>
    <w:p w14:paraId="6EC132E0" w14:textId="77777777" w:rsidR="00C22F3C" w:rsidRPr="00C22F3C" w:rsidRDefault="00C22F3C" w:rsidP="00C22F3C">
      <w:pPr>
        <w:rPr>
          <w:rFonts w:eastAsia="Cambria" w:cs="Arial"/>
          <w:b/>
          <w:bCs/>
          <w:sz w:val="52"/>
          <w:szCs w:val="52"/>
        </w:rPr>
      </w:pPr>
      <w:r w:rsidRPr="00C22F3C">
        <w:rPr>
          <w:rFonts w:cs="Arial"/>
          <w:sz w:val="52"/>
          <w:szCs w:val="52"/>
        </w:rPr>
        <w:br w:type="page"/>
      </w:r>
    </w:p>
    <w:p w14:paraId="04C9B91C" w14:textId="77777777" w:rsidR="00C22F3C" w:rsidRPr="00C22F3C" w:rsidRDefault="00C22F3C" w:rsidP="00C22F3C">
      <w:pPr>
        <w:spacing w:before="100" w:beforeAutospacing="1" w:after="100" w:afterAutospacing="1"/>
        <w:jc w:val="center"/>
        <w:outlineLvl w:val="1"/>
        <w:rPr>
          <w:rFonts w:eastAsia="Times New Roman" w:cs="Arial"/>
          <w:b/>
          <w:bCs/>
          <w:color w:val="auto"/>
          <w:sz w:val="52"/>
          <w:szCs w:val="52"/>
        </w:rPr>
      </w:pPr>
      <w:r w:rsidRPr="00C22F3C">
        <w:rPr>
          <w:rFonts w:eastAsia="Times New Roman" w:cs="Arial"/>
          <w:b/>
          <w:bCs/>
          <w:color w:val="auto"/>
          <w:sz w:val="52"/>
          <w:szCs w:val="52"/>
        </w:rPr>
        <w:lastRenderedPageBreak/>
        <w:t>English</w:t>
      </w:r>
    </w:p>
    <w:p w14:paraId="49CF12DB" w14:textId="77777777" w:rsidR="00C22F3C" w:rsidRPr="00C22F3C" w:rsidRDefault="00C22F3C" w:rsidP="00C22F3C">
      <w:pPr>
        <w:spacing w:before="100" w:beforeAutospacing="1" w:after="100" w:afterAutospacing="1"/>
        <w:jc w:val="center"/>
        <w:outlineLvl w:val="1"/>
        <w:rPr>
          <w:rFonts w:eastAsia="Times New Roman" w:cs="Arial"/>
          <w:color w:val="auto"/>
        </w:rPr>
      </w:pPr>
      <w:r w:rsidRPr="00C22F3C">
        <w:rPr>
          <w:rFonts w:eastAsia="Times New Roman" w:cs="Arial"/>
          <w:b/>
          <w:bCs/>
          <w:color w:val="auto"/>
        </w:rPr>
        <w:t>Placement</w:t>
      </w:r>
    </w:p>
    <w:p w14:paraId="2813316E" w14:textId="77777777" w:rsidR="00C22F3C" w:rsidRPr="00C22F3C" w:rsidRDefault="00C22F3C" w:rsidP="00C22F3C">
      <w:pPr>
        <w:widowControl w:val="0"/>
        <w:tabs>
          <w:tab w:val="left" w:pos="460"/>
        </w:tabs>
        <w:rPr>
          <w:rFonts w:eastAsia="Baskerville" w:cs="Arial"/>
          <w:color w:val="auto"/>
        </w:rPr>
      </w:pPr>
      <w:r w:rsidRPr="00C22F3C">
        <w:rPr>
          <w:rFonts w:eastAsia="Baskerville" w:cs="Arial"/>
          <w:color w:val="auto"/>
        </w:rPr>
        <w:t>All entering students will be enrolled in ENGL 1101 English Composition I and the Corequisite Learning Support course, ENGL 0999 Support for English Composition, unless they meet one of the exemption criteria listed below or are enrolled in a program for which ENGL 1101 is not required. If students enroll in programs that do not require ENGL 1101, but they choose to take this course, standard assessment and placement rules will apply.</w:t>
      </w:r>
    </w:p>
    <w:p w14:paraId="035C0296" w14:textId="77777777" w:rsidR="00C22F3C" w:rsidRPr="00C22F3C" w:rsidRDefault="00C22F3C" w:rsidP="00C22F3C">
      <w:pPr>
        <w:widowControl w:val="0"/>
        <w:tabs>
          <w:tab w:val="left" w:pos="860"/>
        </w:tabs>
        <w:ind w:left="460" w:hanging="360"/>
        <w:rPr>
          <w:rFonts w:eastAsia="Baskerville" w:cs="Arial"/>
          <w:color w:val="auto"/>
        </w:rPr>
      </w:pPr>
    </w:p>
    <w:p w14:paraId="7BDBDBC0" w14:textId="77777777" w:rsidR="00C22F3C" w:rsidRPr="00C22F3C" w:rsidRDefault="00C22F3C" w:rsidP="00C22F3C">
      <w:pPr>
        <w:widowControl w:val="0"/>
        <w:tabs>
          <w:tab w:val="left" w:pos="860"/>
        </w:tabs>
        <w:rPr>
          <w:rFonts w:eastAsia="Baskerville" w:cs="Arial"/>
          <w:color w:val="auto"/>
        </w:rPr>
      </w:pPr>
      <w:r w:rsidRPr="00C22F3C">
        <w:rPr>
          <w:rFonts w:eastAsia="Baskerville" w:cs="Arial"/>
          <w:color w:val="auto"/>
        </w:rPr>
        <w:t>The exemption criteria below apply to the requirement to enroll in the Corequisite Learning Support course, not to the ENGL 1101 course requirement. Institutions may set higher exemption criteria.</w:t>
      </w:r>
    </w:p>
    <w:p w14:paraId="3C8A5BD9" w14:textId="77777777" w:rsidR="00C22F3C" w:rsidRPr="00C22F3C" w:rsidRDefault="00C22F3C" w:rsidP="00C22F3C">
      <w:pPr>
        <w:widowControl w:val="0"/>
        <w:tabs>
          <w:tab w:val="left" w:pos="860"/>
        </w:tabs>
        <w:ind w:left="360"/>
        <w:rPr>
          <w:rFonts w:eastAsia="Baskerville" w:cs="Arial"/>
          <w:color w:val="auto"/>
        </w:rPr>
      </w:pPr>
    </w:p>
    <w:p w14:paraId="22F25A7E" w14:textId="77777777" w:rsidR="00C22F3C" w:rsidRPr="00C22F3C" w:rsidRDefault="00C22F3C" w:rsidP="00C22F3C">
      <w:pPr>
        <w:widowControl w:val="0"/>
        <w:tabs>
          <w:tab w:val="left" w:pos="860"/>
        </w:tabs>
        <w:rPr>
          <w:rFonts w:eastAsia="Baskerville" w:cs="Arial"/>
          <w:color w:val="auto"/>
        </w:rPr>
      </w:pPr>
      <w:r w:rsidRPr="00C22F3C">
        <w:rPr>
          <w:rFonts w:eastAsia="Baskerville" w:cs="Arial"/>
          <w:color w:val="auto"/>
        </w:rPr>
        <w:t xml:space="preserve">Students meeting </w:t>
      </w:r>
      <w:r w:rsidRPr="00C22F3C">
        <w:rPr>
          <w:rFonts w:eastAsia="Baskerville" w:cs="Arial"/>
          <w:color w:val="auto"/>
          <w:u w:val="single"/>
        </w:rPr>
        <w:t>any</w:t>
      </w:r>
      <w:r w:rsidRPr="00C22F3C">
        <w:rPr>
          <w:rFonts w:eastAsia="Baskerville" w:cs="Arial"/>
          <w:color w:val="auto"/>
        </w:rPr>
        <w:t xml:space="preserve"> of the criteria on the list below may enroll in ENGL 1101 without the Corequisite Learning Support course, ENGL 0999:</w:t>
      </w:r>
    </w:p>
    <w:p w14:paraId="46865243" w14:textId="77777777" w:rsidR="00C22F3C" w:rsidRPr="00C22F3C" w:rsidRDefault="00C22F3C" w:rsidP="00C22F3C">
      <w:pPr>
        <w:widowControl w:val="0"/>
        <w:numPr>
          <w:ilvl w:val="0"/>
          <w:numId w:val="23"/>
        </w:numPr>
        <w:tabs>
          <w:tab w:val="left" w:pos="360"/>
        </w:tabs>
        <w:ind w:left="360"/>
        <w:rPr>
          <w:rFonts w:eastAsia="Baskerville" w:cs="Arial"/>
          <w:color w:val="auto"/>
        </w:rPr>
      </w:pPr>
      <w:r w:rsidRPr="00C22F3C">
        <w:rPr>
          <w:rFonts w:eastAsia="Baskerville" w:cs="Arial"/>
          <w:color w:val="auto"/>
        </w:rPr>
        <w:t xml:space="preserve">Student already has credit for an Area </w:t>
      </w:r>
      <w:proofErr w:type="gramStart"/>
      <w:r w:rsidRPr="00C22F3C">
        <w:rPr>
          <w:rFonts w:eastAsia="Baskerville" w:cs="Arial"/>
          <w:color w:val="auto"/>
        </w:rPr>
        <w:t>A</w:t>
      </w:r>
      <w:proofErr w:type="gramEnd"/>
      <w:r w:rsidRPr="00C22F3C">
        <w:rPr>
          <w:rFonts w:eastAsia="Baskerville" w:cs="Arial"/>
          <w:color w:val="auto"/>
        </w:rPr>
        <w:t xml:space="preserve"> English course (must meet the minimum grade requirement for the course at the institution – which may be a “C” or higher).</w:t>
      </w:r>
    </w:p>
    <w:p w14:paraId="2A0EC0EA" w14:textId="77777777" w:rsidR="00C22F3C" w:rsidRPr="00C22F3C" w:rsidRDefault="00C22F3C" w:rsidP="00C22F3C">
      <w:pPr>
        <w:widowControl w:val="0"/>
        <w:numPr>
          <w:ilvl w:val="0"/>
          <w:numId w:val="23"/>
        </w:numPr>
        <w:tabs>
          <w:tab w:val="left" w:pos="360"/>
        </w:tabs>
        <w:ind w:left="360"/>
        <w:rPr>
          <w:rFonts w:eastAsia="Baskerville" w:cs="Arial"/>
        </w:rPr>
      </w:pPr>
      <w:r w:rsidRPr="00C22F3C">
        <w:rPr>
          <w:rFonts w:eastAsia="Baskerville" w:cs="Arial"/>
        </w:rPr>
        <w:t>Student has an English Placement Index of 4230 or higher. *</w:t>
      </w:r>
    </w:p>
    <w:p w14:paraId="130B8C0E" w14:textId="77777777" w:rsidR="00C22F3C" w:rsidRPr="00C22F3C" w:rsidRDefault="00C22F3C" w:rsidP="00C22F3C">
      <w:pPr>
        <w:widowControl w:val="0"/>
        <w:numPr>
          <w:ilvl w:val="0"/>
          <w:numId w:val="23"/>
        </w:numPr>
        <w:tabs>
          <w:tab w:val="left" w:pos="360"/>
        </w:tabs>
        <w:ind w:left="360"/>
        <w:rPr>
          <w:rFonts w:eastAsia="Baskerville" w:cs="Arial"/>
        </w:rPr>
      </w:pPr>
      <w:r w:rsidRPr="00C22F3C">
        <w:rPr>
          <w:rFonts w:eastAsia="Baskerville" w:cs="Arial"/>
        </w:rPr>
        <w:t>Student has a final high school GPA (HSGPA – this is the same HSGPA that is used in calculation of the Freshman Index) of 3.1 or higher and has completed the Required High School Curriculum (RHSC) in English. If the RHSC in English has not been completed, HSGPA may not be used to exempt this requirement.</w:t>
      </w:r>
    </w:p>
    <w:p w14:paraId="3D08ADA8" w14:textId="77777777" w:rsidR="00C22F3C" w:rsidRPr="00C22F3C" w:rsidRDefault="00C22F3C" w:rsidP="00C22F3C">
      <w:pPr>
        <w:widowControl w:val="0"/>
        <w:numPr>
          <w:ilvl w:val="0"/>
          <w:numId w:val="23"/>
        </w:numPr>
        <w:tabs>
          <w:tab w:val="left" w:pos="360"/>
        </w:tabs>
        <w:ind w:left="360"/>
        <w:rPr>
          <w:rFonts w:eastAsia="Baskerville" w:cs="Arial"/>
        </w:rPr>
      </w:pPr>
      <w:r w:rsidRPr="00C22F3C">
        <w:rPr>
          <w:rFonts w:eastAsia="Baskerville" w:cs="Arial"/>
        </w:rPr>
        <w:t>Student has an ACT English or Reading score of 17 or higher.</w:t>
      </w:r>
    </w:p>
    <w:p w14:paraId="10FAE532" w14:textId="77777777" w:rsidR="00C22F3C" w:rsidRPr="00C22F3C" w:rsidRDefault="00C22F3C" w:rsidP="00C22F3C">
      <w:pPr>
        <w:widowControl w:val="0"/>
        <w:numPr>
          <w:ilvl w:val="0"/>
          <w:numId w:val="23"/>
        </w:numPr>
        <w:tabs>
          <w:tab w:val="left" w:pos="360"/>
        </w:tabs>
        <w:ind w:left="360"/>
        <w:rPr>
          <w:rFonts w:eastAsia="Baskerville" w:cs="Arial"/>
          <w:color w:val="auto"/>
        </w:rPr>
      </w:pPr>
      <w:r w:rsidRPr="00C22F3C">
        <w:rPr>
          <w:rFonts w:eastAsia="Baskerville" w:cs="Arial"/>
        </w:rPr>
        <w:t>St</w:t>
      </w:r>
      <w:r w:rsidRPr="00C22F3C">
        <w:rPr>
          <w:rFonts w:eastAsia="Baskerville" w:cs="Arial"/>
          <w:color w:val="auto"/>
        </w:rPr>
        <w:t>udent has an SAT Verbal/Critical Reading score of 430 or higher on the “old” SAT.</w:t>
      </w:r>
    </w:p>
    <w:p w14:paraId="04375681" w14:textId="77777777" w:rsidR="00C22F3C" w:rsidRPr="00C22F3C" w:rsidRDefault="00C22F3C" w:rsidP="00C22F3C">
      <w:pPr>
        <w:widowControl w:val="0"/>
        <w:numPr>
          <w:ilvl w:val="0"/>
          <w:numId w:val="23"/>
        </w:numPr>
        <w:tabs>
          <w:tab w:val="left" w:pos="360"/>
        </w:tabs>
        <w:ind w:left="360"/>
        <w:rPr>
          <w:rFonts w:eastAsia="Baskerville" w:cs="Arial"/>
          <w:color w:val="auto"/>
        </w:rPr>
      </w:pPr>
      <w:r w:rsidRPr="00C22F3C">
        <w:rPr>
          <w:rFonts w:eastAsia="Baskerville" w:cs="Arial"/>
          <w:color w:val="auto"/>
        </w:rPr>
        <w:t>Student has an Evidence-Based Reading and Writing (EBRW) score of 480 or higher on the “new” SAT. **</w:t>
      </w:r>
    </w:p>
    <w:p w14:paraId="59FE5433" w14:textId="77777777" w:rsidR="00C22F3C" w:rsidRPr="00C22F3C" w:rsidRDefault="00C22F3C" w:rsidP="00C22F3C">
      <w:pPr>
        <w:widowControl w:val="0"/>
        <w:numPr>
          <w:ilvl w:val="0"/>
          <w:numId w:val="23"/>
        </w:numPr>
        <w:tabs>
          <w:tab w:val="left" w:pos="360"/>
        </w:tabs>
        <w:ind w:left="360"/>
        <w:rPr>
          <w:rFonts w:eastAsia="Baskerville" w:cs="Arial"/>
          <w:color w:val="auto"/>
        </w:rPr>
      </w:pPr>
      <w:r w:rsidRPr="00C22F3C">
        <w:rPr>
          <w:rFonts w:eastAsia="Baskerville" w:cs="Arial"/>
          <w:color w:val="auto"/>
        </w:rPr>
        <w:t>Student has a Classic Accuplacer Reading Comprehension score of 61 or higher AND an Accuplacer WritePlacer score of 4 or higher.</w:t>
      </w:r>
    </w:p>
    <w:p w14:paraId="0CF1115B" w14:textId="77777777" w:rsidR="00C22F3C" w:rsidRPr="00C22F3C" w:rsidRDefault="00C22F3C" w:rsidP="00C22F3C">
      <w:pPr>
        <w:widowControl w:val="0"/>
        <w:numPr>
          <w:ilvl w:val="0"/>
          <w:numId w:val="23"/>
        </w:numPr>
        <w:tabs>
          <w:tab w:val="left" w:pos="360"/>
        </w:tabs>
        <w:ind w:left="360"/>
        <w:rPr>
          <w:rFonts w:eastAsia="Baskerville" w:cs="Arial"/>
          <w:color w:val="auto"/>
        </w:rPr>
      </w:pPr>
      <w:r w:rsidRPr="00C22F3C">
        <w:rPr>
          <w:rFonts w:eastAsia="Baskerville" w:cs="Arial"/>
          <w:color w:val="auto"/>
        </w:rPr>
        <w:t>Student has an Accuplacer Next-Generation Reading score of 237** or higher AND an Accuplacer WritePlacer score of 4 or higher.</w:t>
      </w:r>
    </w:p>
    <w:p w14:paraId="173387F5" w14:textId="77777777" w:rsidR="00C22F3C" w:rsidRPr="00C22F3C" w:rsidRDefault="00C22F3C" w:rsidP="00C22F3C">
      <w:pPr>
        <w:widowControl w:val="0"/>
        <w:tabs>
          <w:tab w:val="left" w:pos="360"/>
        </w:tabs>
        <w:rPr>
          <w:rFonts w:eastAsia="Baskerville" w:cs="Arial"/>
          <w:color w:val="auto"/>
        </w:rPr>
      </w:pPr>
    </w:p>
    <w:p w14:paraId="2EF388D0" w14:textId="77777777" w:rsidR="00C22F3C" w:rsidRPr="00C22F3C" w:rsidRDefault="00C22F3C" w:rsidP="00C22F3C">
      <w:pPr>
        <w:widowControl w:val="0"/>
        <w:tabs>
          <w:tab w:val="left" w:pos="360"/>
        </w:tabs>
        <w:rPr>
          <w:rFonts w:eastAsia="Baskerville" w:cs="Arial"/>
          <w:color w:val="auto"/>
        </w:rPr>
      </w:pPr>
      <w:r w:rsidRPr="00C22F3C">
        <w:rPr>
          <w:rFonts w:eastAsia="Baskerville" w:cs="Arial"/>
        </w:rPr>
        <w:t>* At the institution’s option, the English Placement Index (EPI) may continue to be used for students who have at least two of the following: 1) High school grade point average, 2) (Old) SAT or ACT scores, 3) Classic Accuplacer scores.</w:t>
      </w:r>
    </w:p>
    <w:p w14:paraId="4FD45FFD" w14:textId="77777777" w:rsidR="00C22F3C" w:rsidRPr="00C22F3C" w:rsidRDefault="00C22F3C" w:rsidP="00C22F3C">
      <w:pPr>
        <w:widowControl w:val="0"/>
        <w:tabs>
          <w:tab w:val="left" w:pos="360"/>
        </w:tabs>
        <w:rPr>
          <w:rFonts w:eastAsia="Baskerville" w:cs="Arial"/>
          <w:color w:val="auto"/>
        </w:rPr>
      </w:pPr>
      <w:r w:rsidRPr="00C22F3C">
        <w:rPr>
          <w:rFonts w:eastAsia="Baskerville" w:cs="Arial"/>
          <w:color w:val="auto"/>
        </w:rPr>
        <w:t>** “New” SAT scores and Next-Generation Accuplacer Reading test scores may not be used to calculate the English Placement Index.</w:t>
      </w:r>
    </w:p>
    <w:p w14:paraId="2173513E" w14:textId="77777777" w:rsidR="00C22F3C" w:rsidRPr="00C22F3C" w:rsidRDefault="00C22F3C" w:rsidP="00C22F3C">
      <w:pPr>
        <w:widowControl w:val="0"/>
        <w:tabs>
          <w:tab w:val="left" w:pos="360"/>
        </w:tabs>
        <w:rPr>
          <w:rFonts w:eastAsia="Baskerville" w:cs="Arial"/>
          <w:color w:val="auto"/>
        </w:rPr>
      </w:pPr>
    </w:p>
    <w:p w14:paraId="60007351" w14:textId="77777777" w:rsidR="00C22F3C" w:rsidRPr="00C22F3C" w:rsidRDefault="00C22F3C" w:rsidP="00C22F3C">
      <w:pPr>
        <w:widowControl w:val="0"/>
        <w:tabs>
          <w:tab w:val="left" w:pos="860"/>
        </w:tabs>
        <w:ind w:left="-360"/>
        <w:jc w:val="center"/>
        <w:rPr>
          <w:rFonts w:eastAsia="Baskerville" w:cs="Arial"/>
          <w:b/>
          <w:color w:val="auto"/>
        </w:rPr>
      </w:pPr>
      <w:r w:rsidRPr="00C22F3C">
        <w:rPr>
          <w:rFonts w:eastAsia="Baskerville" w:cs="Arial"/>
          <w:b/>
          <w:color w:val="auto"/>
        </w:rPr>
        <w:t>English Learning Support Course Prefix, Number, and Description</w:t>
      </w:r>
    </w:p>
    <w:p w14:paraId="0C54C252" w14:textId="77777777" w:rsidR="00C22F3C" w:rsidRPr="00C22F3C" w:rsidRDefault="00C22F3C" w:rsidP="00C22F3C">
      <w:pPr>
        <w:widowControl w:val="0"/>
        <w:tabs>
          <w:tab w:val="left" w:pos="860"/>
        </w:tabs>
        <w:ind w:left="-360"/>
        <w:jc w:val="center"/>
        <w:rPr>
          <w:rFonts w:eastAsia="Baskerville" w:cs="Arial"/>
          <w:b/>
          <w:color w:val="auto"/>
        </w:rPr>
      </w:pPr>
    </w:p>
    <w:p w14:paraId="2AAF79BD" w14:textId="77777777" w:rsidR="00C22F3C" w:rsidRPr="00C22F3C" w:rsidRDefault="00C22F3C" w:rsidP="00C22F3C">
      <w:pPr>
        <w:widowControl w:val="0"/>
        <w:tabs>
          <w:tab w:val="left" w:pos="860"/>
        </w:tabs>
        <w:rPr>
          <w:rFonts w:eastAsia="Baskerville" w:cs="Arial"/>
          <w:b/>
          <w:color w:val="auto"/>
        </w:rPr>
      </w:pPr>
      <w:r w:rsidRPr="00C22F3C">
        <w:rPr>
          <w:rFonts w:eastAsia="Baskerville" w:cs="Arial"/>
          <w:b/>
          <w:color w:val="auto"/>
        </w:rPr>
        <w:t>ENGL 0999 Support for English Composition (1-3 institutional credit hours)</w:t>
      </w:r>
    </w:p>
    <w:p w14:paraId="28DE191C" w14:textId="77777777" w:rsidR="00C22F3C" w:rsidRPr="00C22F3C" w:rsidRDefault="00C22F3C" w:rsidP="00C22F3C">
      <w:pPr>
        <w:widowControl w:val="0"/>
        <w:tabs>
          <w:tab w:val="left" w:pos="860"/>
        </w:tabs>
        <w:rPr>
          <w:rFonts w:eastAsia="Baskerville" w:cs="Arial"/>
          <w:color w:val="auto"/>
        </w:rPr>
      </w:pPr>
      <w:r w:rsidRPr="00C22F3C">
        <w:rPr>
          <w:rFonts w:eastAsia="Baskerville" w:cs="Arial"/>
          <w:b/>
          <w:color w:val="auto"/>
        </w:rPr>
        <w:t>Prerequisites:</w:t>
      </w:r>
      <w:r w:rsidRPr="00C22F3C">
        <w:rPr>
          <w:rFonts w:eastAsia="Baskerville" w:cs="Arial"/>
          <w:color w:val="auto"/>
        </w:rPr>
        <w:t xml:space="preserve"> None</w:t>
      </w:r>
    </w:p>
    <w:p w14:paraId="6B760BA7" w14:textId="77777777" w:rsidR="00C22F3C" w:rsidRPr="00C22F3C" w:rsidRDefault="00C22F3C" w:rsidP="00C22F3C">
      <w:pPr>
        <w:widowControl w:val="0"/>
        <w:tabs>
          <w:tab w:val="left" w:pos="860"/>
        </w:tabs>
        <w:rPr>
          <w:rFonts w:eastAsia="Baskerville" w:cs="Arial"/>
          <w:color w:val="auto"/>
        </w:rPr>
      </w:pPr>
      <w:r w:rsidRPr="00C22F3C">
        <w:rPr>
          <w:rFonts w:eastAsia="Baskerville" w:cs="Arial"/>
          <w:b/>
          <w:color w:val="auto"/>
        </w:rPr>
        <w:t>Corequisite:</w:t>
      </w:r>
      <w:r w:rsidRPr="00C22F3C">
        <w:rPr>
          <w:rFonts w:eastAsia="Baskerville" w:cs="Arial"/>
          <w:color w:val="auto"/>
        </w:rPr>
        <w:t xml:space="preserve"> ENGL 1101 English Composition I</w:t>
      </w:r>
    </w:p>
    <w:p w14:paraId="2AAA069F" w14:textId="77777777" w:rsidR="00C22F3C" w:rsidRPr="00C22F3C" w:rsidRDefault="00C22F3C" w:rsidP="00C22F3C">
      <w:pPr>
        <w:widowControl w:val="0"/>
        <w:tabs>
          <w:tab w:val="left" w:pos="860"/>
        </w:tabs>
        <w:rPr>
          <w:rFonts w:eastAsia="Baskerville" w:cs="Arial"/>
          <w:color w:val="auto"/>
        </w:rPr>
      </w:pPr>
      <w:r w:rsidRPr="00C22F3C">
        <w:rPr>
          <w:rFonts w:eastAsia="Baskerville" w:cs="Arial"/>
          <w:b/>
          <w:color w:val="auto"/>
        </w:rPr>
        <w:t>Description:</w:t>
      </w:r>
      <w:r w:rsidRPr="00C22F3C">
        <w:rPr>
          <w:rFonts w:eastAsia="Baskerville" w:cs="Arial"/>
          <w:color w:val="auto"/>
        </w:rPr>
        <w:t xml:space="preserve"> This Learning Support course provides corequisite support in reading and writing for students enrolled in ENGL 1101 – English Composition I. Topics will parallel those being studied in ENGL 1101 and the course will provide support for the essential reading and writing skills needed to be successful in ENGL 1101. Taken with ENGL 1101, this is a composition course focusing on skills required for effective writing in a variety of contexts, with emphasis on exposition, analysis, and argumentation, </w:t>
      </w:r>
      <w:proofErr w:type="gramStart"/>
      <w:r w:rsidRPr="00C22F3C">
        <w:rPr>
          <w:rFonts w:eastAsia="Baskerville" w:cs="Arial"/>
          <w:color w:val="auto"/>
        </w:rPr>
        <w:t>and also</w:t>
      </w:r>
      <w:proofErr w:type="gramEnd"/>
      <w:r w:rsidRPr="00C22F3C">
        <w:rPr>
          <w:rFonts w:eastAsia="Baskerville" w:cs="Arial"/>
          <w:color w:val="auto"/>
        </w:rPr>
        <w:t xml:space="preserve"> including introductory use of a variety of </w:t>
      </w:r>
      <w:r w:rsidRPr="00C22F3C">
        <w:rPr>
          <w:rFonts w:eastAsia="Baskerville" w:cs="Arial"/>
          <w:color w:val="auto"/>
        </w:rPr>
        <w:lastRenderedPageBreak/>
        <w:t>research skills.</w:t>
      </w:r>
    </w:p>
    <w:p w14:paraId="57CCCC77" w14:textId="77777777" w:rsidR="00C22F3C" w:rsidRPr="00C22F3C" w:rsidRDefault="00C22F3C" w:rsidP="00C22F3C">
      <w:pPr>
        <w:widowControl w:val="0"/>
        <w:tabs>
          <w:tab w:val="left" w:pos="860"/>
        </w:tabs>
        <w:jc w:val="center"/>
        <w:rPr>
          <w:rFonts w:eastAsia="Baskerville" w:cs="Arial"/>
          <w:b/>
          <w:color w:val="auto"/>
        </w:rPr>
      </w:pPr>
    </w:p>
    <w:p w14:paraId="66CCCEBD" w14:textId="77777777" w:rsidR="00C22F3C" w:rsidRPr="00C22F3C" w:rsidRDefault="00C22F3C" w:rsidP="00C22F3C">
      <w:pPr>
        <w:widowControl w:val="0"/>
        <w:tabs>
          <w:tab w:val="left" w:pos="860"/>
        </w:tabs>
        <w:jc w:val="center"/>
        <w:rPr>
          <w:rFonts w:eastAsia="Baskerville" w:cs="Arial"/>
          <w:b/>
          <w:color w:val="auto"/>
        </w:rPr>
      </w:pPr>
      <w:r w:rsidRPr="00C22F3C">
        <w:rPr>
          <w:rFonts w:eastAsia="Baskerville" w:cs="Arial"/>
          <w:b/>
          <w:color w:val="auto"/>
        </w:rPr>
        <w:t>Course Design</w:t>
      </w:r>
    </w:p>
    <w:p w14:paraId="5A241CDF" w14:textId="77777777" w:rsidR="00C22F3C" w:rsidRPr="00C22F3C" w:rsidRDefault="00C22F3C" w:rsidP="00C22F3C">
      <w:pPr>
        <w:widowControl w:val="0"/>
        <w:tabs>
          <w:tab w:val="left" w:pos="860"/>
        </w:tabs>
        <w:jc w:val="center"/>
        <w:rPr>
          <w:rFonts w:eastAsia="Baskerville" w:cs="Arial"/>
          <w:b/>
          <w:color w:val="auto"/>
        </w:rPr>
      </w:pPr>
    </w:p>
    <w:p w14:paraId="36748CA6" w14:textId="77777777" w:rsidR="00C22F3C" w:rsidRPr="00C22F3C" w:rsidRDefault="00C22F3C" w:rsidP="00C22F3C">
      <w:pPr>
        <w:widowControl w:val="0"/>
        <w:numPr>
          <w:ilvl w:val="0"/>
          <w:numId w:val="3"/>
        </w:numPr>
        <w:tabs>
          <w:tab w:val="left" w:pos="860"/>
        </w:tabs>
        <w:ind w:left="360"/>
        <w:rPr>
          <w:rFonts w:eastAsia="Baskerville" w:cs="Arial"/>
          <w:color w:val="auto"/>
        </w:rPr>
      </w:pPr>
      <w:r w:rsidRPr="00C22F3C">
        <w:rPr>
          <w:rFonts w:eastAsia="Baskerville" w:cs="Arial"/>
          <w:color w:val="auto"/>
        </w:rPr>
        <w:t>ENGL 0999, Support for English Composition, will serve the dual purpose of supporting and illuminating the skills and concepts of ENGL 1101 English Composition I while also providing instruction for students to strengthen reading and writing competencies in which they have deficiencies.</w:t>
      </w:r>
    </w:p>
    <w:p w14:paraId="30449CE3" w14:textId="77777777" w:rsidR="00C22F3C" w:rsidRPr="00C22F3C" w:rsidRDefault="00C22F3C" w:rsidP="00C22F3C">
      <w:pPr>
        <w:widowControl w:val="0"/>
        <w:numPr>
          <w:ilvl w:val="0"/>
          <w:numId w:val="3"/>
        </w:numPr>
        <w:tabs>
          <w:tab w:val="left" w:pos="460"/>
        </w:tabs>
        <w:ind w:left="360"/>
        <w:rPr>
          <w:rFonts w:eastAsia="Baskerville" w:cs="Arial"/>
          <w:color w:val="auto"/>
        </w:rPr>
      </w:pPr>
      <w:r w:rsidRPr="00C22F3C">
        <w:rPr>
          <w:rFonts w:eastAsia="Baskerville" w:cs="Arial"/>
          <w:color w:val="auto"/>
        </w:rPr>
        <w:t>It is recommended that the same instructor teach the ENGL 1101 and ENGL 0999 sections. When this is not possible, the college-level and Corequisite Learning Support sections must still be carefully coordinated. In particular, the college-level and Corequisite Learning Support sections must cover the same topics in the same order at the same time. In practical terms, this may mean that institutions will have to specify the order and timing of topic coverage for ALL ENGL 0999 sections and ALL ENGL 1101 sections that include students with LS requirements.</w:t>
      </w:r>
    </w:p>
    <w:p w14:paraId="53438F79" w14:textId="77777777" w:rsidR="00C22F3C" w:rsidRPr="00C22F3C" w:rsidRDefault="00C22F3C" w:rsidP="00C22F3C">
      <w:pPr>
        <w:spacing w:before="100" w:beforeAutospacing="1" w:after="100" w:afterAutospacing="1"/>
        <w:jc w:val="center"/>
        <w:outlineLvl w:val="1"/>
        <w:rPr>
          <w:rFonts w:eastAsia="Times New Roman" w:cs="Arial"/>
          <w:b/>
          <w:bCs/>
          <w:color w:val="auto"/>
        </w:rPr>
      </w:pPr>
    </w:p>
    <w:p w14:paraId="61E3FB15" w14:textId="77777777" w:rsidR="00C22F3C" w:rsidRPr="00C22F3C" w:rsidRDefault="00C22F3C" w:rsidP="00C22F3C">
      <w:pPr>
        <w:rPr>
          <w:rFonts w:eastAsia="Cambria" w:cs="Arial"/>
          <w:b/>
          <w:bCs/>
          <w:sz w:val="52"/>
          <w:szCs w:val="52"/>
        </w:rPr>
      </w:pPr>
      <w:r w:rsidRPr="00C22F3C">
        <w:rPr>
          <w:rFonts w:cs="Arial"/>
          <w:sz w:val="52"/>
          <w:szCs w:val="52"/>
        </w:rPr>
        <w:br w:type="page"/>
      </w:r>
    </w:p>
    <w:p w14:paraId="02244493" w14:textId="77777777" w:rsidR="00C22F3C" w:rsidRPr="00C22F3C" w:rsidRDefault="00C22F3C" w:rsidP="00C22F3C">
      <w:pPr>
        <w:spacing w:before="100" w:beforeAutospacing="1" w:after="100" w:afterAutospacing="1"/>
        <w:jc w:val="center"/>
        <w:outlineLvl w:val="1"/>
        <w:rPr>
          <w:rFonts w:eastAsia="Times New Roman" w:cs="Arial"/>
          <w:color w:val="auto"/>
          <w:sz w:val="52"/>
          <w:szCs w:val="52"/>
        </w:rPr>
      </w:pPr>
      <w:r w:rsidRPr="00C22F3C">
        <w:rPr>
          <w:rFonts w:eastAsia="Times New Roman" w:cs="Arial"/>
          <w:b/>
          <w:bCs/>
          <w:color w:val="auto"/>
          <w:sz w:val="52"/>
          <w:szCs w:val="52"/>
        </w:rPr>
        <w:lastRenderedPageBreak/>
        <w:t xml:space="preserve">Mathematics </w:t>
      </w:r>
    </w:p>
    <w:p w14:paraId="44677D1D" w14:textId="77777777" w:rsidR="00C22F3C" w:rsidRPr="00C22F3C" w:rsidRDefault="00C22F3C" w:rsidP="00C22F3C">
      <w:pPr>
        <w:widowControl w:val="0"/>
        <w:tabs>
          <w:tab w:val="left" w:pos="860"/>
        </w:tabs>
        <w:jc w:val="center"/>
        <w:rPr>
          <w:rFonts w:eastAsia="Baskerville" w:cs="Arial"/>
          <w:b/>
          <w:color w:val="auto"/>
        </w:rPr>
      </w:pPr>
      <w:r w:rsidRPr="00C22F3C">
        <w:rPr>
          <w:rFonts w:eastAsia="Baskerville" w:cs="Arial"/>
          <w:b/>
          <w:color w:val="auto"/>
        </w:rPr>
        <w:t>Aligned Mathematics Courses</w:t>
      </w:r>
    </w:p>
    <w:p w14:paraId="5137A6D7" w14:textId="77777777" w:rsidR="00C22F3C" w:rsidRPr="00C22F3C" w:rsidRDefault="00C22F3C" w:rsidP="00C22F3C">
      <w:pPr>
        <w:widowControl w:val="0"/>
        <w:numPr>
          <w:ilvl w:val="0"/>
          <w:numId w:val="3"/>
        </w:numPr>
        <w:tabs>
          <w:tab w:val="left" w:pos="860"/>
        </w:tabs>
        <w:ind w:left="360"/>
        <w:rPr>
          <w:rFonts w:eastAsia="Baskerville" w:cs="Arial"/>
          <w:color w:val="auto"/>
        </w:rPr>
      </w:pPr>
      <w:r w:rsidRPr="00C22F3C">
        <w:rPr>
          <w:rFonts w:eastAsia="Baskerville" w:cs="Arial"/>
          <w:color w:val="auto"/>
        </w:rPr>
        <w:t xml:space="preserve">For students who are </w:t>
      </w:r>
      <w:r w:rsidRPr="00C22F3C">
        <w:rPr>
          <w:rFonts w:eastAsia="Baskerville" w:cs="Arial"/>
          <w:b/>
          <w:color w:val="auto"/>
          <w:u w:val="single" w:color="000000"/>
        </w:rPr>
        <w:t xml:space="preserve">not </w:t>
      </w:r>
      <w:r w:rsidRPr="00C22F3C">
        <w:rPr>
          <w:rFonts w:eastAsia="Baskerville" w:cs="Arial"/>
          <w:color w:val="auto"/>
        </w:rPr>
        <w:t>enrolled in a STEM or business program, or a field requiring an algebra-intensive course, the linked mathematics courses will be either:</w:t>
      </w:r>
    </w:p>
    <w:p w14:paraId="5F0866C3" w14:textId="77777777" w:rsidR="00C22F3C" w:rsidRPr="00C22F3C" w:rsidRDefault="00C22F3C" w:rsidP="00C22F3C">
      <w:pPr>
        <w:widowControl w:val="0"/>
        <w:numPr>
          <w:ilvl w:val="0"/>
          <w:numId w:val="3"/>
        </w:numPr>
        <w:tabs>
          <w:tab w:val="left" w:pos="860"/>
        </w:tabs>
        <w:rPr>
          <w:rFonts w:eastAsia="Baskerville" w:cs="Arial"/>
          <w:color w:val="auto"/>
        </w:rPr>
      </w:pPr>
      <w:r w:rsidRPr="00C22F3C">
        <w:rPr>
          <w:rFonts w:eastAsia="Baskerville" w:cs="Arial"/>
          <w:color w:val="auto"/>
        </w:rPr>
        <w:t>MATH/STAT 0996 Support for Elementary Statistics with MATH/STAT 1401 Elementary Statistics</w:t>
      </w:r>
    </w:p>
    <w:p w14:paraId="605B2CD1" w14:textId="77777777" w:rsidR="00C22F3C" w:rsidRPr="00C22F3C" w:rsidRDefault="00C22F3C" w:rsidP="00C22F3C">
      <w:pPr>
        <w:widowControl w:val="0"/>
        <w:tabs>
          <w:tab w:val="left" w:pos="860"/>
        </w:tabs>
        <w:ind w:left="1440"/>
        <w:rPr>
          <w:rFonts w:eastAsia="Baskerville" w:cs="Arial"/>
          <w:color w:val="auto"/>
        </w:rPr>
      </w:pPr>
      <w:r w:rsidRPr="00C22F3C">
        <w:rPr>
          <w:rFonts w:eastAsia="Baskerville" w:cs="Arial"/>
          <w:color w:val="auto"/>
        </w:rPr>
        <w:t>OR</w:t>
      </w:r>
    </w:p>
    <w:p w14:paraId="24D32FEF" w14:textId="77777777" w:rsidR="00C22F3C" w:rsidRPr="00C22F3C" w:rsidRDefault="00C22F3C" w:rsidP="00C22F3C">
      <w:pPr>
        <w:widowControl w:val="0"/>
        <w:tabs>
          <w:tab w:val="left" w:pos="860"/>
        </w:tabs>
        <w:ind w:left="1080" w:hanging="360"/>
        <w:rPr>
          <w:rFonts w:eastAsia="Baskerville" w:cs="Arial"/>
          <w:color w:val="auto"/>
        </w:rPr>
      </w:pPr>
      <w:r w:rsidRPr="00C22F3C">
        <w:rPr>
          <w:rFonts w:eastAsia="Baskerville" w:cs="Arial"/>
          <w:color w:val="auto"/>
        </w:rPr>
        <w:t xml:space="preserve">MATH 0997 Support for Quantitative Reasoning with MATH 1001 Quantitative Reasoning </w:t>
      </w:r>
    </w:p>
    <w:p w14:paraId="54E2ADC7" w14:textId="77777777" w:rsidR="00C22F3C" w:rsidRPr="00C22F3C" w:rsidRDefault="00C22F3C" w:rsidP="00C22F3C">
      <w:pPr>
        <w:widowControl w:val="0"/>
        <w:tabs>
          <w:tab w:val="left" w:pos="860"/>
        </w:tabs>
        <w:ind w:left="1440"/>
        <w:rPr>
          <w:rFonts w:eastAsia="Baskerville" w:cs="Arial"/>
          <w:color w:val="auto"/>
        </w:rPr>
      </w:pPr>
      <w:r w:rsidRPr="00C22F3C">
        <w:rPr>
          <w:rFonts w:eastAsia="Baskerville" w:cs="Arial"/>
          <w:color w:val="auto"/>
        </w:rPr>
        <w:t xml:space="preserve">OR </w:t>
      </w:r>
    </w:p>
    <w:p w14:paraId="17318FD9" w14:textId="77777777" w:rsidR="00C22F3C" w:rsidRPr="00C22F3C" w:rsidRDefault="00C22F3C" w:rsidP="00C22F3C">
      <w:pPr>
        <w:widowControl w:val="0"/>
        <w:tabs>
          <w:tab w:val="left" w:pos="860"/>
        </w:tabs>
        <w:ind w:left="1080" w:hanging="360"/>
        <w:rPr>
          <w:rFonts w:eastAsia="Baskerville" w:cs="Arial"/>
          <w:color w:val="auto"/>
        </w:rPr>
      </w:pPr>
      <w:r w:rsidRPr="00C22F3C">
        <w:rPr>
          <w:rFonts w:eastAsia="Baskerville" w:cs="Arial"/>
          <w:color w:val="auto"/>
        </w:rPr>
        <w:t>MATH 0998 Support for Mathematical Modeling with MATH 1101 Introduction to Mathematical Modeling.</w:t>
      </w:r>
    </w:p>
    <w:p w14:paraId="63684887" w14:textId="77777777" w:rsidR="00C22F3C" w:rsidRPr="00C22F3C" w:rsidRDefault="00C22F3C" w:rsidP="00C22F3C">
      <w:pPr>
        <w:widowControl w:val="0"/>
        <w:tabs>
          <w:tab w:val="left" w:pos="860"/>
        </w:tabs>
        <w:ind w:left="360"/>
        <w:rPr>
          <w:rFonts w:eastAsia="Baskerville" w:cs="Arial"/>
          <w:color w:val="auto"/>
        </w:rPr>
      </w:pPr>
      <w:r w:rsidRPr="00C22F3C">
        <w:rPr>
          <w:rFonts w:eastAsia="Baskerville" w:cs="Arial"/>
          <w:color w:val="auto"/>
        </w:rPr>
        <w:t>Any student may enroll in these courses.</w:t>
      </w:r>
    </w:p>
    <w:p w14:paraId="32B354EF" w14:textId="77777777" w:rsidR="00C22F3C" w:rsidRPr="00C22F3C" w:rsidRDefault="00C22F3C" w:rsidP="00C22F3C">
      <w:pPr>
        <w:widowControl w:val="0"/>
        <w:tabs>
          <w:tab w:val="left" w:pos="860"/>
        </w:tabs>
        <w:ind w:left="360"/>
        <w:rPr>
          <w:rFonts w:eastAsia="Baskerville" w:cs="Arial"/>
          <w:color w:val="auto"/>
        </w:rPr>
      </w:pPr>
    </w:p>
    <w:p w14:paraId="24CE3243" w14:textId="77777777" w:rsidR="00C22F3C" w:rsidRPr="00C22F3C" w:rsidRDefault="00C22F3C" w:rsidP="00C22F3C">
      <w:pPr>
        <w:widowControl w:val="0"/>
        <w:numPr>
          <w:ilvl w:val="0"/>
          <w:numId w:val="3"/>
        </w:numPr>
        <w:tabs>
          <w:tab w:val="left" w:pos="860"/>
        </w:tabs>
        <w:ind w:left="360"/>
        <w:rPr>
          <w:rFonts w:eastAsia="Baskerville" w:cs="Arial"/>
          <w:b/>
          <w:color w:val="auto"/>
        </w:rPr>
      </w:pPr>
      <w:r w:rsidRPr="00C22F3C">
        <w:rPr>
          <w:rFonts w:eastAsia="Baskerville" w:cs="Arial"/>
          <w:color w:val="auto"/>
        </w:rPr>
        <w:t>For students enrolled in programs with</w:t>
      </w:r>
      <w:r w:rsidRPr="00C22F3C">
        <w:rPr>
          <w:rFonts w:eastAsia="Baskerville" w:cs="Arial"/>
          <w:b/>
          <w:color w:val="auto"/>
        </w:rPr>
        <w:t xml:space="preserve"> </w:t>
      </w:r>
      <w:r w:rsidRPr="00C22F3C">
        <w:rPr>
          <w:rFonts w:eastAsia="Baskerville" w:cs="Arial"/>
          <w:color w:val="auto"/>
        </w:rPr>
        <w:t>a calculus or algebra-intensive mathematics requirement, the linked mathematics courses will be:</w:t>
      </w:r>
    </w:p>
    <w:p w14:paraId="156AFB3A" w14:textId="77777777" w:rsidR="00C22F3C" w:rsidRPr="00C22F3C" w:rsidRDefault="00C22F3C" w:rsidP="00C22F3C">
      <w:pPr>
        <w:widowControl w:val="0"/>
        <w:tabs>
          <w:tab w:val="left" w:pos="860"/>
        </w:tabs>
        <w:ind w:left="720"/>
        <w:rPr>
          <w:rFonts w:eastAsia="Baskerville" w:cs="Arial"/>
          <w:b/>
          <w:color w:val="auto"/>
        </w:rPr>
      </w:pPr>
      <w:r w:rsidRPr="00C22F3C">
        <w:rPr>
          <w:rFonts w:eastAsia="Baskerville" w:cs="Arial"/>
          <w:color w:val="auto"/>
        </w:rPr>
        <w:t>MATH 0999 Support for College Algebra with MATH 1111 College Algebra.</w:t>
      </w:r>
    </w:p>
    <w:p w14:paraId="44348D1A" w14:textId="77777777" w:rsidR="00C22F3C" w:rsidRPr="00C22F3C" w:rsidRDefault="00C22F3C" w:rsidP="00C22F3C">
      <w:pPr>
        <w:widowControl w:val="0"/>
        <w:tabs>
          <w:tab w:val="left" w:pos="860"/>
        </w:tabs>
        <w:rPr>
          <w:rFonts w:eastAsia="Baskerville" w:cs="Arial"/>
          <w:b/>
          <w:color w:val="auto"/>
        </w:rPr>
      </w:pPr>
    </w:p>
    <w:p w14:paraId="2F15FEA8" w14:textId="77777777" w:rsidR="00C22F3C" w:rsidRPr="00C22F3C" w:rsidRDefault="00C22F3C" w:rsidP="00C22F3C">
      <w:pPr>
        <w:widowControl w:val="0"/>
        <w:tabs>
          <w:tab w:val="left" w:pos="860"/>
        </w:tabs>
        <w:rPr>
          <w:rFonts w:eastAsia="Baskerville" w:cs="Arial"/>
          <w:color w:val="auto"/>
        </w:rPr>
      </w:pPr>
      <w:r w:rsidRPr="00C22F3C">
        <w:rPr>
          <w:rFonts w:eastAsia="Baskerville" w:cs="Arial"/>
          <w:b/>
          <w:color w:val="auto"/>
        </w:rPr>
        <w:t xml:space="preserve">Special requirements for MATH 1111: </w:t>
      </w:r>
      <w:r w:rsidRPr="00C22F3C">
        <w:rPr>
          <w:rFonts w:eastAsia="Baskerville" w:cs="Arial"/>
          <w:color w:val="auto"/>
        </w:rPr>
        <w:t>Students must meet placement criteria (outlined below) for direct placement into MATH 1111 or placement into MATH 1111 with corequisite support.</w:t>
      </w:r>
    </w:p>
    <w:p w14:paraId="79D72F32" w14:textId="77777777" w:rsidR="00C22F3C" w:rsidRPr="00C22F3C" w:rsidRDefault="00C22F3C" w:rsidP="00C22F3C">
      <w:pPr>
        <w:widowControl w:val="0"/>
        <w:tabs>
          <w:tab w:val="left" w:pos="860"/>
        </w:tabs>
        <w:jc w:val="center"/>
        <w:rPr>
          <w:rFonts w:eastAsia="Baskerville" w:cs="Arial"/>
          <w:b/>
          <w:color w:val="auto"/>
        </w:rPr>
      </w:pPr>
    </w:p>
    <w:p w14:paraId="4F3A8BE5" w14:textId="77777777" w:rsidR="00C22F3C" w:rsidRPr="00C22F3C" w:rsidRDefault="00C22F3C" w:rsidP="00C22F3C">
      <w:pPr>
        <w:widowControl w:val="0"/>
        <w:tabs>
          <w:tab w:val="left" w:pos="860"/>
        </w:tabs>
        <w:jc w:val="center"/>
        <w:rPr>
          <w:rFonts w:eastAsia="Baskerville" w:cs="Arial"/>
          <w:b/>
          <w:color w:val="auto"/>
        </w:rPr>
      </w:pPr>
      <w:r w:rsidRPr="00C22F3C">
        <w:rPr>
          <w:rFonts w:eastAsia="Baskerville" w:cs="Arial"/>
          <w:b/>
          <w:color w:val="auto"/>
        </w:rPr>
        <w:t>Placement</w:t>
      </w:r>
    </w:p>
    <w:p w14:paraId="1415BE6A" w14:textId="77777777" w:rsidR="00C22F3C" w:rsidRPr="00C22F3C" w:rsidRDefault="00C22F3C" w:rsidP="00C22F3C">
      <w:pPr>
        <w:widowControl w:val="0"/>
        <w:tabs>
          <w:tab w:val="left" w:pos="860"/>
        </w:tabs>
        <w:rPr>
          <w:rFonts w:eastAsia="Baskerville" w:cs="Arial"/>
          <w:color w:val="auto"/>
        </w:rPr>
      </w:pPr>
      <w:r w:rsidRPr="00C22F3C">
        <w:rPr>
          <w:rFonts w:eastAsia="Baskerville" w:cs="Arial"/>
          <w:color w:val="auto"/>
        </w:rPr>
        <w:t xml:space="preserve">All entering students will be enrolled in one of four standard Area A college-level credit-bearing mathematics courses (MATH 1001 Quantitative Reasoning, MATH 1101 Introduction to Mathematical Modeling, MATH/STAT 1401 Elementary Statistics, or MATH 1111 College Algebra) and a Corequisite Learning Support course unless they meet one of the exemption criteria listed below or are enrolled in a program for which a mathematics course is not required. Note that MATH 1111 has higher placement and exemption criteria than MATH 1001, MATH 1101, and MATH/STAT 1401. If students enroll in programs that do not require a mathematics course, but they choose to take a mathematics course, standard assessment and placement rules will apply. </w:t>
      </w:r>
    </w:p>
    <w:p w14:paraId="2136A367" w14:textId="77777777" w:rsidR="00C22F3C" w:rsidRPr="00C22F3C" w:rsidRDefault="00C22F3C" w:rsidP="00C22F3C">
      <w:pPr>
        <w:widowControl w:val="0"/>
        <w:tabs>
          <w:tab w:val="left" w:pos="860"/>
        </w:tabs>
        <w:rPr>
          <w:rFonts w:eastAsia="Baskerville" w:cs="Arial"/>
          <w:color w:val="auto"/>
        </w:rPr>
      </w:pPr>
    </w:p>
    <w:p w14:paraId="4827776A" w14:textId="77777777" w:rsidR="00C22F3C" w:rsidRPr="00C22F3C" w:rsidRDefault="00C22F3C" w:rsidP="00C22F3C">
      <w:pPr>
        <w:widowControl w:val="0"/>
        <w:tabs>
          <w:tab w:val="left" w:pos="860"/>
        </w:tabs>
        <w:rPr>
          <w:rFonts w:eastAsia="Baskerville" w:cs="Arial"/>
          <w:color w:val="auto"/>
        </w:rPr>
      </w:pPr>
      <w:r w:rsidRPr="00C22F3C">
        <w:rPr>
          <w:rFonts w:eastAsia="Baskerville" w:cs="Arial"/>
          <w:color w:val="auto"/>
        </w:rPr>
        <w:t>The exemption criteria below apply to the requirement to enroll in a Corequisite Learning Support course, not to the college-level mathematics course requirement. Institutions may set higher exemption criteria.</w:t>
      </w:r>
    </w:p>
    <w:p w14:paraId="2D1D04E9" w14:textId="77777777" w:rsidR="00C22F3C" w:rsidRPr="00C22F3C" w:rsidRDefault="00C22F3C" w:rsidP="00C22F3C">
      <w:pPr>
        <w:widowControl w:val="0"/>
        <w:tabs>
          <w:tab w:val="left" w:pos="860"/>
        </w:tabs>
        <w:rPr>
          <w:rFonts w:eastAsia="Baskerville" w:cs="Arial"/>
          <w:color w:val="auto"/>
        </w:rPr>
      </w:pPr>
    </w:p>
    <w:p w14:paraId="4D522B98" w14:textId="77777777" w:rsidR="00C22F3C" w:rsidRPr="00C22F3C" w:rsidRDefault="00C22F3C" w:rsidP="00C22F3C">
      <w:pPr>
        <w:widowControl w:val="0"/>
        <w:tabs>
          <w:tab w:val="left" w:pos="860"/>
        </w:tabs>
        <w:rPr>
          <w:rFonts w:eastAsia="Baskerville" w:cs="Arial"/>
          <w:b/>
          <w:color w:val="auto"/>
        </w:rPr>
      </w:pPr>
      <w:r w:rsidRPr="00C22F3C">
        <w:rPr>
          <w:rFonts w:eastAsia="Baskerville" w:cs="Arial"/>
          <w:b/>
          <w:color w:val="auto"/>
        </w:rPr>
        <w:t>MATH 1001 Quantitative Reasoning and</w:t>
      </w:r>
    </w:p>
    <w:p w14:paraId="645F54F6" w14:textId="77777777" w:rsidR="00C22F3C" w:rsidRPr="00C22F3C" w:rsidRDefault="00C22F3C" w:rsidP="00C22F3C">
      <w:pPr>
        <w:widowControl w:val="0"/>
        <w:tabs>
          <w:tab w:val="left" w:pos="860"/>
        </w:tabs>
        <w:rPr>
          <w:rFonts w:eastAsia="Baskerville" w:cs="Arial"/>
          <w:b/>
          <w:color w:val="auto"/>
        </w:rPr>
      </w:pPr>
      <w:r w:rsidRPr="00C22F3C">
        <w:rPr>
          <w:rFonts w:eastAsia="Baskerville" w:cs="Arial"/>
          <w:b/>
          <w:color w:val="auto"/>
        </w:rPr>
        <w:t>MATH 1101 Introduction to Mathematical Modeling and</w:t>
      </w:r>
    </w:p>
    <w:p w14:paraId="384B4D0A" w14:textId="77777777" w:rsidR="00C22F3C" w:rsidRPr="00C22F3C" w:rsidRDefault="00C22F3C" w:rsidP="00C22F3C">
      <w:pPr>
        <w:widowControl w:val="0"/>
        <w:tabs>
          <w:tab w:val="left" w:pos="860"/>
        </w:tabs>
        <w:rPr>
          <w:rFonts w:eastAsia="Baskerville" w:cs="Arial"/>
          <w:color w:val="auto"/>
        </w:rPr>
      </w:pPr>
      <w:r w:rsidRPr="00C22F3C">
        <w:rPr>
          <w:rFonts w:eastAsia="Baskerville" w:cs="Arial"/>
          <w:b/>
          <w:color w:val="auto"/>
        </w:rPr>
        <w:t>MATH/STAT 1401 Elementary Statistics</w:t>
      </w:r>
    </w:p>
    <w:p w14:paraId="3BD75326" w14:textId="77777777" w:rsidR="00C22F3C" w:rsidRPr="00C22F3C" w:rsidRDefault="00C22F3C" w:rsidP="00C22F3C">
      <w:pPr>
        <w:widowControl w:val="0"/>
        <w:tabs>
          <w:tab w:val="left" w:pos="860"/>
        </w:tabs>
        <w:rPr>
          <w:rFonts w:eastAsia="Baskerville" w:cs="Arial"/>
          <w:color w:val="auto"/>
        </w:rPr>
      </w:pPr>
      <w:r w:rsidRPr="00C22F3C">
        <w:rPr>
          <w:rFonts w:eastAsia="Baskerville" w:cs="Arial"/>
          <w:color w:val="auto"/>
        </w:rPr>
        <w:t xml:space="preserve">Students meeting </w:t>
      </w:r>
      <w:r w:rsidRPr="00C22F3C">
        <w:rPr>
          <w:rFonts w:eastAsia="Baskerville" w:cs="Arial"/>
          <w:color w:val="auto"/>
          <w:u w:val="single"/>
        </w:rPr>
        <w:t>any</w:t>
      </w:r>
      <w:r w:rsidRPr="00C22F3C">
        <w:rPr>
          <w:rFonts w:eastAsia="Baskerville" w:cs="Arial"/>
          <w:color w:val="auto"/>
        </w:rPr>
        <w:t xml:space="preserve"> of the criteria on the list below may enroll in MATH </w:t>
      </w:r>
      <w:proofErr w:type="gramStart"/>
      <w:r w:rsidRPr="00C22F3C">
        <w:rPr>
          <w:rFonts w:eastAsia="Baskerville" w:cs="Arial"/>
          <w:color w:val="auto"/>
        </w:rPr>
        <w:t>1001,MATH</w:t>
      </w:r>
      <w:proofErr w:type="gramEnd"/>
      <w:r w:rsidRPr="00C22F3C">
        <w:rPr>
          <w:rFonts w:eastAsia="Baskerville" w:cs="Arial"/>
          <w:color w:val="auto"/>
        </w:rPr>
        <w:t xml:space="preserve"> 1101, or MATH/STAT 1401 without the Corequisite Learning Support courses, MATH/STAT 0996, MATH 0997 or MATH 0998:</w:t>
      </w:r>
    </w:p>
    <w:p w14:paraId="4E9D9C77" w14:textId="77777777" w:rsidR="00C22F3C" w:rsidRPr="00C22F3C" w:rsidRDefault="00C22F3C" w:rsidP="00C22F3C">
      <w:pPr>
        <w:widowControl w:val="0"/>
        <w:numPr>
          <w:ilvl w:val="0"/>
          <w:numId w:val="3"/>
        </w:numPr>
        <w:ind w:left="360"/>
        <w:rPr>
          <w:rFonts w:eastAsia="Baskerville" w:cs="Arial"/>
          <w:color w:val="auto"/>
        </w:rPr>
      </w:pPr>
      <w:r w:rsidRPr="00C22F3C">
        <w:rPr>
          <w:rFonts w:eastAsia="Baskerville" w:cs="Arial"/>
          <w:color w:val="auto"/>
        </w:rPr>
        <w:t>Student already has credit for an Area A mathematics course (must meet the minimum grade requirement for the course at the institution – which may be a “C” or higher).</w:t>
      </w:r>
    </w:p>
    <w:p w14:paraId="0F885BE6" w14:textId="77777777" w:rsidR="00C22F3C" w:rsidRPr="00C22F3C" w:rsidRDefault="00C22F3C" w:rsidP="00C22F3C">
      <w:pPr>
        <w:widowControl w:val="0"/>
        <w:numPr>
          <w:ilvl w:val="0"/>
          <w:numId w:val="3"/>
        </w:numPr>
        <w:ind w:left="360"/>
        <w:rPr>
          <w:rFonts w:eastAsia="Baskerville" w:cs="Arial"/>
          <w:color w:val="auto"/>
        </w:rPr>
      </w:pPr>
      <w:r w:rsidRPr="00C22F3C">
        <w:rPr>
          <w:rFonts w:eastAsia="Baskerville" w:cs="Arial"/>
          <w:color w:val="auto"/>
        </w:rPr>
        <w:t>Student has a Mathematics Placement Index of 1165 or higher. *</w:t>
      </w:r>
    </w:p>
    <w:p w14:paraId="7D3A31C9" w14:textId="77777777" w:rsidR="00C22F3C" w:rsidRPr="00C22F3C" w:rsidRDefault="00C22F3C" w:rsidP="00C22F3C">
      <w:pPr>
        <w:widowControl w:val="0"/>
        <w:numPr>
          <w:ilvl w:val="0"/>
          <w:numId w:val="3"/>
        </w:numPr>
        <w:ind w:left="360"/>
        <w:rPr>
          <w:rFonts w:eastAsia="Baskerville" w:cs="Arial"/>
        </w:rPr>
      </w:pPr>
      <w:r w:rsidRPr="00C22F3C">
        <w:rPr>
          <w:rFonts w:eastAsia="Baskerville" w:cs="Arial"/>
          <w:color w:val="auto"/>
        </w:rPr>
        <w:t xml:space="preserve">Student has placed in Pre-Calculus or a higher mathematics course (e.g., College Trigonometry or </w:t>
      </w:r>
      <w:r w:rsidRPr="00C22F3C">
        <w:rPr>
          <w:rFonts w:eastAsia="Baskerville" w:cs="Arial"/>
        </w:rPr>
        <w:t>some form of calculus).</w:t>
      </w:r>
    </w:p>
    <w:p w14:paraId="3C94E4CE" w14:textId="77777777" w:rsidR="00C22F3C" w:rsidRPr="00C22F3C" w:rsidRDefault="00C22F3C" w:rsidP="00C22F3C">
      <w:pPr>
        <w:widowControl w:val="0"/>
        <w:numPr>
          <w:ilvl w:val="0"/>
          <w:numId w:val="3"/>
        </w:numPr>
        <w:tabs>
          <w:tab w:val="left" w:pos="360"/>
        </w:tabs>
        <w:ind w:left="360"/>
        <w:rPr>
          <w:rFonts w:eastAsia="Baskerville" w:cs="Arial"/>
        </w:rPr>
      </w:pPr>
      <w:r w:rsidRPr="00C22F3C">
        <w:rPr>
          <w:rFonts w:eastAsia="Baskerville" w:cs="Arial"/>
        </w:rPr>
        <w:t xml:space="preserve">Student has a high school GPA (HSGPA – this is the same HSGPA that is used in </w:t>
      </w:r>
      <w:r w:rsidRPr="00C22F3C">
        <w:rPr>
          <w:rFonts w:eastAsia="Baskerville" w:cs="Arial"/>
        </w:rPr>
        <w:lastRenderedPageBreak/>
        <w:t>calculation of the Freshman Index) of 3.2 or higher and has completed the Required High School Curriculum (RHSC) in mathematics. If the RHSC in mathematics has not been completed, HSGPA may not be used to exempt this requirement.</w:t>
      </w:r>
    </w:p>
    <w:p w14:paraId="371A852F" w14:textId="77777777" w:rsidR="00C22F3C" w:rsidRPr="00C22F3C" w:rsidRDefault="00C22F3C" w:rsidP="00C22F3C">
      <w:pPr>
        <w:widowControl w:val="0"/>
        <w:numPr>
          <w:ilvl w:val="0"/>
          <w:numId w:val="3"/>
        </w:numPr>
        <w:tabs>
          <w:tab w:val="left" w:pos="360"/>
        </w:tabs>
        <w:ind w:left="360"/>
        <w:rPr>
          <w:rFonts w:eastAsia="Baskerville" w:cs="Arial"/>
          <w:color w:val="auto"/>
        </w:rPr>
      </w:pPr>
      <w:r w:rsidRPr="00C22F3C">
        <w:rPr>
          <w:rFonts w:eastAsia="Baskerville" w:cs="Arial"/>
        </w:rPr>
        <w:t>Student has an ACT Mathem</w:t>
      </w:r>
      <w:r w:rsidRPr="00C22F3C">
        <w:rPr>
          <w:rFonts w:eastAsia="Baskerville" w:cs="Arial"/>
          <w:color w:val="auto"/>
        </w:rPr>
        <w:t>atics score of 17 or higher.</w:t>
      </w:r>
    </w:p>
    <w:p w14:paraId="0F742775" w14:textId="77777777" w:rsidR="00C22F3C" w:rsidRPr="00C22F3C" w:rsidRDefault="00C22F3C" w:rsidP="00C22F3C">
      <w:pPr>
        <w:widowControl w:val="0"/>
        <w:numPr>
          <w:ilvl w:val="0"/>
          <w:numId w:val="3"/>
        </w:numPr>
        <w:ind w:left="360"/>
        <w:rPr>
          <w:rFonts w:eastAsia="Baskerville" w:cs="Arial"/>
          <w:color w:val="auto"/>
        </w:rPr>
      </w:pPr>
      <w:r w:rsidRPr="00C22F3C">
        <w:rPr>
          <w:rFonts w:eastAsia="Baskerville" w:cs="Arial"/>
          <w:color w:val="auto"/>
        </w:rPr>
        <w:t>Student has an SAT Mathematics score of 400 or higher on the “old” SAT.</w:t>
      </w:r>
    </w:p>
    <w:p w14:paraId="761A5CA3" w14:textId="77777777" w:rsidR="00C22F3C" w:rsidRPr="00C22F3C" w:rsidRDefault="00C22F3C" w:rsidP="00C22F3C">
      <w:pPr>
        <w:widowControl w:val="0"/>
        <w:numPr>
          <w:ilvl w:val="0"/>
          <w:numId w:val="3"/>
        </w:numPr>
        <w:ind w:left="360"/>
        <w:rPr>
          <w:rFonts w:eastAsia="Baskerville" w:cs="Arial"/>
          <w:color w:val="auto"/>
        </w:rPr>
      </w:pPr>
      <w:r w:rsidRPr="00C22F3C">
        <w:rPr>
          <w:rFonts w:eastAsia="Baskerville" w:cs="Arial"/>
          <w:color w:val="auto"/>
        </w:rPr>
        <w:t>Student has an SAT Math section score of 440 or higher on the “new” SAT. **</w:t>
      </w:r>
    </w:p>
    <w:p w14:paraId="6C60CEB3" w14:textId="77777777" w:rsidR="00C22F3C" w:rsidRPr="00C22F3C" w:rsidRDefault="00C22F3C" w:rsidP="00C22F3C">
      <w:pPr>
        <w:widowControl w:val="0"/>
        <w:numPr>
          <w:ilvl w:val="0"/>
          <w:numId w:val="3"/>
        </w:numPr>
        <w:ind w:left="360"/>
        <w:rPr>
          <w:rFonts w:eastAsia="Baskerville" w:cs="Arial"/>
          <w:color w:val="auto"/>
        </w:rPr>
      </w:pPr>
      <w:r w:rsidRPr="00C22F3C">
        <w:rPr>
          <w:rFonts w:eastAsia="Baskerville" w:cs="Arial"/>
          <w:color w:val="auto"/>
        </w:rPr>
        <w:t>Student has a Classic Accuplacer Elementary Algebra score of 67 or higher.</w:t>
      </w:r>
    </w:p>
    <w:p w14:paraId="58E6A209" w14:textId="77777777" w:rsidR="00C22F3C" w:rsidRPr="00C22F3C" w:rsidRDefault="00C22F3C" w:rsidP="00C22F3C">
      <w:pPr>
        <w:widowControl w:val="0"/>
        <w:numPr>
          <w:ilvl w:val="0"/>
          <w:numId w:val="3"/>
        </w:numPr>
        <w:ind w:left="360"/>
        <w:rPr>
          <w:rFonts w:eastAsia="Baskerville" w:cs="Arial"/>
          <w:color w:val="auto"/>
        </w:rPr>
      </w:pPr>
      <w:r w:rsidRPr="00C22F3C">
        <w:rPr>
          <w:rFonts w:eastAsia="Baskerville" w:cs="Arial"/>
          <w:color w:val="auto"/>
        </w:rPr>
        <w:t>Student has an Accuplacer Next-Generation Quantitative Reasoning, Algebra, and Statistics score of 258** or higher.</w:t>
      </w:r>
    </w:p>
    <w:p w14:paraId="22E31A99" w14:textId="77777777" w:rsidR="00C22F3C" w:rsidRPr="00C22F3C" w:rsidRDefault="00C22F3C" w:rsidP="00C22F3C">
      <w:pPr>
        <w:widowControl w:val="0"/>
        <w:ind w:left="360"/>
        <w:rPr>
          <w:rFonts w:eastAsia="Baskerville" w:cs="Arial"/>
          <w:color w:val="auto"/>
        </w:rPr>
      </w:pPr>
    </w:p>
    <w:p w14:paraId="7D802590" w14:textId="77777777" w:rsidR="00C22F3C" w:rsidRPr="00C22F3C" w:rsidRDefault="00C22F3C" w:rsidP="00C22F3C">
      <w:pPr>
        <w:widowControl w:val="0"/>
        <w:tabs>
          <w:tab w:val="left" w:pos="360"/>
        </w:tabs>
        <w:rPr>
          <w:rFonts w:eastAsia="Baskerville" w:cs="Arial"/>
        </w:rPr>
      </w:pPr>
      <w:r w:rsidRPr="00C22F3C">
        <w:rPr>
          <w:rFonts w:eastAsia="Baskerville" w:cs="Arial"/>
        </w:rPr>
        <w:t xml:space="preserve">* At the institution’s option, the Mathematics Placement Index (MPI) may continue to be used for students who have at least two of the following: 1) High school grade point average, 2) (Old) SAT or ACT scores, 3) Classic Accuplacer scores. </w:t>
      </w:r>
    </w:p>
    <w:p w14:paraId="382DF82E" w14:textId="77777777" w:rsidR="00C22F3C" w:rsidRPr="00C22F3C" w:rsidRDefault="00C22F3C" w:rsidP="00C22F3C">
      <w:pPr>
        <w:widowControl w:val="0"/>
        <w:tabs>
          <w:tab w:val="left" w:pos="360"/>
        </w:tabs>
        <w:rPr>
          <w:rFonts w:eastAsia="Baskerville" w:cs="Arial"/>
        </w:rPr>
      </w:pPr>
      <w:r w:rsidRPr="00C22F3C">
        <w:rPr>
          <w:rFonts w:eastAsia="Baskerville" w:cs="Arial"/>
        </w:rPr>
        <w:t>** “New” SAT scores and Next-Generation Accuplacer scores may not be used to calculate Mathematics Placement Indices (MPI).</w:t>
      </w:r>
    </w:p>
    <w:p w14:paraId="5696C1B8" w14:textId="77777777" w:rsidR="00C22F3C" w:rsidRPr="00C22F3C" w:rsidRDefault="00C22F3C" w:rsidP="00C22F3C">
      <w:pPr>
        <w:widowControl w:val="0"/>
        <w:tabs>
          <w:tab w:val="left" w:pos="860"/>
        </w:tabs>
        <w:rPr>
          <w:rFonts w:eastAsia="Baskerville" w:cs="Arial"/>
          <w:color w:val="auto"/>
          <w:highlight w:val="yellow"/>
        </w:rPr>
      </w:pPr>
    </w:p>
    <w:p w14:paraId="709294D8" w14:textId="77777777" w:rsidR="00C22F3C" w:rsidRPr="00C22F3C" w:rsidRDefault="00C22F3C" w:rsidP="00C22F3C">
      <w:pPr>
        <w:widowControl w:val="0"/>
        <w:tabs>
          <w:tab w:val="left" w:pos="860"/>
        </w:tabs>
        <w:rPr>
          <w:rFonts w:eastAsia="Baskerville" w:cs="Arial"/>
          <w:b/>
          <w:color w:val="auto"/>
        </w:rPr>
      </w:pPr>
      <w:r w:rsidRPr="00C22F3C">
        <w:rPr>
          <w:rFonts w:eastAsia="Baskerville" w:cs="Arial"/>
          <w:b/>
          <w:color w:val="auto"/>
        </w:rPr>
        <w:t>MATH 1111 College Algebra</w:t>
      </w:r>
    </w:p>
    <w:p w14:paraId="42651CFA" w14:textId="77777777" w:rsidR="00C22F3C" w:rsidRPr="00C22F3C" w:rsidRDefault="00C22F3C" w:rsidP="00C22F3C">
      <w:pPr>
        <w:widowControl w:val="0"/>
        <w:tabs>
          <w:tab w:val="left" w:pos="860"/>
        </w:tabs>
        <w:rPr>
          <w:rFonts w:eastAsia="Baskerville" w:cs="Arial"/>
          <w:b/>
          <w:color w:val="auto"/>
        </w:rPr>
      </w:pPr>
      <w:r w:rsidRPr="00C22F3C">
        <w:rPr>
          <w:rFonts w:eastAsia="Baskerville" w:cs="Arial"/>
          <w:b/>
          <w:i/>
          <w:color w:val="auto"/>
        </w:rPr>
        <w:t>Students who do not qualify for initial enrollment in MATH 1111 (with or without corequisite Learning Support) may enroll in MATH 1001 or MATH 1101 (with or without corequisite support</w:t>
      </w:r>
      <w:proofErr w:type="gramStart"/>
      <w:r w:rsidRPr="00C22F3C">
        <w:rPr>
          <w:rFonts w:eastAsia="Baskerville" w:cs="Arial"/>
          <w:b/>
          <w:i/>
          <w:color w:val="auto"/>
        </w:rPr>
        <w:t>), and</w:t>
      </w:r>
      <w:proofErr w:type="gramEnd"/>
      <w:r w:rsidRPr="00C22F3C">
        <w:rPr>
          <w:rFonts w:eastAsia="Baskerville" w:cs="Arial"/>
          <w:b/>
          <w:i/>
          <w:color w:val="auto"/>
        </w:rPr>
        <w:t xml:space="preserve"> may later enroll in MATH 1111 after successfully completing MATH 1001 or MATH 1101</w:t>
      </w:r>
      <w:r w:rsidRPr="00C22F3C">
        <w:rPr>
          <w:rFonts w:eastAsia="Baskerville" w:cs="Arial"/>
          <w:color w:val="auto"/>
        </w:rPr>
        <w:t>.</w:t>
      </w:r>
    </w:p>
    <w:p w14:paraId="3C157C0F" w14:textId="77777777" w:rsidR="00C22F3C" w:rsidRPr="00C22F3C" w:rsidRDefault="00C22F3C" w:rsidP="00C22F3C">
      <w:pPr>
        <w:widowControl w:val="0"/>
        <w:tabs>
          <w:tab w:val="left" w:pos="860"/>
        </w:tabs>
        <w:rPr>
          <w:rFonts w:eastAsia="Baskerville" w:cs="Arial"/>
          <w:b/>
          <w:color w:val="auto"/>
        </w:rPr>
      </w:pPr>
    </w:p>
    <w:p w14:paraId="1F45321A" w14:textId="77777777" w:rsidR="00C22F3C" w:rsidRPr="00C22F3C" w:rsidRDefault="00C22F3C" w:rsidP="00C22F3C">
      <w:pPr>
        <w:widowControl w:val="0"/>
        <w:tabs>
          <w:tab w:val="left" w:pos="860"/>
        </w:tabs>
        <w:rPr>
          <w:rFonts w:eastAsia="Baskerville" w:cs="Arial"/>
          <w:color w:val="auto"/>
        </w:rPr>
      </w:pPr>
      <w:r w:rsidRPr="00C22F3C">
        <w:rPr>
          <w:rFonts w:eastAsia="Baskerville" w:cs="Arial"/>
          <w:b/>
          <w:color w:val="auto"/>
        </w:rPr>
        <w:t>Criteria for Placement into MATH 1111 with Corequisite Learning Support:</w:t>
      </w:r>
      <w:r w:rsidRPr="00C22F3C">
        <w:rPr>
          <w:rFonts w:eastAsia="Baskerville" w:cs="Arial"/>
          <w:color w:val="auto"/>
        </w:rPr>
        <w:t xml:space="preserve"> Students meeting </w:t>
      </w:r>
      <w:r w:rsidRPr="00C22F3C">
        <w:rPr>
          <w:rFonts w:eastAsia="Baskerville" w:cs="Arial"/>
          <w:color w:val="auto"/>
          <w:u w:val="single"/>
        </w:rPr>
        <w:t>any</w:t>
      </w:r>
      <w:r w:rsidRPr="00C22F3C">
        <w:rPr>
          <w:rFonts w:eastAsia="Baskerville" w:cs="Arial"/>
          <w:color w:val="auto"/>
        </w:rPr>
        <w:t xml:space="preserve"> of the criteria on the list below may enroll in MATH 1111 with corequisite support, MATH 0999. (Institutions may set higher requirements to enroll in MATH 1111 with corequisite support.) </w:t>
      </w:r>
    </w:p>
    <w:p w14:paraId="3C9FE371" w14:textId="77777777" w:rsidR="00C22F3C" w:rsidRPr="00C22F3C" w:rsidRDefault="00C22F3C" w:rsidP="00C22F3C">
      <w:pPr>
        <w:widowControl w:val="0"/>
        <w:numPr>
          <w:ilvl w:val="0"/>
          <w:numId w:val="8"/>
        </w:numPr>
        <w:ind w:left="360"/>
        <w:rPr>
          <w:rFonts w:eastAsia="Baskerville" w:cs="Arial"/>
          <w:color w:val="auto"/>
        </w:rPr>
      </w:pPr>
      <w:r w:rsidRPr="00C22F3C">
        <w:rPr>
          <w:rFonts w:eastAsia="Baskerville" w:cs="Arial"/>
        </w:rPr>
        <w:t xml:space="preserve">Student already has credit for </w:t>
      </w:r>
      <w:r w:rsidRPr="00C22F3C">
        <w:rPr>
          <w:rFonts w:eastAsia="Baskerville" w:cs="Arial"/>
          <w:sz w:val="24"/>
          <w:szCs w:val="24"/>
        </w:rPr>
        <w:t>MATH 1001 Quantitative Reasoning, MATH 1101 Introduction to Mathematical Modeling, or MATH/STAT 1401 Elementary Statistics</w:t>
      </w:r>
      <w:r w:rsidRPr="00C22F3C">
        <w:rPr>
          <w:rFonts w:eastAsia="Baskerville" w:cs="Arial"/>
        </w:rPr>
        <w:t xml:space="preserve"> (must meet the minimum grade requirement for the course at the institution – which may be a “C” or higher).</w:t>
      </w:r>
    </w:p>
    <w:p w14:paraId="5CE53147" w14:textId="77777777" w:rsidR="00C22F3C" w:rsidRPr="00C22F3C" w:rsidRDefault="00C22F3C" w:rsidP="00C22F3C">
      <w:pPr>
        <w:widowControl w:val="0"/>
        <w:numPr>
          <w:ilvl w:val="0"/>
          <w:numId w:val="8"/>
        </w:numPr>
        <w:ind w:left="360"/>
        <w:rPr>
          <w:rFonts w:eastAsia="Baskerville" w:cs="Arial"/>
          <w:color w:val="auto"/>
        </w:rPr>
      </w:pPr>
      <w:r w:rsidRPr="00C22F3C">
        <w:rPr>
          <w:rFonts w:eastAsia="Baskerville" w:cs="Arial"/>
          <w:color w:val="auto"/>
        </w:rPr>
        <w:t>Student has a Mathematics Placement Index of 1165 or higher. *</w:t>
      </w:r>
    </w:p>
    <w:p w14:paraId="5FA058B8" w14:textId="77777777" w:rsidR="00C22F3C" w:rsidRPr="00C22F3C" w:rsidRDefault="00C22F3C" w:rsidP="00C22F3C">
      <w:pPr>
        <w:widowControl w:val="0"/>
        <w:numPr>
          <w:ilvl w:val="0"/>
          <w:numId w:val="8"/>
        </w:numPr>
        <w:ind w:left="360"/>
        <w:rPr>
          <w:rFonts w:eastAsia="Baskerville" w:cs="Arial"/>
        </w:rPr>
      </w:pPr>
      <w:r w:rsidRPr="00C22F3C">
        <w:rPr>
          <w:rFonts w:eastAsia="Baskerville" w:cs="Arial"/>
          <w:color w:val="auto"/>
        </w:rPr>
        <w:t xml:space="preserve">Student has a high school GPA (HSGPA – this is the same HSGPA that is used in calculation of the Freshman Index) of 3.2 or higher </w:t>
      </w:r>
      <w:r w:rsidRPr="00C22F3C">
        <w:rPr>
          <w:rFonts w:eastAsia="Baskerville" w:cs="Arial"/>
        </w:rPr>
        <w:t>and has completed the Required High School Curriculum (RHSC) in mathematics. If the RHSC in mathematics has not been completed, HSGPA may not be used to meet this requirement.</w:t>
      </w:r>
    </w:p>
    <w:p w14:paraId="25786236" w14:textId="77777777" w:rsidR="00C22F3C" w:rsidRPr="00C22F3C" w:rsidRDefault="00C22F3C" w:rsidP="00C22F3C">
      <w:pPr>
        <w:widowControl w:val="0"/>
        <w:numPr>
          <w:ilvl w:val="1"/>
          <w:numId w:val="8"/>
        </w:numPr>
        <w:tabs>
          <w:tab w:val="left" w:pos="860"/>
        </w:tabs>
        <w:ind w:left="360"/>
        <w:rPr>
          <w:rFonts w:eastAsia="Baskerville" w:cs="Arial"/>
          <w:color w:val="auto"/>
        </w:rPr>
      </w:pPr>
      <w:r w:rsidRPr="00C22F3C">
        <w:rPr>
          <w:rFonts w:eastAsia="Baskerville" w:cs="Arial"/>
          <w:color w:val="auto"/>
        </w:rPr>
        <w:t>Student has an ACT Mathematics score of 17 or higher.</w:t>
      </w:r>
    </w:p>
    <w:p w14:paraId="165C8384" w14:textId="77777777" w:rsidR="00C22F3C" w:rsidRPr="00C22F3C" w:rsidRDefault="00C22F3C" w:rsidP="00C22F3C">
      <w:pPr>
        <w:widowControl w:val="0"/>
        <w:numPr>
          <w:ilvl w:val="1"/>
          <w:numId w:val="8"/>
        </w:numPr>
        <w:ind w:left="360"/>
        <w:rPr>
          <w:rFonts w:eastAsia="Baskerville" w:cs="Arial"/>
          <w:color w:val="auto"/>
        </w:rPr>
      </w:pPr>
      <w:r w:rsidRPr="00C22F3C">
        <w:rPr>
          <w:rFonts w:eastAsia="Baskerville" w:cs="Arial"/>
          <w:color w:val="auto"/>
        </w:rPr>
        <w:t>Student has an SAT Mathematics score of 400 or higher on the “old” SAT.</w:t>
      </w:r>
    </w:p>
    <w:p w14:paraId="762E26E2" w14:textId="77777777" w:rsidR="00C22F3C" w:rsidRPr="00C22F3C" w:rsidRDefault="00C22F3C" w:rsidP="00C22F3C">
      <w:pPr>
        <w:widowControl w:val="0"/>
        <w:numPr>
          <w:ilvl w:val="1"/>
          <w:numId w:val="8"/>
        </w:numPr>
        <w:ind w:left="360"/>
        <w:rPr>
          <w:rFonts w:eastAsia="Baskerville" w:cs="Arial"/>
          <w:color w:val="auto"/>
        </w:rPr>
      </w:pPr>
      <w:r w:rsidRPr="00C22F3C">
        <w:rPr>
          <w:rFonts w:eastAsia="Baskerville" w:cs="Arial"/>
          <w:color w:val="auto"/>
        </w:rPr>
        <w:t>Student has an SAT Math section score of 440 or higher on the “new” SAT. **</w:t>
      </w:r>
    </w:p>
    <w:p w14:paraId="63969453" w14:textId="77777777" w:rsidR="00C22F3C" w:rsidRPr="00C22F3C" w:rsidRDefault="00C22F3C" w:rsidP="00C22F3C">
      <w:pPr>
        <w:widowControl w:val="0"/>
        <w:numPr>
          <w:ilvl w:val="1"/>
          <w:numId w:val="8"/>
        </w:numPr>
        <w:tabs>
          <w:tab w:val="left" w:pos="360"/>
        </w:tabs>
        <w:ind w:left="360"/>
        <w:rPr>
          <w:rFonts w:eastAsia="Baskerville" w:cs="Arial"/>
          <w:b/>
          <w:color w:val="auto"/>
        </w:rPr>
      </w:pPr>
      <w:r w:rsidRPr="00C22F3C">
        <w:rPr>
          <w:rFonts w:eastAsia="Baskerville" w:cs="Arial"/>
          <w:color w:val="auto"/>
        </w:rPr>
        <w:t>Student has a Classic Accuplacer Elementary Algebra score of 67 or higher.</w:t>
      </w:r>
    </w:p>
    <w:p w14:paraId="22C52778" w14:textId="77777777" w:rsidR="00C22F3C" w:rsidRPr="00C22F3C" w:rsidRDefault="00C22F3C" w:rsidP="00C22F3C">
      <w:pPr>
        <w:widowControl w:val="0"/>
        <w:numPr>
          <w:ilvl w:val="1"/>
          <w:numId w:val="8"/>
        </w:numPr>
        <w:tabs>
          <w:tab w:val="left" w:pos="360"/>
        </w:tabs>
        <w:ind w:left="360"/>
        <w:rPr>
          <w:rFonts w:eastAsia="Baskerville" w:cs="Arial"/>
          <w:b/>
          <w:color w:val="auto"/>
        </w:rPr>
      </w:pPr>
      <w:r w:rsidRPr="00C22F3C">
        <w:rPr>
          <w:rFonts w:eastAsia="Baskerville" w:cs="Arial"/>
          <w:color w:val="auto"/>
        </w:rPr>
        <w:t>Student has an Accuplacer Next-Generation Quantitative Reasoning, Algebra, and Statistics score of 258** or higher.</w:t>
      </w:r>
    </w:p>
    <w:p w14:paraId="0087EEFB" w14:textId="77777777" w:rsidR="00C22F3C" w:rsidRPr="00C22F3C" w:rsidRDefault="00C22F3C" w:rsidP="00C22F3C">
      <w:pPr>
        <w:widowControl w:val="0"/>
        <w:tabs>
          <w:tab w:val="left" w:pos="860"/>
        </w:tabs>
        <w:rPr>
          <w:rFonts w:eastAsia="Baskerville" w:cs="Arial"/>
          <w:b/>
          <w:color w:val="auto"/>
        </w:rPr>
      </w:pPr>
    </w:p>
    <w:p w14:paraId="79E7B220" w14:textId="77777777" w:rsidR="00C22F3C" w:rsidRPr="00C22F3C" w:rsidRDefault="00C22F3C" w:rsidP="00C22F3C">
      <w:pPr>
        <w:widowControl w:val="0"/>
        <w:tabs>
          <w:tab w:val="left" w:pos="860"/>
        </w:tabs>
        <w:rPr>
          <w:rFonts w:eastAsia="Baskerville" w:cs="Arial"/>
          <w:b/>
        </w:rPr>
      </w:pPr>
      <w:r w:rsidRPr="00C22F3C">
        <w:rPr>
          <w:rFonts w:eastAsia="Baskerville" w:cs="Arial"/>
          <w:b/>
        </w:rPr>
        <w:t>Criteria for Direct Placement into MATH 1111</w:t>
      </w:r>
      <w:r w:rsidRPr="00C22F3C">
        <w:rPr>
          <w:rFonts w:eastAsia="Baskerville" w:cs="Arial"/>
        </w:rPr>
        <w:t xml:space="preserve">: </w:t>
      </w:r>
      <w:r w:rsidRPr="00C22F3C">
        <w:rPr>
          <w:rFonts w:eastAsia="Baskerville" w:cs="Arial"/>
          <w:color w:val="auto"/>
        </w:rPr>
        <w:t xml:space="preserve">Students meeting </w:t>
      </w:r>
      <w:r w:rsidRPr="00C22F3C">
        <w:rPr>
          <w:rFonts w:eastAsia="Baskerville" w:cs="Arial"/>
          <w:color w:val="auto"/>
          <w:u w:val="single"/>
        </w:rPr>
        <w:t>any</w:t>
      </w:r>
      <w:r w:rsidRPr="00C22F3C">
        <w:rPr>
          <w:rFonts w:eastAsia="Baskerville" w:cs="Arial"/>
          <w:color w:val="auto"/>
        </w:rPr>
        <w:t xml:space="preserve"> of the criteria on the list below may </w:t>
      </w:r>
      <w:r w:rsidRPr="00C22F3C">
        <w:rPr>
          <w:rFonts w:eastAsia="Baskerville" w:cs="Arial"/>
        </w:rPr>
        <w:t>enroll in MATH 1111 without the Corequisite Learning Support course, MATH 0999. (Institutions may set higher requirements for direct enrollment in MATH 1111.)</w:t>
      </w:r>
    </w:p>
    <w:p w14:paraId="48A97681" w14:textId="77777777" w:rsidR="00C22F3C" w:rsidRPr="00C22F3C" w:rsidRDefault="00C22F3C" w:rsidP="00C22F3C">
      <w:pPr>
        <w:widowControl w:val="0"/>
        <w:numPr>
          <w:ilvl w:val="0"/>
          <w:numId w:val="7"/>
        </w:numPr>
        <w:tabs>
          <w:tab w:val="left" w:pos="860"/>
        </w:tabs>
        <w:ind w:left="360"/>
        <w:rPr>
          <w:rFonts w:eastAsia="Baskerville" w:cs="Arial"/>
          <w:b/>
        </w:rPr>
      </w:pPr>
      <w:r w:rsidRPr="00C22F3C">
        <w:rPr>
          <w:rFonts w:eastAsia="Baskerville" w:cs="Arial"/>
        </w:rPr>
        <w:t xml:space="preserve">Student already has credit for </w:t>
      </w:r>
      <w:r w:rsidRPr="00C22F3C">
        <w:rPr>
          <w:rFonts w:eastAsia="Baskerville" w:cs="Arial"/>
          <w:sz w:val="24"/>
          <w:szCs w:val="24"/>
        </w:rPr>
        <w:t>MATH 1001 Quantitative Reasoning, MATH 1101 Introduction to Mathematical Modeling, or MATH/STAT 1401 Elementary Statistics</w:t>
      </w:r>
      <w:r w:rsidRPr="00C22F3C">
        <w:rPr>
          <w:rFonts w:eastAsia="Baskerville" w:cs="Arial"/>
        </w:rPr>
        <w:t xml:space="preserve"> (must meet the minimum grade requirement for the course at the institution – which may be a “C” or higher).</w:t>
      </w:r>
    </w:p>
    <w:p w14:paraId="28340210" w14:textId="77777777" w:rsidR="00C22F3C" w:rsidRPr="00C22F3C" w:rsidRDefault="00C22F3C" w:rsidP="00C22F3C">
      <w:pPr>
        <w:widowControl w:val="0"/>
        <w:numPr>
          <w:ilvl w:val="0"/>
          <w:numId w:val="7"/>
        </w:numPr>
        <w:tabs>
          <w:tab w:val="left" w:pos="860"/>
        </w:tabs>
        <w:ind w:left="360"/>
        <w:rPr>
          <w:rFonts w:eastAsia="Baskerville" w:cs="Arial"/>
          <w:b/>
        </w:rPr>
      </w:pPr>
      <w:r w:rsidRPr="00C22F3C">
        <w:rPr>
          <w:rFonts w:eastAsia="Baskerville" w:cs="Arial"/>
        </w:rPr>
        <w:t>Student has a Mathematics Placement Index of 1265 or higher. *</w:t>
      </w:r>
    </w:p>
    <w:p w14:paraId="6E3FF96D" w14:textId="77777777" w:rsidR="00C22F3C" w:rsidRPr="00C22F3C" w:rsidRDefault="00C22F3C" w:rsidP="00C22F3C">
      <w:pPr>
        <w:widowControl w:val="0"/>
        <w:numPr>
          <w:ilvl w:val="0"/>
          <w:numId w:val="7"/>
        </w:numPr>
        <w:tabs>
          <w:tab w:val="left" w:pos="860"/>
        </w:tabs>
        <w:ind w:left="360"/>
        <w:rPr>
          <w:rFonts w:eastAsia="Baskerville" w:cs="Arial"/>
          <w:b/>
        </w:rPr>
      </w:pPr>
      <w:r w:rsidRPr="00C22F3C">
        <w:rPr>
          <w:rFonts w:eastAsia="Baskerville" w:cs="Arial"/>
        </w:rPr>
        <w:lastRenderedPageBreak/>
        <w:t>Student has placed in pre-calculus or a higher mathematics course (e.g., College Trigonometry or some form of calculus).</w:t>
      </w:r>
    </w:p>
    <w:p w14:paraId="2750ADBB" w14:textId="77777777" w:rsidR="00C22F3C" w:rsidRPr="00C22F3C" w:rsidRDefault="00C22F3C" w:rsidP="00C22F3C">
      <w:pPr>
        <w:widowControl w:val="0"/>
        <w:numPr>
          <w:ilvl w:val="0"/>
          <w:numId w:val="7"/>
        </w:numPr>
        <w:tabs>
          <w:tab w:val="left" w:pos="860"/>
        </w:tabs>
        <w:ind w:left="360"/>
        <w:rPr>
          <w:rFonts w:eastAsia="Baskerville" w:cs="Arial"/>
          <w:b/>
        </w:rPr>
      </w:pPr>
      <w:r w:rsidRPr="00C22F3C">
        <w:rPr>
          <w:rFonts w:eastAsia="Baskerville" w:cs="Arial"/>
        </w:rPr>
        <w:t>Student has a high school GPA (HSGPA – this is the same HSGPA that is used in calculation of the Freshman Index) of 3.4 or higher and has completed the Required High School Curriculum (RHSC) in mathematics. If the RHSC in mathematics has not been completed, HSGPA may not be used to exempt this requirement.</w:t>
      </w:r>
    </w:p>
    <w:p w14:paraId="5D259E65" w14:textId="77777777" w:rsidR="00C22F3C" w:rsidRPr="00C22F3C" w:rsidRDefault="00C22F3C" w:rsidP="00C22F3C">
      <w:pPr>
        <w:widowControl w:val="0"/>
        <w:numPr>
          <w:ilvl w:val="0"/>
          <w:numId w:val="7"/>
        </w:numPr>
        <w:tabs>
          <w:tab w:val="left" w:pos="860"/>
        </w:tabs>
        <w:ind w:left="360"/>
        <w:rPr>
          <w:rFonts w:eastAsia="Baskerville" w:cs="Arial"/>
        </w:rPr>
      </w:pPr>
      <w:r w:rsidRPr="00C22F3C">
        <w:rPr>
          <w:rFonts w:eastAsia="Baskerville" w:cs="Arial"/>
        </w:rPr>
        <w:t>Student has an ACT Mathematics score of 20 or higher.</w:t>
      </w:r>
    </w:p>
    <w:p w14:paraId="073A8321" w14:textId="77777777" w:rsidR="00C22F3C" w:rsidRPr="00C22F3C" w:rsidRDefault="00C22F3C" w:rsidP="00C22F3C">
      <w:pPr>
        <w:widowControl w:val="0"/>
        <w:numPr>
          <w:ilvl w:val="0"/>
          <w:numId w:val="7"/>
        </w:numPr>
        <w:ind w:left="360"/>
        <w:rPr>
          <w:rFonts w:eastAsia="Baskerville" w:cs="Arial"/>
        </w:rPr>
      </w:pPr>
      <w:r w:rsidRPr="00C22F3C">
        <w:rPr>
          <w:rFonts w:eastAsia="Baskerville" w:cs="Arial"/>
        </w:rPr>
        <w:t>Student has an SAT Mathematics score of 470 or higher on the “old” SAT.</w:t>
      </w:r>
    </w:p>
    <w:p w14:paraId="6AC534D2" w14:textId="77777777" w:rsidR="00C22F3C" w:rsidRPr="00C22F3C" w:rsidRDefault="00C22F3C" w:rsidP="00C22F3C">
      <w:pPr>
        <w:widowControl w:val="0"/>
        <w:numPr>
          <w:ilvl w:val="0"/>
          <w:numId w:val="7"/>
        </w:numPr>
        <w:ind w:left="360"/>
        <w:rPr>
          <w:rFonts w:eastAsia="Baskerville" w:cs="Arial"/>
        </w:rPr>
      </w:pPr>
      <w:r w:rsidRPr="00C22F3C">
        <w:rPr>
          <w:rFonts w:eastAsia="Baskerville" w:cs="Arial"/>
          <w:color w:val="auto"/>
        </w:rPr>
        <w:t>Student has an SAT Math section score of 510 or higher on the “new” SAT. **</w:t>
      </w:r>
    </w:p>
    <w:p w14:paraId="2A884018" w14:textId="77777777" w:rsidR="00C22F3C" w:rsidRPr="00C22F3C" w:rsidRDefault="00C22F3C" w:rsidP="00C22F3C">
      <w:pPr>
        <w:widowControl w:val="0"/>
        <w:numPr>
          <w:ilvl w:val="0"/>
          <w:numId w:val="7"/>
        </w:numPr>
        <w:tabs>
          <w:tab w:val="left" w:pos="360"/>
        </w:tabs>
        <w:ind w:left="0" w:firstLine="0"/>
        <w:rPr>
          <w:rFonts w:eastAsia="Baskerville" w:cs="Arial"/>
          <w:b/>
        </w:rPr>
      </w:pPr>
      <w:r w:rsidRPr="00C22F3C">
        <w:rPr>
          <w:rFonts w:eastAsia="Baskerville" w:cs="Arial"/>
        </w:rPr>
        <w:t>Student has a Classic Accuplacer Elementary Algebra score of 79 or higher.</w:t>
      </w:r>
    </w:p>
    <w:p w14:paraId="480FB076" w14:textId="77777777" w:rsidR="00C22F3C" w:rsidRPr="00C22F3C" w:rsidRDefault="00C22F3C" w:rsidP="00C22F3C">
      <w:pPr>
        <w:widowControl w:val="0"/>
        <w:numPr>
          <w:ilvl w:val="0"/>
          <w:numId w:val="7"/>
        </w:numPr>
        <w:tabs>
          <w:tab w:val="left" w:pos="360"/>
        </w:tabs>
        <w:ind w:left="360"/>
        <w:rPr>
          <w:rFonts w:eastAsia="Baskerville" w:cs="Arial"/>
          <w:b/>
        </w:rPr>
      </w:pPr>
      <w:r w:rsidRPr="00C22F3C">
        <w:rPr>
          <w:rFonts w:eastAsia="Baskerville" w:cs="Arial"/>
        </w:rPr>
        <w:t>Student has an Accuplacer Next-Generation Quantitative Reasoning, Algebra, and Statistics score of 266** or higher.</w:t>
      </w:r>
    </w:p>
    <w:p w14:paraId="1CF16D3F" w14:textId="77777777" w:rsidR="00C22F3C" w:rsidRPr="00C22F3C" w:rsidRDefault="00C22F3C" w:rsidP="00C22F3C">
      <w:pPr>
        <w:widowControl w:val="0"/>
        <w:tabs>
          <w:tab w:val="left" w:pos="360"/>
        </w:tabs>
        <w:rPr>
          <w:rFonts w:eastAsia="Baskerville" w:cs="Arial"/>
        </w:rPr>
      </w:pPr>
    </w:p>
    <w:p w14:paraId="74F8BD36" w14:textId="77777777" w:rsidR="00C22F3C" w:rsidRPr="00C22F3C" w:rsidRDefault="00C22F3C" w:rsidP="00C22F3C">
      <w:pPr>
        <w:widowControl w:val="0"/>
        <w:tabs>
          <w:tab w:val="left" w:pos="360"/>
        </w:tabs>
        <w:rPr>
          <w:rFonts w:eastAsia="Baskerville" w:cs="Arial"/>
        </w:rPr>
      </w:pPr>
      <w:r w:rsidRPr="00C22F3C">
        <w:rPr>
          <w:rFonts w:eastAsia="Baskerville" w:cs="Arial"/>
        </w:rPr>
        <w:t xml:space="preserve">* At the institution’s option, the Mathematics Placement Index (MPI) may continue to be used for students who have at least two of the following: 1) High school grade point average, 2) (Old) SAT or ACT scores, 3) Classic Accuplacer scores. </w:t>
      </w:r>
    </w:p>
    <w:p w14:paraId="057FAAB8" w14:textId="77777777" w:rsidR="00C22F3C" w:rsidRPr="00C22F3C" w:rsidRDefault="00C22F3C" w:rsidP="00C22F3C">
      <w:pPr>
        <w:widowControl w:val="0"/>
        <w:rPr>
          <w:rFonts w:eastAsia="Baskerville" w:cs="Arial"/>
          <w:color w:val="auto"/>
        </w:rPr>
      </w:pPr>
      <w:r w:rsidRPr="00C22F3C">
        <w:rPr>
          <w:rFonts w:eastAsia="Baskerville" w:cs="Arial"/>
        </w:rPr>
        <w:t>** “New” SAT scores and Next-Generation Accuplacer scores may not be used to calculate Mathematics Placement Indices (MPI).</w:t>
      </w:r>
    </w:p>
    <w:p w14:paraId="0DC5101E" w14:textId="77777777" w:rsidR="00C22F3C" w:rsidRPr="00C22F3C" w:rsidRDefault="00C22F3C" w:rsidP="00C22F3C">
      <w:pPr>
        <w:rPr>
          <w:rFonts w:eastAsia="Baskerville" w:cs="Arial"/>
          <w:b/>
        </w:rPr>
      </w:pPr>
    </w:p>
    <w:p w14:paraId="5C07F602" w14:textId="77777777" w:rsidR="00C22F3C" w:rsidRPr="00C22F3C" w:rsidRDefault="00C22F3C" w:rsidP="00C22F3C">
      <w:pPr>
        <w:widowControl w:val="0"/>
        <w:tabs>
          <w:tab w:val="left" w:pos="860"/>
        </w:tabs>
        <w:ind w:left="-360"/>
        <w:jc w:val="center"/>
        <w:rPr>
          <w:rFonts w:eastAsia="Baskerville" w:cs="Arial"/>
          <w:b/>
          <w:color w:val="auto"/>
        </w:rPr>
      </w:pPr>
      <w:r w:rsidRPr="00C22F3C">
        <w:rPr>
          <w:rFonts w:eastAsia="Baskerville" w:cs="Arial"/>
          <w:b/>
          <w:color w:val="auto"/>
        </w:rPr>
        <w:t>Mathematics Learning Support Course Prefixes, Numbers, and Descriptions</w:t>
      </w:r>
    </w:p>
    <w:p w14:paraId="3875A3E3" w14:textId="77777777" w:rsidR="00C22F3C" w:rsidRPr="00C22F3C" w:rsidRDefault="00C22F3C" w:rsidP="00C22F3C">
      <w:pPr>
        <w:widowControl w:val="0"/>
        <w:tabs>
          <w:tab w:val="left" w:pos="860"/>
        </w:tabs>
        <w:ind w:left="-360"/>
        <w:jc w:val="center"/>
        <w:rPr>
          <w:rFonts w:eastAsia="Baskerville" w:cs="Arial"/>
          <w:b/>
          <w:color w:val="auto"/>
        </w:rPr>
      </w:pPr>
    </w:p>
    <w:p w14:paraId="141D0A4B" w14:textId="77777777" w:rsidR="00C22F3C" w:rsidRPr="00C22F3C" w:rsidRDefault="00C22F3C" w:rsidP="00C22F3C">
      <w:pPr>
        <w:widowControl w:val="0"/>
        <w:tabs>
          <w:tab w:val="left" w:pos="860"/>
        </w:tabs>
        <w:ind w:left="-360"/>
        <w:jc w:val="center"/>
        <w:rPr>
          <w:rFonts w:eastAsia="Baskerville" w:cs="Arial"/>
          <w:b/>
          <w:color w:val="auto"/>
        </w:rPr>
      </w:pPr>
    </w:p>
    <w:p w14:paraId="39209605" w14:textId="77777777" w:rsidR="00C22F3C" w:rsidRPr="00C22F3C" w:rsidRDefault="00C22F3C" w:rsidP="00C22F3C">
      <w:pPr>
        <w:widowControl w:val="0"/>
        <w:rPr>
          <w:rFonts w:eastAsia="Baskerville" w:cs="Arial"/>
          <w:sz w:val="24"/>
          <w:szCs w:val="24"/>
        </w:rPr>
      </w:pPr>
      <w:r w:rsidRPr="00C22F3C">
        <w:rPr>
          <w:rFonts w:eastAsia="Baskerville" w:cs="Arial"/>
          <w:b/>
          <w:sz w:val="24"/>
          <w:szCs w:val="24"/>
        </w:rPr>
        <w:t xml:space="preserve">MATH/STAT 0996 </w:t>
      </w:r>
      <w:r w:rsidRPr="00C22F3C">
        <w:rPr>
          <w:rFonts w:eastAsia="Baskerville" w:cs="Arial"/>
          <w:sz w:val="24"/>
          <w:szCs w:val="24"/>
        </w:rPr>
        <w:t>Support for Elementary Statistics (1-3 institutional credit hours)</w:t>
      </w:r>
    </w:p>
    <w:p w14:paraId="32280F31" w14:textId="77777777" w:rsidR="00C22F3C" w:rsidRPr="00C22F3C" w:rsidRDefault="00C22F3C" w:rsidP="00C22F3C">
      <w:pPr>
        <w:widowControl w:val="0"/>
        <w:rPr>
          <w:rFonts w:eastAsia="Baskerville" w:cs="Arial"/>
          <w:sz w:val="24"/>
          <w:szCs w:val="24"/>
        </w:rPr>
      </w:pPr>
      <w:r w:rsidRPr="00C22F3C">
        <w:rPr>
          <w:rFonts w:eastAsia="Baskerville" w:cs="Arial"/>
          <w:b/>
          <w:sz w:val="24"/>
          <w:szCs w:val="24"/>
        </w:rPr>
        <w:t>Prerequisites:</w:t>
      </w:r>
      <w:r w:rsidRPr="00C22F3C">
        <w:rPr>
          <w:rFonts w:eastAsia="Baskerville" w:cs="Arial"/>
          <w:sz w:val="24"/>
          <w:szCs w:val="24"/>
        </w:rPr>
        <w:t xml:space="preserve"> None</w:t>
      </w:r>
    </w:p>
    <w:p w14:paraId="45DB8851" w14:textId="77777777" w:rsidR="00C22F3C" w:rsidRPr="00C22F3C" w:rsidRDefault="00C22F3C" w:rsidP="00C22F3C">
      <w:pPr>
        <w:widowControl w:val="0"/>
        <w:rPr>
          <w:rFonts w:eastAsia="Baskerville" w:cs="Arial"/>
          <w:sz w:val="24"/>
          <w:szCs w:val="24"/>
        </w:rPr>
      </w:pPr>
      <w:r w:rsidRPr="00C22F3C">
        <w:rPr>
          <w:rFonts w:eastAsia="Baskerville" w:cs="Arial"/>
          <w:b/>
          <w:sz w:val="24"/>
          <w:szCs w:val="24"/>
        </w:rPr>
        <w:t>Corequisite:</w:t>
      </w:r>
      <w:r w:rsidRPr="00C22F3C">
        <w:rPr>
          <w:rFonts w:eastAsia="Baskerville" w:cs="Arial"/>
          <w:sz w:val="24"/>
          <w:szCs w:val="24"/>
        </w:rPr>
        <w:t xml:space="preserve"> MATH/STAT 1401 Elementary Statistics</w:t>
      </w:r>
    </w:p>
    <w:p w14:paraId="12096A23" w14:textId="77777777" w:rsidR="00C22F3C" w:rsidRPr="00C22F3C" w:rsidRDefault="00C22F3C" w:rsidP="00C22F3C">
      <w:pPr>
        <w:widowControl w:val="0"/>
        <w:tabs>
          <w:tab w:val="left" w:pos="860"/>
        </w:tabs>
        <w:rPr>
          <w:rFonts w:eastAsia="Baskerville" w:cs="Arial"/>
          <w:color w:val="auto"/>
          <w:sz w:val="24"/>
          <w:szCs w:val="24"/>
        </w:rPr>
      </w:pPr>
      <w:r w:rsidRPr="00C22F3C">
        <w:rPr>
          <w:rFonts w:eastAsia="Baskerville" w:cs="Arial"/>
          <w:b/>
          <w:sz w:val="24"/>
          <w:szCs w:val="24"/>
        </w:rPr>
        <w:t>Description:</w:t>
      </w:r>
      <w:r w:rsidRPr="00C22F3C">
        <w:rPr>
          <w:rFonts w:eastAsia="Baskerville" w:cs="Arial"/>
          <w:sz w:val="24"/>
          <w:szCs w:val="24"/>
        </w:rPr>
        <w:t xml:space="preserve"> T</w:t>
      </w:r>
      <w:r w:rsidRPr="00C22F3C">
        <w:rPr>
          <w:rFonts w:eastAsia="Baskerville" w:cs="Arial"/>
          <w:color w:val="auto"/>
          <w:sz w:val="24"/>
          <w:szCs w:val="24"/>
        </w:rPr>
        <w:t>his Learning Support course provides corequisite support for students enrolled in MATH/STAT 1401 – Elementary Statistics. Topics will parallel topics being studied in MATH/STAT 1401 and the course will provide support for the essential skills needed to be successful in MATH/STAT 1401. Taken with MATH/STAT 1401, topics to be covered will include descriptive statistics, probability theory, confidence intervals, hypothesis testing, and other selected statistics topics.</w:t>
      </w:r>
    </w:p>
    <w:p w14:paraId="0E398AF9" w14:textId="77777777" w:rsidR="00C22F3C" w:rsidRPr="00C22F3C" w:rsidRDefault="00C22F3C" w:rsidP="00C22F3C">
      <w:pPr>
        <w:widowControl w:val="0"/>
        <w:tabs>
          <w:tab w:val="left" w:pos="860"/>
        </w:tabs>
        <w:ind w:left="-360"/>
        <w:jc w:val="center"/>
        <w:rPr>
          <w:rFonts w:eastAsia="Baskerville" w:cs="Arial"/>
          <w:b/>
          <w:color w:val="auto"/>
        </w:rPr>
      </w:pPr>
    </w:p>
    <w:p w14:paraId="50952628" w14:textId="77777777" w:rsidR="00C22F3C" w:rsidRPr="00C22F3C" w:rsidRDefault="00C22F3C" w:rsidP="00C22F3C">
      <w:pPr>
        <w:widowControl w:val="0"/>
        <w:tabs>
          <w:tab w:val="left" w:pos="860"/>
        </w:tabs>
        <w:rPr>
          <w:rFonts w:eastAsia="Baskerville" w:cs="Arial"/>
          <w:b/>
          <w:color w:val="auto"/>
        </w:rPr>
      </w:pPr>
      <w:r w:rsidRPr="00C22F3C">
        <w:rPr>
          <w:rFonts w:eastAsia="Baskerville" w:cs="Arial"/>
          <w:b/>
          <w:color w:val="auto"/>
        </w:rPr>
        <w:t>MATH 0997 Support for Quantitative Reasoning (1-3 institutional credit hours)</w:t>
      </w:r>
    </w:p>
    <w:p w14:paraId="04E5B31D" w14:textId="77777777" w:rsidR="00C22F3C" w:rsidRPr="00C22F3C" w:rsidRDefault="00C22F3C" w:rsidP="00C22F3C">
      <w:pPr>
        <w:widowControl w:val="0"/>
        <w:tabs>
          <w:tab w:val="left" w:pos="860"/>
        </w:tabs>
        <w:rPr>
          <w:rFonts w:eastAsia="Baskerville" w:cs="Arial"/>
          <w:color w:val="auto"/>
        </w:rPr>
      </w:pPr>
      <w:r w:rsidRPr="00C22F3C">
        <w:rPr>
          <w:rFonts w:eastAsia="Baskerville" w:cs="Arial"/>
          <w:b/>
          <w:color w:val="auto"/>
        </w:rPr>
        <w:t>Prerequisites:</w:t>
      </w:r>
      <w:r w:rsidRPr="00C22F3C">
        <w:rPr>
          <w:rFonts w:eastAsia="Baskerville" w:cs="Arial"/>
          <w:color w:val="auto"/>
        </w:rPr>
        <w:t xml:space="preserve"> None</w:t>
      </w:r>
    </w:p>
    <w:p w14:paraId="7B150632" w14:textId="77777777" w:rsidR="00C22F3C" w:rsidRPr="00C22F3C" w:rsidRDefault="00C22F3C" w:rsidP="00C22F3C">
      <w:pPr>
        <w:widowControl w:val="0"/>
        <w:tabs>
          <w:tab w:val="left" w:pos="860"/>
        </w:tabs>
        <w:rPr>
          <w:rFonts w:eastAsia="Baskerville" w:cs="Arial"/>
          <w:color w:val="auto"/>
        </w:rPr>
      </w:pPr>
      <w:r w:rsidRPr="00C22F3C">
        <w:rPr>
          <w:rFonts w:eastAsia="Baskerville" w:cs="Arial"/>
          <w:b/>
          <w:color w:val="auto"/>
        </w:rPr>
        <w:t>Corequisite:</w:t>
      </w:r>
      <w:r w:rsidRPr="00C22F3C">
        <w:rPr>
          <w:rFonts w:eastAsia="Baskerville" w:cs="Arial"/>
          <w:color w:val="auto"/>
        </w:rPr>
        <w:t xml:space="preserve"> MATH 1001 Quantitative Reasoning</w:t>
      </w:r>
    </w:p>
    <w:p w14:paraId="709BA1E0" w14:textId="77777777" w:rsidR="00C22F3C" w:rsidRPr="00C22F3C" w:rsidRDefault="00C22F3C" w:rsidP="00C22F3C">
      <w:pPr>
        <w:widowControl w:val="0"/>
        <w:tabs>
          <w:tab w:val="left" w:pos="860"/>
        </w:tabs>
        <w:rPr>
          <w:rFonts w:eastAsia="Baskerville" w:cs="Arial"/>
          <w:color w:val="auto"/>
        </w:rPr>
      </w:pPr>
      <w:r w:rsidRPr="00C22F3C">
        <w:rPr>
          <w:rFonts w:eastAsia="Baskerville" w:cs="Arial"/>
          <w:b/>
          <w:color w:val="auto"/>
        </w:rPr>
        <w:t>Description:</w:t>
      </w:r>
      <w:r w:rsidRPr="00C22F3C">
        <w:rPr>
          <w:rFonts w:eastAsia="Baskerville" w:cs="Arial"/>
          <w:color w:val="auto"/>
        </w:rPr>
        <w:t xml:space="preserve"> This Learning Support course provides corequisite support in mathematics for students enrolled in MATH 1001 – Quantitative Reasoning. Topics will parallel topics being studied in MATH 1001 and the course will provide support for the essential quantitative skills needed to be successful in MATH 1001. Taken with MATH 1001, topics to be covered will include logic, basic probability, data analysis and modeling from data.</w:t>
      </w:r>
    </w:p>
    <w:p w14:paraId="1D9DF601" w14:textId="77777777" w:rsidR="00C22F3C" w:rsidRPr="00C22F3C" w:rsidRDefault="00C22F3C" w:rsidP="00C22F3C">
      <w:pPr>
        <w:widowControl w:val="0"/>
        <w:tabs>
          <w:tab w:val="left" w:pos="860"/>
        </w:tabs>
        <w:rPr>
          <w:rFonts w:eastAsia="Baskerville" w:cs="Arial"/>
          <w:color w:val="auto"/>
        </w:rPr>
      </w:pPr>
    </w:p>
    <w:p w14:paraId="4FF33FEE" w14:textId="77777777" w:rsidR="00C22F3C" w:rsidRPr="00C22F3C" w:rsidRDefault="00C22F3C" w:rsidP="00C22F3C">
      <w:pPr>
        <w:widowControl w:val="0"/>
        <w:tabs>
          <w:tab w:val="left" w:pos="860"/>
        </w:tabs>
        <w:rPr>
          <w:rFonts w:eastAsia="Baskerville" w:cs="Arial"/>
          <w:b/>
          <w:color w:val="auto"/>
        </w:rPr>
      </w:pPr>
      <w:r w:rsidRPr="00C22F3C">
        <w:rPr>
          <w:rFonts w:eastAsia="Baskerville" w:cs="Arial"/>
          <w:b/>
          <w:color w:val="auto"/>
        </w:rPr>
        <w:t>MATH 0998 Support for Mathematical Modeling (1-3 institutional credit hours)</w:t>
      </w:r>
    </w:p>
    <w:p w14:paraId="41E876CF" w14:textId="77777777" w:rsidR="00C22F3C" w:rsidRPr="00C22F3C" w:rsidRDefault="00C22F3C" w:rsidP="00C22F3C">
      <w:pPr>
        <w:widowControl w:val="0"/>
        <w:tabs>
          <w:tab w:val="left" w:pos="860"/>
        </w:tabs>
        <w:rPr>
          <w:rFonts w:eastAsia="Baskerville" w:cs="Arial"/>
          <w:color w:val="auto"/>
        </w:rPr>
      </w:pPr>
      <w:r w:rsidRPr="00C22F3C">
        <w:rPr>
          <w:rFonts w:eastAsia="Baskerville" w:cs="Arial"/>
          <w:b/>
          <w:color w:val="auto"/>
        </w:rPr>
        <w:t>Prerequisites:</w:t>
      </w:r>
      <w:r w:rsidRPr="00C22F3C">
        <w:rPr>
          <w:rFonts w:eastAsia="Baskerville" w:cs="Arial"/>
          <w:color w:val="auto"/>
        </w:rPr>
        <w:t xml:space="preserve"> None</w:t>
      </w:r>
    </w:p>
    <w:p w14:paraId="0E22CBE1" w14:textId="77777777" w:rsidR="00C22F3C" w:rsidRPr="00C22F3C" w:rsidRDefault="00C22F3C" w:rsidP="00C22F3C">
      <w:pPr>
        <w:widowControl w:val="0"/>
        <w:tabs>
          <w:tab w:val="left" w:pos="860"/>
        </w:tabs>
        <w:rPr>
          <w:rFonts w:eastAsia="Baskerville" w:cs="Arial"/>
          <w:color w:val="auto"/>
        </w:rPr>
      </w:pPr>
      <w:r w:rsidRPr="00C22F3C">
        <w:rPr>
          <w:rFonts w:eastAsia="Baskerville" w:cs="Arial"/>
          <w:b/>
          <w:color w:val="auto"/>
        </w:rPr>
        <w:t>Corequisite:</w:t>
      </w:r>
      <w:r w:rsidRPr="00C22F3C">
        <w:rPr>
          <w:rFonts w:eastAsia="Baskerville" w:cs="Arial"/>
          <w:color w:val="auto"/>
        </w:rPr>
        <w:t xml:space="preserve"> MATH 1101 Introduction to Mathematical Modeling</w:t>
      </w:r>
    </w:p>
    <w:p w14:paraId="67F420B2" w14:textId="77777777" w:rsidR="00C22F3C" w:rsidRPr="00C22F3C" w:rsidRDefault="00C22F3C" w:rsidP="00C22F3C">
      <w:pPr>
        <w:widowControl w:val="0"/>
        <w:tabs>
          <w:tab w:val="left" w:pos="860"/>
        </w:tabs>
        <w:rPr>
          <w:rFonts w:eastAsia="Baskerville" w:cs="Arial"/>
          <w:color w:val="auto"/>
        </w:rPr>
      </w:pPr>
      <w:r w:rsidRPr="00C22F3C">
        <w:rPr>
          <w:rFonts w:eastAsia="Baskerville" w:cs="Arial"/>
          <w:b/>
          <w:color w:val="auto"/>
        </w:rPr>
        <w:t>Description:</w:t>
      </w:r>
      <w:r w:rsidRPr="00C22F3C">
        <w:rPr>
          <w:rFonts w:eastAsia="Baskerville" w:cs="Arial"/>
          <w:color w:val="auto"/>
        </w:rPr>
        <w:t xml:space="preserve"> This Learning Support course provides corequisite support in mathematics for students enrolled in MATH 1101 – Introduction to Mathematical Modeling. Topics will parallel topics being studied in MATH 1101 and the course will provide support for essential quantitative skills needed to be successful in MATH 1101. Taken with MATH 1101, this course is an introduction to mathematical modeling using graphical, numerical, symbolic, and verbal techniques to describe and explore real-world data and phenomena. Emphasis is on the use of </w:t>
      </w:r>
      <w:r w:rsidRPr="00C22F3C">
        <w:rPr>
          <w:rFonts w:eastAsia="Baskerville" w:cs="Arial"/>
          <w:color w:val="auto"/>
        </w:rPr>
        <w:lastRenderedPageBreak/>
        <w:t xml:space="preserve">elementary functions to investigate and analyze applied problems and questions, supported </w:t>
      </w:r>
      <w:proofErr w:type="gramStart"/>
      <w:r w:rsidRPr="00C22F3C">
        <w:rPr>
          <w:rFonts w:eastAsia="Baskerville" w:cs="Arial"/>
          <w:color w:val="auto"/>
        </w:rPr>
        <w:t>by the use of</w:t>
      </w:r>
      <w:proofErr w:type="gramEnd"/>
      <w:r w:rsidRPr="00C22F3C">
        <w:rPr>
          <w:rFonts w:eastAsia="Baskerville" w:cs="Arial"/>
          <w:color w:val="auto"/>
        </w:rPr>
        <w:t xml:space="preserve"> appropriate technology, and on effective communication of quantitative concepts and results.</w:t>
      </w:r>
    </w:p>
    <w:p w14:paraId="1B974214" w14:textId="77777777" w:rsidR="00C22F3C" w:rsidRPr="00C22F3C" w:rsidRDefault="00C22F3C" w:rsidP="00C22F3C">
      <w:pPr>
        <w:widowControl w:val="0"/>
        <w:tabs>
          <w:tab w:val="left" w:pos="860"/>
        </w:tabs>
        <w:rPr>
          <w:rFonts w:eastAsia="Baskerville" w:cs="Arial"/>
          <w:color w:val="auto"/>
        </w:rPr>
      </w:pPr>
    </w:p>
    <w:p w14:paraId="14CEC4F2" w14:textId="77777777" w:rsidR="00C22F3C" w:rsidRPr="00C22F3C" w:rsidRDefault="00C22F3C" w:rsidP="00C22F3C">
      <w:pPr>
        <w:widowControl w:val="0"/>
        <w:tabs>
          <w:tab w:val="left" w:pos="860"/>
        </w:tabs>
        <w:rPr>
          <w:rFonts w:eastAsia="Baskerville" w:cs="Arial"/>
          <w:b/>
          <w:color w:val="auto"/>
        </w:rPr>
      </w:pPr>
      <w:r w:rsidRPr="00C22F3C">
        <w:rPr>
          <w:rFonts w:eastAsia="Baskerville" w:cs="Arial"/>
          <w:b/>
          <w:color w:val="auto"/>
        </w:rPr>
        <w:t>MATH 0999 Support for College Algebra (1-3 institutional credit hours)</w:t>
      </w:r>
    </w:p>
    <w:p w14:paraId="5B663CEC" w14:textId="77777777" w:rsidR="00C22F3C" w:rsidRPr="00C22F3C" w:rsidRDefault="00C22F3C" w:rsidP="00C22F3C">
      <w:pPr>
        <w:widowControl w:val="0"/>
        <w:tabs>
          <w:tab w:val="left" w:pos="860"/>
        </w:tabs>
        <w:rPr>
          <w:rFonts w:eastAsia="Baskerville" w:cs="Arial"/>
          <w:color w:val="auto"/>
        </w:rPr>
      </w:pPr>
      <w:r w:rsidRPr="00C22F3C">
        <w:rPr>
          <w:rFonts w:eastAsia="Baskerville" w:cs="Arial"/>
          <w:b/>
          <w:color w:val="auto"/>
        </w:rPr>
        <w:t>Prerequisites:</w:t>
      </w:r>
      <w:r w:rsidRPr="00C22F3C">
        <w:rPr>
          <w:rFonts w:eastAsia="Baskerville" w:cs="Arial"/>
          <w:color w:val="auto"/>
        </w:rPr>
        <w:t xml:space="preserve"> Credit for MATH 1001, MATH 1101, or MATH/STAT 1401 with a “passing” grade (as defined by institution, typically “C” or higher) OR high school GPA 3.2 or higher OR ACT Mathematics score of 17 or higher OR “old” SAT Mathematics score of 400 or higher OR “new” SAT Math section score of 440 or higher OR Accuplacer Elementary Algebra score of 67 or higher OR Accuplacer Next-Generation Quantitative Reasoning, Algebra, and Statistics score of 258 or higher. [Institutions may set higher prerequisites for enrollment in MATH 1111 with corequisite support.]</w:t>
      </w:r>
    </w:p>
    <w:p w14:paraId="7C3C0EBC" w14:textId="77777777" w:rsidR="00C22F3C" w:rsidRPr="00C22F3C" w:rsidRDefault="00C22F3C" w:rsidP="00C22F3C">
      <w:pPr>
        <w:widowControl w:val="0"/>
        <w:tabs>
          <w:tab w:val="left" w:pos="860"/>
        </w:tabs>
        <w:rPr>
          <w:rFonts w:eastAsia="Baskerville" w:cs="Arial"/>
          <w:color w:val="auto"/>
        </w:rPr>
      </w:pPr>
      <w:r w:rsidRPr="00C22F3C">
        <w:rPr>
          <w:rFonts w:eastAsia="Baskerville" w:cs="Arial"/>
          <w:b/>
          <w:color w:val="auto"/>
        </w:rPr>
        <w:t>Corequisite:</w:t>
      </w:r>
      <w:r w:rsidRPr="00C22F3C">
        <w:rPr>
          <w:rFonts w:eastAsia="Baskerville" w:cs="Arial"/>
          <w:color w:val="auto"/>
        </w:rPr>
        <w:t xml:space="preserve"> MATH 1111 College Algebra</w:t>
      </w:r>
    </w:p>
    <w:p w14:paraId="270E3CCE" w14:textId="77777777" w:rsidR="00C22F3C" w:rsidRPr="00C22F3C" w:rsidRDefault="00C22F3C" w:rsidP="00C22F3C">
      <w:pPr>
        <w:widowControl w:val="0"/>
        <w:tabs>
          <w:tab w:val="left" w:pos="860"/>
        </w:tabs>
        <w:rPr>
          <w:rFonts w:eastAsia="Baskerville" w:cs="Arial"/>
          <w:color w:val="auto"/>
        </w:rPr>
      </w:pPr>
      <w:r w:rsidRPr="00C22F3C">
        <w:rPr>
          <w:rFonts w:eastAsia="Baskerville" w:cs="Arial"/>
          <w:b/>
          <w:color w:val="auto"/>
        </w:rPr>
        <w:t>Description:</w:t>
      </w:r>
      <w:r w:rsidRPr="00C22F3C">
        <w:rPr>
          <w:rFonts w:eastAsia="Baskerville" w:cs="Arial"/>
          <w:color w:val="auto"/>
        </w:rPr>
        <w:t xml:space="preserve"> This Learning Support course provides corequisite support in mathematics for students enrolled in MATH 1111 – College Algebra. Topics will parallel topics being studied in MATH 1111 and the course will provide support for the essential quantitative skills needed to be successful in MATH 1111. Taken with MATH 1111, this course provides an in-depth study of the properties of algebraic, </w:t>
      </w:r>
      <w:proofErr w:type="gramStart"/>
      <w:r w:rsidRPr="00C22F3C">
        <w:rPr>
          <w:rFonts w:eastAsia="Baskerville" w:cs="Arial"/>
          <w:color w:val="auto"/>
        </w:rPr>
        <w:t>exponential</w:t>
      </w:r>
      <w:proofErr w:type="gramEnd"/>
      <w:r w:rsidRPr="00C22F3C">
        <w:rPr>
          <w:rFonts w:eastAsia="Baskerville" w:cs="Arial"/>
          <w:color w:val="auto"/>
        </w:rPr>
        <w:t xml:space="preserve"> and logarithmic functions as needed for calculus. Emphasis is on using algebraic and graphical techniques for solving problems involving linear, quadratic, </w:t>
      </w:r>
      <w:proofErr w:type="gramStart"/>
      <w:r w:rsidRPr="00C22F3C">
        <w:rPr>
          <w:rFonts w:eastAsia="Baskerville" w:cs="Arial"/>
          <w:color w:val="auto"/>
        </w:rPr>
        <w:t>piece-wise</w:t>
      </w:r>
      <w:proofErr w:type="gramEnd"/>
      <w:r w:rsidRPr="00C22F3C">
        <w:rPr>
          <w:rFonts w:eastAsia="Baskerville" w:cs="Arial"/>
          <w:color w:val="auto"/>
        </w:rPr>
        <w:t>, defined, rational, polynomial, exponential and logarithmic functions.</w:t>
      </w:r>
    </w:p>
    <w:p w14:paraId="354B605F" w14:textId="77777777" w:rsidR="00C22F3C" w:rsidRDefault="00C22F3C" w:rsidP="00C22F3C">
      <w:pPr>
        <w:widowControl w:val="0"/>
        <w:tabs>
          <w:tab w:val="left" w:pos="860"/>
        </w:tabs>
        <w:ind w:left="720"/>
        <w:rPr>
          <w:rFonts w:eastAsia="Baskerville" w:cs="Arial"/>
          <w:b/>
          <w:color w:val="auto"/>
          <w:sz w:val="21"/>
          <w:szCs w:val="21"/>
        </w:rPr>
      </w:pPr>
    </w:p>
    <w:p w14:paraId="67BAB38D" w14:textId="3CAEBD0E" w:rsidR="00C22F3C" w:rsidRPr="00C22F3C" w:rsidRDefault="00C22F3C" w:rsidP="00C22F3C">
      <w:pPr>
        <w:widowControl w:val="0"/>
        <w:tabs>
          <w:tab w:val="left" w:pos="860"/>
        </w:tabs>
        <w:jc w:val="center"/>
        <w:rPr>
          <w:rFonts w:eastAsia="Baskerville" w:cs="Arial"/>
          <w:color w:val="auto"/>
        </w:rPr>
      </w:pPr>
      <w:r w:rsidRPr="00C22F3C">
        <w:rPr>
          <w:rFonts w:eastAsia="Baskerville" w:cs="Arial"/>
          <w:b/>
          <w:color w:val="auto"/>
        </w:rPr>
        <w:t>Course Design</w:t>
      </w:r>
    </w:p>
    <w:p w14:paraId="00872296" w14:textId="77777777" w:rsidR="00C22F3C" w:rsidRPr="00C22F3C" w:rsidRDefault="00C22F3C" w:rsidP="00C22F3C">
      <w:pPr>
        <w:widowControl w:val="0"/>
        <w:tabs>
          <w:tab w:val="left" w:pos="860"/>
        </w:tabs>
        <w:ind w:left="360" w:hanging="360"/>
        <w:rPr>
          <w:rFonts w:eastAsia="Baskerville" w:cs="Arial"/>
          <w:color w:val="auto"/>
        </w:rPr>
      </w:pPr>
    </w:p>
    <w:p w14:paraId="5B46795B" w14:textId="77777777" w:rsidR="00C22F3C" w:rsidRPr="00C22F3C" w:rsidRDefault="00C22F3C" w:rsidP="00C22F3C">
      <w:pPr>
        <w:widowControl w:val="0"/>
        <w:tabs>
          <w:tab w:val="left" w:pos="860"/>
        </w:tabs>
        <w:rPr>
          <w:rFonts w:eastAsia="Baskerville" w:cs="Arial"/>
          <w:color w:val="auto"/>
        </w:rPr>
      </w:pPr>
      <w:r w:rsidRPr="00C22F3C">
        <w:rPr>
          <w:rFonts w:eastAsia="Baskerville" w:cs="Arial"/>
          <w:color w:val="auto"/>
        </w:rPr>
        <w:t xml:space="preserve">The corequisite mathematics courses will serve the dual purpose of supporting and illuminating the skills and concepts of the college-level mathematics courses while also providing instruction for students to strengthen mathematical competencies in which they have </w:t>
      </w:r>
      <w:proofErr w:type="gramStart"/>
      <w:r w:rsidRPr="00C22F3C">
        <w:rPr>
          <w:rFonts w:eastAsia="Baskerville" w:cs="Arial"/>
          <w:color w:val="auto"/>
        </w:rPr>
        <w:t>deficiencies</w:t>
      </w:r>
      <w:proofErr w:type="gramEnd"/>
    </w:p>
    <w:p w14:paraId="39AA7FFC" w14:textId="77777777" w:rsidR="00C22F3C" w:rsidRPr="00C22F3C" w:rsidRDefault="00C22F3C" w:rsidP="00C22F3C">
      <w:pPr>
        <w:widowControl w:val="0"/>
        <w:tabs>
          <w:tab w:val="left" w:pos="860"/>
        </w:tabs>
        <w:ind w:left="360" w:hanging="360"/>
        <w:rPr>
          <w:rFonts w:eastAsia="Baskerville" w:cs="Arial"/>
          <w:color w:val="auto"/>
        </w:rPr>
      </w:pPr>
    </w:p>
    <w:p w14:paraId="5CFCC960" w14:textId="77777777" w:rsidR="00C22F3C" w:rsidRPr="00C22F3C" w:rsidRDefault="00C22F3C" w:rsidP="00C22F3C">
      <w:pPr>
        <w:rPr>
          <w:rFonts w:cs="Arial"/>
          <w:b/>
          <w:sz w:val="43"/>
        </w:rPr>
      </w:pPr>
      <w:r w:rsidRPr="00C22F3C">
        <w:rPr>
          <w:rFonts w:cs="Arial"/>
          <w:b/>
          <w:i/>
        </w:rPr>
        <w:t xml:space="preserve">Updated </w:t>
      </w:r>
      <w:proofErr w:type="gramStart"/>
      <w:r w:rsidRPr="00C22F3C">
        <w:rPr>
          <w:rFonts w:cs="Arial"/>
          <w:b/>
          <w:i/>
        </w:rPr>
        <w:t>6/02/21</w:t>
      </w:r>
      <w:proofErr w:type="gramEnd"/>
    </w:p>
    <w:p w14:paraId="1BB0E20B" w14:textId="28EFB2B9" w:rsidR="00AE43C1" w:rsidRDefault="00AE43C1" w:rsidP="00A83BC0">
      <w:pPr>
        <w:rPr>
          <w:rFonts w:cs="Arial"/>
          <w:b/>
          <w:sz w:val="43"/>
        </w:rPr>
      </w:pPr>
      <w:r>
        <w:rPr>
          <w:rFonts w:cs="Arial"/>
          <w:b/>
          <w:sz w:val="43"/>
        </w:rPr>
        <w:br w:type="page"/>
      </w:r>
    </w:p>
    <w:p w14:paraId="6BDC926A" w14:textId="77777777" w:rsidR="008606D3" w:rsidRDefault="00F125AB" w:rsidP="004D785E">
      <w:pPr>
        <w:shd w:val="clear" w:color="auto" w:fill="FEFEFE"/>
        <w:outlineLvl w:val="1"/>
        <w:rPr>
          <w:rFonts w:cs="Arial"/>
          <w:b/>
          <w:sz w:val="43"/>
        </w:rPr>
      </w:pPr>
      <w:r>
        <w:rPr>
          <w:rFonts w:cs="Arial"/>
          <w:b/>
          <w:sz w:val="43"/>
        </w:rPr>
        <w:lastRenderedPageBreak/>
        <w:t>Appendix 2.</w:t>
      </w:r>
      <w:r w:rsidR="002F59F7">
        <w:rPr>
          <w:rFonts w:cs="Arial"/>
          <w:b/>
          <w:sz w:val="43"/>
        </w:rPr>
        <w:t xml:space="preserve"> </w:t>
      </w:r>
    </w:p>
    <w:p w14:paraId="07E9E539" w14:textId="77777777" w:rsidR="008606D3" w:rsidRDefault="008606D3" w:rsidP="004D785E">
      <w:pPr>
        <w:shd w:val="clear" w:color="auto" w:fill="FEFEFE"/>
        <w:outlineLvl w:val="1"/>
        <w:rPr>
          <w:rFonts w:cs="Arial"/>
          <w:b/>
          <w:sz w:val="43"/>
        </w:rPr>
      </w:pPr>
    </w:p>
    <w:p w14:paraId="330B60CC" w14:textId="77777777" w:rsidR="007368F5" w:rsidRDefault="008606D3" w:rsidP="004D785E">
      <w:pPr>
        <w:shd w:val="clear" w:color="auto" w:fill="FEFEFE"/>
        <w:outlineLvl w:val="1"/>
        <w:rPr>
          <w:rFonts w:cs="Arial"/>
          <w:b/>
          <w:sz w:val="43"/>
        </w:rPr>
      </w:pPr>
      <w:bookmarkStart w:id="27" w:name="QuickGuide"/>
      <w:r>
        <w:rPr>
          <w:rFonts w:cs="Arial"/>
          <w:b/>
          <w:sz w:val="43"/>
        </w:rPr>
        <w:t>Banner 9 Quick Guide for Corequisite Courses</w:t>
      </w:r>
      <w:bookmarkEnd w:id="27"/>
    </w:p>
    <w:p w14:paraId="568D4893" w14:textId="77777777" w:rsidR="00F125AB" w:rsidRDefault="00F125AB" w:rsidP="004D785E">
      <w:pPr>
        <w:shd w:val="clear" w:color="auto" w:fill="FEFEFE"/>
        <w:outlineLvl w:val="1"/>
        <w:rPr>
          <w:rFonts w:cs="Arial"/>
          <w:sz w:val="24"/>
          <w:szCs w:val="24"/>
        </w:rPr>
      </w:pPr>
    </w:p>
    <w:p w14:paraId="052620C6" w14:textId="77777777" w:rsidR="00F125AB" w:rsidRDefault="00F125AB" w:rsidP="004D785E">
      <w:pPr>
        <w:shd w:val="clear" w:color="auto" w:fill="FEFEFE"/>
        <w:outlineLvl w:val="1"/>
        <w:rPr>
          <w:rFonts w:cs="Arial"/>
          <w:sz w:val="24"/>
          <w:szCs w:val="24"/>
        </w:rPr>
      </w:pPr>
      <w:r>
        <w:rPr>
          <w:rFonts w:cs="Arial"/>
          <w:sz w:val="24"/>
          <w:szCs w:val="24"/>
        </w:rPr>
        <w:t>This guide was provided for sharing with other USG institutions by Dr. German Vargas at the College of Coastal Georgia.</w:t>
      </w:r>
    </w:p>
    <w:p w14:paraId="22C3F897" w14:textId="77777777" w:rsidR="00F125AB" w:rsidRPr="00F125AB" w:rsidRDefault="00F125AB" w:rsidP="004D785E">
      <w:pPr>
        <w:shd w:val="clear" w:color="auto" w:fill="FEFEFE"/>
        <w:outlineLvl w:val="1"/>
        <w:rPr>
          <w:rFonts w:cs="Arial"/>
          <w:sz w:val="24"/>
          <w:szCs w:val="24"/>
        </w:rPr>
      </w:pPr>
    </w:p>
    <w:p w14:paraId="53247639" w14:textId="77777777" w:rsidR="00F125AB" w:rsidRDefault="00F125AB" w:rsidP="00F125AB">
      <w:pPr>
        <w:rPr>
          <w:color w:val="000000"/>
          <w:sz w:val="24"/>
          <w:szCs w:val="24"/>
        </w:rPr>
      </w:pPr>
      <w:r w:rsidRPr="00F125AB">
        <w:rPr>
          <w:rFonts w:cs="Arial"/>
          <w:sz w:val="24"/>
          <w:szCs w:val="24"/>
        </w:rPr>
        <w:t xml:space="preserve">Please </w:t>
      </w:r>
      <w:r w:rsidRPr="00F125AB">
        <w:rPr>
          <w:color w:val="000000"/>
          <w:sz w:val="24"/>
          <w:szCs w:val="24"/>
        </w:rPr>
        <w:t>use the guide with caution and</w:t>
      </w:r>
      <w:r>
        <w:rPr>
          <w:color w:val="000000"/>
          <w:sz w:val="24"/>
          <w:szCs w:val="24"/>
        </w:rPr>
        <w:t xml:space="preserve"> note that</w:t>
      </w:r>
      <w:r w:rsidRPr="00F125AB">
        <w:rPr>
          <w:color w:val="000000"/>
          <w:sz w:val="24"/>
          <w:szCs w:val="24"/>
        </w:rPr>
        <w:t xml:space="preserve"> if any errors or pro</w:t>
      </w:r>
      <w:r>
        <w:rPr>
          <w:color w:val="000000"/>
          <w:sz w:val="24"/>
          <w:szCs w:val="24"/>
        </w:rPr>
        <w:t xml:space="preserve">cess inconsistencies are found, please contact Dr. Vargas at </w:t>
      </w:r>
      <w:hyperlink r:id="rId87" w:history="1">
        <w:r w:rsidRPr="007F21B1">
          <w:rPr>
            <w:rStyle w:val="Hyperlink"/>
            <w:sz w:val="24"/>
            <w:szCs w:val="24"/>
          </w:rPr>
          <w:t>gvargas@ccga.edu</w:t>
        </w:r>
      </w:hyperlink>
      <w:r>
        <w:rPr>
          <w:color w:val="000000"/>
          <w:sz w:val="24"/>
          <w:szCs w:val="24"/>
        </w:rPr>
        <w:t>.</w:t>
      </w:r>
    </w:p>
    <w:p w14:paraId="38D8397B" w14:textId="77777777" w:rsidR="008606D3" w:rsidRDefault="008606D3" w:rsidP="00F125AB">
      <w:pPr>
        <w:rPr>
          <w:color w:val="000000"/>
          <w:sz w:val="24"/>
          <w:szCs w:val="24"/>
        </w:rPr>
      </w:pPr>
    </w:p>
    <w:p w14:paraId="5A21F62E" w14:textId="77777777" w:rsidR="008606D3" w:rsidRDefault="008606D3" w:rsidP="00F125AB">
      <w:pPr>
        <w:rPr>
          <w:color w:val="000000"/>
          <w:sz w:val="24"/>
          <w:szCs w:val="24"/>
        </w:rPr>
      </w:pPr>
      <w:r>
        <w:rPr>
          <w:color w:val="000000"/>
          <w:sz w:val="24"/>
          <w:szCs w:val="24"/>
        </w:rPr>
        <w:t>[Guide begins on next page.]</w:t>
      </w:r>
    </w:p>
    <w:p w14:paraId="056C7160" w14:textId="77777777" w:rsidR="00077313" w:rsidRDefault="00077313" w:rsidP="00F125AB">
      <w:pPr>
        <w:rPr>
          <w:color w:val="000000"/>
          <w:sz w:val="24"/>
          <w:szCs w:val="24"/>
        </w:rPr>
        <w:sectPr w:rsidR="00077313" w:rsidSect="00F87DB6">
          <w:pgSz w:w="12240" w:h="15840"/>
          <w:pgMar w:top="1440" w:right="1440" w:bottom="1440" w:left="1440" w:header="720" w:footer="720" w:gutter="0"/>
          <w:cols w:space="720"/>
          <w:titlePg/>
          <w:docGrid w:linePitch="360"/>
        </w:sectPr>
      </w:pPr>
    </w:p>
    <w:p w14:paraId="18220852" w14:textId="77777777" w:rsidR="00110F80" w:rsidRPr="00110F80" w:rsidRDefault="00110F80" w:rsidP="00110F80">
      <w:pPr>
        <w:spacing w:before="100" w:after="200" w:line="276" w:lineRule="auto"/>
        <w:jc w:val="center"/>
        <w:rPr>
          <w:rFonts w:asciiTheme="minorHAnsi" w:eastAsiaTheme="minorEastAsia" w:hAnsiTheme="minorHAnsi"/>
          <w:color w:val="auto"/>
          <w:sz w:val="20"/>
          <w:szCs w:val="20"/>
        </w:rPr>
      </w:pPr>
      <w:r w:rsidRPr="00110F80">
        <w:rPr>
          <w:rFonts w:asciiTheme="minorHAnsi" w:eastAsiaTheme="minorEastAsia" w:hAnsiTheme="minorHAnsi"/>
          <w:noProof/>
          <w:color w:val="auto"/>
          <w:sz w:val="20"/>
          <w:szCs w:val="20"/>
        </w:rPr>
        <w:lastRenderedPageBreak/>
        <w:drawing>
          <wp:inline distT="0" distB="0" distL="0" distR="0" wp14:anchorId="174B697E" wp14:editId="431ACD82">
            <wp:extent cx="2787481" cy="1171575"/>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GA Logo High Res.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787481" cy="1171575"/>
                    </a:xfrm>
                    <a:prstGeom prst="rect">
                      <a:avLst/>
                    </a:prstGeom>
                  </pic:spPr>
                </pic:pic>
              </a:graphicData>
            </a:graphic>
          </wp:inline>
        </w:drawing>
      </w:r>
    </w:p>
    <w:p w14:paraId="6CA5F5BF" w14:textId="77777777" w:rsidR="00110F80" w:rsidRPr="00110F80" w:rsidRDefault="00110F80" w:rsidP="00110F80">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line="276" w:lineRule="auto"/>
        <w:jc w:val="center"/>
        <w:outlineLvl w:val="0"/>
        <w:rPr>
          <w:rFonts w:asciiTheme="minorHAnsi" w:eastAsiaTheme="minorEastAsia" w:hAnsiTheme="minorHAnsi"/>
          <w:b/>
          <w:caps/>
          <w:color w:val="FFFFFF" w:themeColor="background1"/>
          <w:spacing w:val="15"/>
          <w:sz w:val="28"/>
          <w:szCs w:val="28"/>
        </w:rPr>
      </w:pPr>
      <w:r w:rsidRPr="00110F80">
        <w:rPr>
          <w:rFonts w:asciiTheme="minorHAnsi" w:eastAsiaTheme="minorEastAsia" w:hAnsiTheme="minorHAnsi"/>
          <w:b/>
          <w:caps/>
          <w:color w:val="FFFFFF" w:themeColor="background1"/>
          <w:spacing w:val="15"/>
          <w:sz w:val="28"/>
          <w:szCs w:val="28"/>
        </w:rPr>
        <w:t>BANNER 9 Quick Guide for Corequisite Courses</w:t>
      </w:r>
    </w:p>
    <w:p w14:paraId="35D196ED" w14:textId="77777777" w:rsidR="00110F80" w:rsidRPr="00110F80" w:rsidRDefault="00110F80" w:rsidP="00110F80">
      <w:pPr>
        <w:pBdr>
          <w:top w:val="single" w:sz="6" w:space="2" w:color="5B9BD5" w:themeColor="accent1"/>
        </w:pBdr>
        <w:spacing w:before="300" w:line="276" w:lineRule="auto"/>
        <w:outlineLvl w:val="2"/>
        <w:rPr>
          <w:rFonts w:asciiTheme="minorHAnsi" w:eastAsiaTheme="minorEastAsia" w:hAnsiTheme="minorHAnsi"/>
          <w:b/>
          <w:caps/>
          <w:color w:val="1F4D78" w:themeColor="accent1" w:themeShade="7F"/>
          <w:spacing w:val="15"/>
          <w:sz w:val="24"/>
          <w:szCs w:val="20"/>
        </w:rPr>
      </w:pPr>
      <w:r w:rsidRPr="00110F80">
        <w:rPr>
          <w:rFonts w:asciiTheme="minorHAnsi" w:eastAsiaTheme="minorEastAsia" w:hAnsiTheme="minorHAnsi"/>
          <w:b/>
          <w:caps/>
          <w:color w:val="1F4D78" w:themeColor="accent1" w:themeShade="7F"/>
          <w:spacing w:val="15"/>
          <w:sz w:val="24"/>
          <w:szCs w:val="20"/>
        </w:rPr>
        <w:t>Introduction</w:t>
      </w:r>
    </w:p>
    <w:p w14:paraId="4497C35C" w14:textId="77777777" w:rsidR="00110F80" w:rsidRPr="00110F80" w:rsidRDefault="00110F80" w:rsidP="00110F80">
      <w:pPr>
        <w:spacing w:before="100" w:after="200" w:line="276" w:lineRule="auto"/>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This guide was created at the College of Coastal Georgia to document internal processes, facilitate training for department coordinators and to support Corequisite implementations at other institutions that use Ellucian’s BANNER 9.</w:t>
      </w:r>
    </w:p>
    <w:p w14:paraId="0D2E8248" w14:textId="77777777" w:rsidR="00110F80" w:rsidRPr="00110F80" w:rsidRDefault="00110F80" w:rsidP="00110F80">
      <w:pPr>
        <w:spacing w:before="100" w:after="200" w:line="276" w:lineRule="auto"/>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The guide will have a specific illustrative case (College Algebra paired with a Corequisite Support), but its content can be easily transferred to the implementation of corequisite support for various Math Pathways or simply corequisite support in other disciplines like English.</w:t>
      </w:r>
    </w:p>
    <w:p w14:paraId="4C48C02C" w14:textId="77777777" w:rsidR="00110F80" w:rsidRPr="00110F80" w:rsidRDefault="00110F80" w:rsidP="00110F80">
      <w:pPr>
        <w:spacing w:before="100" w:after="200" w:line="276" w:lineRule="auto"/>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The guide will contain implementation guidelines for three specific BANNER 9 features, Reserved Seating, Corequisite at the Course level (SCADETL) and Corequisite at the section level (SSADETL).</w:t>
      </w:r>
    </w:p>
    <w:p w14:paraId="1E0144C8" w14:textId="77777777" w:rsidR="00110F80" w:rsidRPr="00110F80" w:rsidRDefault="00110F80" w:rsidP="00110F80">
      <w:pPr>
        <w:spacing w:before="100" w:after="200" w:line="276" w:lineRule="auto"/>
        <w:rPr>
          <w:rFonts w:asciiTheme="minorHAnsi" w:eastAsiaTheme="minorEastAsia" w:hAnsiTheme="minorHAnsi"/>
          <w:i/>
          <w:color w:val="auto"/>
          <w:szCs w:val="20"/>
        </w:rPr>
      </w:pPr>
      <w:r w:rsidRPr="00110F80">
        <w:rPr>
          <w:rFonts w:asciiTheme="minorHAnsi" w:eastAsiaTheme="minorEastAsia" w:hAnsiTheme="minorHAnsi"/>
          <w:i/>
          <w:color w:val="auto"/>
          <w:szCs w:val="20"/>
        </w:rPr>
        <w:t xml:space="preserve">NOTE: If you find any error or process discrepancy in this </w:t>
      </w:r>
      <w:proofErr w:type="gramStart"/>
      <w:r w:rsidRPr="00110F80">
        <w:rPr>
          <w:rFonts w:asciiTheme="minorHAnsi" w:eastAsiaTheme="minorEastAsia" w:hAnsiTheme="minorHAnsi"/>
          <w:i/>
          <w:color w:val="auto"/>
          <w:szCs w:val="20"/>
        </w:rPr>
        <w:t>document</w:t>
      </w:r>
      <w:proofErr w:type="gramEnd"/>
      <w:r w:rsidRPr="00110F80">
        <w:rPr>
          <w:rFonts w:asciiTheme="minorHAnsi" w:eastAsiaTheme="minorEastAsia" w:hAnsiTheme="minorHAnsi"/>
          <w:i/>
          <w:color w:val="auto"/>
          <w:szCs w:val="20"/>
        </w:rPr>
        <w:t xml:space="preserve"> please contact German Vargas at </w:t>
      </w:r>
      <w:hyperlink r:id="rId89" w:history="1">
        <w:r w:rsidRPr="00110F80">
          <w:rPr>
            <w:rFonts w:asciiTheme="minorHAnsi" w:eastAsiaTheme="minorEastAsia" w:hAnsiTheme="minorHAnsi"/>
            <w:i/>
            <w:color w:val="0563C1" w:themeColor="hyperlink"/>
            <w:szCs w:val="20"/>
            <w:u w:val="single"/>
          </w:rPr>
          <w:t>gvargas@ccga.edu</w:t>
        </w:r>
      </w:hyperlink>
    </w:p>
    <w:p w14:paraId="0D9118E2" w14:textId="77777777" w:rsidR="00110F80" w:rsidRPr="00110F80" w:rsidRDefault="00110F80" w:rsidP="00110F80">
      <w:pPr>
        <w:pBdr>
          <w:top w:val="single" w:sz="6" w:space="2" w:color="5B9BD5" w:themeColor="accent1"/>
        </w:pBdr>
        <w:spacing w:before="300" w:line="276" w:lineRule="auto"/>
        <w:outlineLvl w:val="2"/>
        <w:rPr>
          <w:rFonts w:asciiTheme="minorHAnsi" w:eastAsiaTheme="minorEastAsia" w:hAnsiTheme="minorHAnsi"/>
          <w:b/>
          <w:caps/>
          <w:color w:val="1F4D78" w:themeColor="accent1" w:themeShade="7F"/>
          <w:spacing w:val="15"/>
          <w:sz w:val="24"/>
          <w:szCs w:val="20"/>
        </w:rPr>
      </w:pPr>
      <w:r w:rsidRPr="00110F80">
        <w:rPr>
          <w:rFonts w:asciiTheme="minorHAnsi" w:eastAsiaTheme="minorEastAsia" w:hAnsiTheme="minorHAnsi"/>
          <w:b/>
          <w:caps/>
          <w:color w:val="1F4D78" w:themeColor="accent1" w:themeShade="7F"/>
          <w:spacing w:val="15"/>
          <w:sz w:val="24"/>
          <w:szCs w:val="20"/>
        </w:rPr>
        <w:t>Illustrative Example:</w:t>
      </w:r>
    </w:p>
    <w:p w14:paraId="12745006" w14:textId="77777777" w:rsidR="00110F80" w:rsidRPr="00110F80" w:rsidRDefault="00110F80" w:rsidP="00110F80">
      <w:pPr>
        <w:numPr>
          <w:ilvl w:val="0"/>
          <w:numId w:val="30"/>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Gateway Course</w:t>
      </w:r>
    </w:p>
    <w:p w14:paraId="132EB952" w14:textId="77777777" w:rsidR="00110F80" w:rsidRPr="00110F80" w:rsidRDefault="00110F80" w:rsidP="00110F80">
      <w:pPr>
        <w:numPr>
          <w:ilvl w:val="1"/>
          <w:numId w:val="30"/>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Name: MATH 1111 College Algebra</w:t>
      </w:r>
    </w:p>
    <w:p w14:paraId="028828AE" w14:textId="77777777" w:rsidR="00110F80" w:rsidRPr="00110F80" w:rsidRDefault="00110F80" w:rsidP="00110F80">
      <w:pPr>
        <w:numPr>
          <w:ilvl w:val="1"/>
          <w:numId w:val="30"/>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Capacity: 30 Students</w:t>
      </w:r>
    </w:p>
    <w:p w14:paraId="3C8D3CEE" w14:textId="77777777" w:rsidR="00110F80" w:rsidRPr="00110F80" w:rsidRDefault="00110F80" w:rsidP="00110F80">
      <w:pPr>
        <w:numPr>
          <w:ilvl w:val="2"/>
          <w:numId w:val="30"/>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Reserved Seating</w:t>
      </w:r>
    </w:p>
    <w:p w14:paraId="11674644" w14:textId="77777777" w:rsidR="00110F80" w:rsidRPr="00110F80" w:rsidRDefault="00110F80" w:rsidP="00110F80">
      <w:pPr>
        <w:numPr>
          <w:ilvl w:val="3"/>
          <w:numId w:val="30"/>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15 students deemed “collegiate-</w:t>
      </w:r>
      <w:proofErr w:type="gramStart"/>
      <w:r w:rsidRPr="00110F80">
        <w:rPr>
          <w:rFonts w:asciiTheme="minorHAnsi" w:eastAsiaTheme="minorEastAsia" w:hAnsiTheme="minorHAnsi"/>
          <w:color w:val="auto"/>
          <w:sz w:val="24"/>
          <w:szCs w:val="24"/>
        </w:rPr>
        <w:t>ready</w:t>
      </w:r>
      <w:proofErr w:type="gramEnd"/>
      <w:r w:rsidRPr="00110F80">
        <w:rPr>
          <w:rFonts w:asciiTheme="minorHAnsi" w:eastAsiaTheme="minorEastAsia" w:hAnsiTheme="minorHAnsi"/>
          <w:color w:val="auto"/>
          <w:sz w:val="24"/>
          <w:szCs w:val="24"/>
        </w:rPr>
        <w:t>”</w:t>
      </w:r>
    </w:p>
    <w:p w14:paraId="41FF53FA" w14:textId="77777777" w:rsidR="00110F80" w:rsidRPr="00110F80" w:rsidRDefault="00110F80" w:rsidP="00110F80">
      <w:pPr>
        <w:numPr>
          <w:ilvl w:val="3"/>
          <w:numId w:val="30"/>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15 students needing corequisite support (via BANNER attribute)</w:t>
      </w:r>
    </w:p>
    <w:p w14:paraId="7B457D47" w14:textId="77777777" w:rsidR="00110F80" w:rsidRPr="00110F80" w:rsidRDefault="00110F80" w:rsidP="00110F80">
      <w:pPr>
        <w:numPr>
          <w:ilvl w:val="1"/>
          <w:numId w:val="30"/>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Number of Credits: 3</w:t>
      </w:r>
    </w:p>
    <w:p w14:paraId="33E3F65E" w14:textId="77777777" w:rsidR="00110F80" w:rsidRPr="00110F80" w:rsidRDefault="00110F80" w:rsidP="00110F80">
      <w:pPr>
        <w:numPr>
          <w:ilvl w:val="1"/>
          <w:numId w:val="30"/>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Days and Times: MWF 9:00am - 9:50am</w:t>
      </w:r>
    </w:p>
    <w:p w14:paraId="4B6F4B71" w14:textId="77777777" w:rsidR="00110F80" w:rsidRPr="00110F80" w:rsidRDefault="00110F80" w:rsidP="00110F80">
      <w:pPr>
        <w:numPr>
          <w:ilvl w:val="1"/>
          <w:numId w:val="30"/>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CRN: 80201</w:t>
      </w:r>
    </w:p>
    <w:p w14:paraId="07ADF8FC" w14:textId="77777777" w:rsidR="00110F80" w:rsidRPr="00110F80" w:rsidRDefault="00110F80" w:rsidP="00110F80">
      <w:pPr>
        <w:numPr>
          <w:ilvl w:val="0"/>
          <w:numId w:val="30"/>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Corequisite Support Course</w:t>
      </w:r>
    </w:p>
    <w:p w14:paraId="3835813D" w14:textId="77777777" w:rsidR="00110F80" w:rsidRPr="00110F80" w:rsidRDefault="00110F80" w:rsidP="00110F80">
      <w:pPr>
        <w:numPr>
          <w:ilvl w:val="1"/>
          <w:numId w:val="30"/>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Name: MATH 0999 Support for College Algebra</w:t>
      </w:r>
    </w:p>
    <w:p w14:paraId="77ABC2A5" w14:textId="77777777" w:rsidR="00110F80" w:rsidRPr="00110F80" w:rsidRDefault="00110F80" w:rsidP="00110F80">
      <w:pPr>
        <w:numPr>
          <w:ilvl w:val="1"/>
          <w:numId w:val="30"/>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Capacity: 15 Students (Learning Support/Developmental Students)</w:t>
      </w:r>
    </w:p>
    <w:p w14:paraId="13572AB5" w14:textId="77777777" w:rsidR="00110F80" w:rsidRPr="00110F80" w:rsidRDefault="00110F80" w:rsidP="00110F80">
      <w:pPr>
        <w:numPr>
          <w:ilvl w:val="1"/>
          <w:numId w:val="30"/>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Number of Credits: 2</w:t>
      </w:r>
    </w:p>
    <w:p w14:paraId="120E117D" w14:textId="77777777" w:rsidR="00110F80" w:rsidRPr="00110F80" w:rsidRDefault="00110F80" w:rsidP="00110F80">
      <w:pPr>
        <w:numPr>
          <w:ilvl w:val="1"/>
          <w:numId w:val="30"/>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Days and Times: T Th 9:00am - 9:50am</w:t>
      </w:r>
    </w:p>
    <w:p w14:paraId="40C19092" w14:textId="77777777" w:rsidR="00110F80" w:rsidRPr="00110F80" w:rsidRDefault="00110F80" w:rsidP="00110F80">
      <w:pPr>
        <w:numPr>
          <w:ilvl w:val="1"/>
          <w:numId w:val="30"/>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CRN: 80202</w:t>
      </w:r>
    </w:p>
    <w:p w14:paraId="5CD418AA" w14:textId="77777777" w:rsidR="00110F80" w:rsidRPr="00110F80" w:rsidRDefault="00110F80" w:rsidP="00110F80">
      <w:pPr>
        <w:numPr>
          <w:ilvl w:val="1"/>
          <w:numId w:val="30"/>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Corequisite Course Requirement: Registration in this course requires registration in MATH 1111</w:t>
      </w:r>
    </w:p>
    <w:p w14:paraId="4FC3139D" w14:textId="77777777" w:rsidR="00110F80" w:rsidRPr="00110F80" w:rsidRDefault="00110F80" w:rsidP="00110F80">
      <w:pPr>
        <w:numPr>
          <w:ilvl w:val="1"/>
          <w:numId w:val="30"/>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 xml:space="preserve">Corequisite Section Requirement: Registration in this course requires registration in CRN: 80201 </w:t>
      </w:r>
    </w:p>
    <w:p w14:paraId="09D4506B" w14:textId="3C19FDF6" w:rsidR="00F346DA" w:rsidRDefault="00F346DA">
      <w:pPr>
        <w:rPr>
          <w:rFonts w:asciiTheme="minorHAnsi" w:eastAsiaTheme="minorEastAsia" w:hAnsiTheme="minorHAnsi"/>
          <w:color w:val="auto"/>
          <w:sz w:val="24"/>
          <w:szCs w:val="24"/>
        </w:rPr>
      </w:pPr>
      <w:r>
        <w:rPr>
          <w:rFonts w:asciiTheme="minorHAnsi" w:eastAsiaTheme="minorEastAsia" w:hAnsiTheme="minorHAnsi"/>
          <w:color w:val="auto"/>
          <w:sz w:val="24"/>
          <w:szCs w:val="24"/>
        </w:rPr>
        <w:br w:type="page"/>
      </w:r>
    </w:p>
    <w:p w14:paraId="311DDF4E" w14:textId="77777777" w:rsidR="00110F80" w:rsidRPr="00110F80" w:rsidRDefault="00110F80" w:rsidP="00110F80">
      <w:pPr>
        <w:pBdr>
          <w:top w:val="single" w:sz="6" w:space="2" w:color="5B9BD5" w:themeColor="accent1"/>
        </w:pBdr>
        <w:spacing w:before="300" w:line="276" w:lineRule="auto"/>
        <w:outlineLvl w:val="2"/>
        <w:rPr>
          <w:rFonts w:asciiTheme="minorHAnsi" w:eastAsiaTheme="minorEastAsia" w:hAnsiTheme="minorHAnsi"/>
          <w:b/>
          <w:caps/>
          <w:color w:val="1F4D78" w:themeColor="accent1" w:themeShade="7F"/>
          <w:spacing w:val="15"/>
          <w:sz w:val="24"/>
          <w:szCs w:val="20"/>
        </w:rPr>
      </w:pPr>
      <w:r w:rsidRPr="00110F80">
        <w:rPr>
          <w:rFonts w:asciiTheme="minorHAnsi" w:eastAsiaTheme="minorEastAsia" w:hAnsiTheme="minorHAnsi"/>
          <w:b/>
          <w:caps/>
          <w:color w:val="1F4D78" w:themeColor="accent1" w:themeShade="7F"/>
          <w:spacing w:val="15"/>
          <w:sz w:val="24"/>
          <w:szCs w:val="20"/>
        </w:rPr>
        <w:lastRenderedPageBreak/>
        <w:t>Implementing Reserved Seating</w:t>
      </w:r>
    </w:p>
    <w:p w14:paraId="620C8348" w14:textId="77777777" w:rsidR="00110F80" w:rsidRPr="00110F80" w:rsidRDefault="00110F80" w:rsidP="00110F80">
      <w:pPr>
        <w:spacing w:before="100" w:after="200" w:line="276" w:lineRule="auto"/>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 xml:space="preserve">Reserved seating is a feature in BANNER that will allow you to hold seats for groups of students that satisfy </w:t>
      </w:r>
      <w:proofErr w:type="gramStart"/>
      <w:r w:rsidRPr="00110F80">
        <w:rPr>
          <w:rFonts w:asciiTheme="minorHAnsi" w:eastAsiaTheme="minorEastAsia" w:hAnsiTheme="minorHAnsi"/>
          <w:color w:val="auto"/>
          <w:sz w:val="24"/>
          <w:szCs w:val="24"/>
        </w:rPr>
        <w:t>particular criteria</w:t>
      </w:r>
      <w:proofErr w:type="gramEnd"/>
      <w:r w:rsidRPr="00110F80">
        <w:rPr>
          <w:rFonts w:asciiTheme="minorHAnsi" w:eastAsiaTheme="minorEastAsia" w:hAnsiTheme="minorHAnsi"/>
          <w:color w:val="auto"/>
          <w:sz w:val="24"/>
          <w:szCs w:val="24"/>
        </w:rPr>
        <w:t>. These criteria include Level (Undergraduate, Graduate), Campus, College, Degree, Program, Field of Study Code, Department, Curricula, Class, Attribute, Cohort, Admission Term, Matriculation Term, and Graduation Term. While many of these are very useful for a variety of cases, we will focus on Attribute as the way for us to identify what students have the Learning Support (Developmental) requirement.</w:t>
      </w:r>
    </w:p>
    <w:p w14:paraId="15155A18" w14:textId="77777777" w:rsidR="00110F80" w:rsidRPr="00110F80" w:rsidRDefault="00110F80" w:rsidP="00110F80">
      <w:pPr>
        <w:spacing w:before="100" w:after="200" w:line="276" w:lineRule="auto"/>
        <w:rPr>
          <w:rFonts w:asciiTheme="minorHAnsi" w:eastAsiaTheme="minorEastAsia" w:hAnsiTheme="minorHAnsi"/>
          <w:i/>
          <w:color w:val="auto"/>
          <w:sz w:val="24"/>
          <w:szCs w:val="24"/>
        </w:rPr>
      </w:pPr>
      <w:r w:rsidRPr="00110F80">
        <w:rPr>
          <w:rFonts w:asciiTheme="minorHAnsi" w:eastAsiaTheme="minorEastAsia" w:hAnsiTheme="minorHAnsi"/>
          <w:i/>
          <w:color w:val="FF0000"/>
          <w:sz w:val="24"/>
          <w:szCs w:val="24"/>
        </w:rPr>
        <w:t xml:space="preserve">NOTE: Reserved seats CANNOT be taken off once registration begins in the course. </w:t>
      </w:r>
    </w:p>
    <w:p w14:paraId="6F2E04A3" w14:textId="77777777" w:rsidR="00110F80" w:rsidRPr="00110F80" w:rsidRDefault="00110F80" w:rsidP="00110F80">
      <w:pPr>
        <w:spacing w:before="100" w:after="200" w:line="276" w:lineRule="auto"/>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Steps to implement Reserved Seating:</w:t>
      </w:r>
    </w:p>
    <w:p w14:paraId="5374CAB7" w14:textId="77777777" w:rsidR="00110F80" w:rsidRPr="00110F80" w:rsidRDefault="00110F80" w:rsidP="00110F80">
      <w:pPr>
        <w:numPr>
          <w:ilvl w:val="0"/>
          <w:numId w:val="31"/>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 xml:space="preserve">Create the Gateway Course with 30 </w:t>
      </w:r>
      <w:proofErr w:type="gramStart"/>
      <w:r w:rsidRPr="00110F80">
        <w:rPr>
          <w:rFonts w:asciiTheme="minorHAnsi" w:eastAsiaTheme="minorEastAsia" w:hAnsiTheme="minorHAnsi"/>
          <w:color w:val="auto"/>
          <w:sz w:val="24"/>
          <w:szCs w:val="24"/>
        </w:rPr>
        <w:t>seats</w:t>
      </w:r>
      <w:proofErr w:type="gramEnd"/>
    </w:p>
    <w:p w14:paraId="42919EBB" w14:textId="77777777" w:rsidR="00110F80" w:rsidRPr="00110F80" w:rsidRDefault="00110F80" w:rsidP="00110F80">
      <w:pPr>
        <w:numPr>
          <w:ilvl w:val="0"/>
          <w:numId w:val="31"/>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 xml:space="preserve">Create the Support Course with 15 </w:t>
      </w:r>
      <w:proofErr w:type="gramStart"/>
      <w:r w:rsidRPr="00110F80">
        <w:rPr>
          <w:rFonts w:asciiTheme="minorHAnsi" w:eastAsiaTheme="minorEastAsia" w:hAnsiTheme="minorHAnsi"/>
          <w:color w:val="auto"/>
          <w:sz w:val="24"/>
          <w:szCs w:val="24"/>
        </w:rPr>
        <w:t>seats</w:t>
      </w:r>
      <w:proofErr w:type="gramEnd"/>
    </w:p>
    <w:p w14:paraId="67833403" w14:textId="77777777" w:rsidR="00110F80" w:rsidRPr="00110F80" w:rsidRDefault="00110F80" w:rsidP="00110F80">
      <w:pPr>
        <w:numPr>
          <w:ilvl w:val="0"/>
          <w:numId w:val="31"/>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Open SSASECT</w:t>
      </w:r>
    </w:p>
    <w:p w14:paraId="2F6F4D41" w14:textId="77777777" w:rsidR="00110F80" w:rsidRPr="00110F80" w:rsidRDefault="00110F80" w:rsidP="00110F80">
      <w:pPr>
        <w:numPr>
          <w:ilvl w:val="0"/>
          <w:numId w:val="31"/>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Click the Section Enrollment Information Tab</w:t>
      </w:r>
    </w:p>
    <w:p w14:paraId="5BF37B3F"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r w:rsidRPr="00110F80">
        <w:rPr>
          <w:rFonts w:asciiTheme="minorHAnsi" w:eastAsiaTheme="minorEastAsia" w:hAnsiTheme="minorHAnsi"/>
          <w:noProof/>
          <w:color w:val="auto"/>
          <w:sz w:val="20"/>
          <w:szCs w:val="20"/>
        </w:rPr>
        <mc:AlternateContent>
          <mc:Choice Requires="wps">
            <w:drawing>
              <wp:anchor distT="0" distB="0" distL="114300" distR="114300" simplePos="0" relativeHeight="251661312" behindDoc="0" locked="0" layoutInCell="1" allowOverlap="1" wp14:anchorId="764AB9AF" wp14:editId="2BC25707">
                <wp:simplePos x="0" y="0"/>
                <wp:positionH relativeFrom="column">
                  <wp:posOffset>1514475</wp:posOffset>
                </wp:positionH>
                <wp:positionV relativeFrom="paragraph">
                  <wp:posOffset>301625</wp:posOffset>
                </wp:positionV>
                <wp:extent cx="1066800" cy="247650"/>
                <wp:effectExtent l="0" t="0" r="19050" b="19050"/>
                <wp:wrapNone/>
                <wp:docPr id="161" name="Oval 161"/>
                <wp:cNvGraphicFramePr/>
                <a:graphic xmlns:a="http://schemas.openxmlformats.org/drawingml/2006/main">
                  <a:graphicData uri="http://schemas.microsoft.com/office/word/2010/wordprocessingShape">
                    <wps:wsp>
                      <wps:cNvSpPr/>
                      <wps:spPr>
                        <a:xfrm>
                          <a:off x="0" y="0"/>
                          <a:ext cx="1066800" cy="2476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7C6FB4" id="Oval 161" o:spid="_x0000_s1026" style="position:absolute;margin-left:119.25pt;margin-top:23.75pt;width:84pt;height:1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" filled="f" strokecolor="red" strokeweight="1.5pt">
                <v:stroke joinstyle="miter"/>
              </v:oval>
            </w:pict>
          </mc:Fallback>
        </mc:AlternateContent>
      </w:r>
      <w:r w:rsidRPr="00110F80">
        <w:rPr>
          <w:rFonts w:asciiTheme="minorHAnsi" w:eastAsiaTheme="minorEastAsia" w:hAnsiTheme="minorHAnsi"/>
          <w:noProof/>
          <w:color w:val="auto"/>
          <w:sz w:val="20"/>
          <w:szCs w:val="20"/>
        </w:rPr>
        <w:drawing>
          <wp:inline distT="0" distB="0" distL="0" distR="0" wp14:anchorId="5991631C" wp14:editId="39941286">
            <wp:extent cx="4791075" cy="1637838"/>
            <wp:effectExtent l="0" t="0" r="0" b="63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855896" cy="1659997"/>
                    </a:xfrm>
                    <a:prstGeom prst="rect">
                      <a:avLst/>
                    </a:prstGeom>
                  </pic:spPr>
                </pic:pic>
              </a:graphicData>
            </a:graphic>
          </wp:inline>
        </w:drawing>
      </w:r>
    </w:p>
    <w:p w14:paraId="26CC086A"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p>
    <w:p w14:paraId="7C6B8CE4" w14:textId="77777777" w:rsidR="00110F80" w:rsidRPr="00110F80" w:rsidRDefault="00110F80" w:rsidP="00110F80">
      <w:pPr>
        <w:numPr>
          <w:ilvl w:val="0"/>
          <w:numId w:val="31"/>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Click the Reserved Seats Subtab</w:t>
      </w:r>
    </w:p>
    <w:p w14:paraId="4509047C"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r w:rsidRPr="00110F80">
        <w:rPr>
          <w:rFonts w:asciiTheme="minorHAnsi" w:eastAsiaTheme="minorEastAsia" w:hAnsiTheme="minorHAnsi"/>
          <w:noProof/>
          <w:color w:val="auto"/>
          <w:sz w:val="20"/>
          <w:szCs w:val="20"/>
        </w:rPr>
        <mc:AlternateContent>
          <mc:Choice Requires="wps">
            <w:drawing>
              <wp:anchor distT="0" distB="0" distL="114300" distR="114300" simplePos="0" relativeHeight="251662336" behindDoc="0" locked="0" layoutInCell="1" allowOverlap="1" wp14:anchorId="009760FF" wp14:editId="4A70C099">
                <wp:simplePos x="0" y="0"/>
                <wp:positionH relativeFrom="column">
                  <wp:posOffset>1190625</wp:posOffset>
                </wp:positionH>
                <wp:positionV relativeFrom="paragraph">
                  <wp:posOffset>483870</wp:posOffset>
                </wp:positionV>
                <wp:extent cx="647700" cy="142875"/>
                <wp:effectExtent l="0" t="0" r="19050" b="28575"/>
                <wp:wrapNone/>
                <wp:docPr id="162" name="Oval 162"/>
                <wp:cNvGraphicFramePr/>
                <a:graphic xmlns:a="http://schemas.openxmlformats.org/drawingml/2006/main">
                  <a:graphicData uri="http://schemas.microsoft.com/office/word/2010/wordprocessingShape">
                    <wps:wsp>
                      <wps:cNvSpPr/>
                      <wps:spPr>
                        <a:xfrm>
                          <a:off x="0" y="0"/>
                          <a:ext cx="647700" cy="14287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EB6116" id="Oval 162" o:spid="_x0000_s1026" style="position:absolute;margin-left:93.75pt;margin-top:38.1pt;width:51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" filled="f" strokecolor="red" strokeweight="1.5pt">
                <v:stroke joinstyle="miter"/>
              </v:oval>
            </w:pict>
          </mc:Fallback>
        </mc:AlternateContent>
      </w:r>
      <w:r w:rsidRPr="00110F80">
        <w:rPr>
          <w:rFonts w:asciiTheme="minorHAnsi" w:eastAsiaTheme="minorEastAsia" w:hAnsiTheme="minorHAnsi"/>
          <w:noProof/>
          <w:color w:val="auto"/>
          <w:sz w:val="20"/>
          <w:szCs w:val="20"/>
        </w:rPr>
        <w:drawing>
          <wp:inline distT="0" distB="0" distL="0" distR="0" wp14:anchorId="62997CA1" wp14:editId="354F29FF">
            <wp:extent cx="4857750" cy="1423590"/>
            <wp:effectExtent l="0" t="0" r="0" b="571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979245" cy="1459195"/>
                    </a:xfrm>
                    <a:prstGeom prst="rect">
                      <a:avLst/>
                    </a:prstGeom>
                  </pic:spPr>
                </pic:pic>
              </a:graphicData>
            </a:graphic>
          </wp:inline>
        </w:drawing>
      </w:r>
    </w:p>
    <w:p w14:paraId="05FDD40E"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p>
    <w:p w14:paraId="75BCC9BE" w14:textId="77777777" w:rsidR="00110F80" w:rsidRPr="00110F80" w:rsidRDefault="00110F80" w:rsidP="00110F80">
      <w:pPr>
        <w:numPr>
          <w:ilvl w:val="0"/>
          <w:numId w:val="31"/>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 xml:space="preserve">Click </w:t>
      </w:r>
      <w:r w:rsidRPr="00110F80">
        <w:rPr>
          <w:rFonts w:asciiTheme="minorHAnsi" w:eastAsiaTheme="minorEastAsia" w:hAnsiTheme="minorHAnsi"/>
          <w:b/>
          <w:color w:val="auto"/>
          <w:sz w:val="24"/>
          <w:szCs w:val="24"/>
        </w:rPr>
        <w:t>+</w:t>
      </w:r>
      <w:r w:rsidRPr="00110F80">
        <w:rPr>
          <w:rFonts w:asciiTheme="minorHAnsi" w:eastAsiaTheme="minorEastAsia" w:hAnsiTheme="minorHAnsi"/>
          <w:color w:val="auto"/>
          <w:sz w:val="24"/>
          <w:szCs w:val="24"/>
        </w:rPr>
        <w:t xml:space="preserve">Insert to add a row that corresponds to the reserved seating </w:t>
      </w:r>
      <w:proofErr w:type="gramStart"/>
      <w:r w:rsidRPr="00110F80">
        <w:rPr>
          <w:rFonts w:asciiTheme="minorHAnsi" w:eastAsiaTheme="minorEastAsia" w:hAnsiTheme="minorHAnsi"/>
          <w:color w:val="auto"/>
          <w:sz w:val="24"/>
          <w:szCs w:val="24"/>
        </w:rPr>
        <w:t>group</w:t>
      </w:r>
      <w:proofErr w:type="gramEnd"/>
    </w:p>
    <w:p w14:paraId="669461C0"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r w:rsidRPr="00110F80">
        <w:rPr>
          <w:rFonts w:asciiTheme="minorHAnsi" w:eastAsiaTheme="minorEastAsia" w:hAnsiTheme="minorHAnsi"/>
          <w:noProof/>
          <w:color w:val="auto"/>
          <w:sz w:val="20"/>
          <w:szCs w:val="20"/>
        </w:rPr>
        <mc:AlternateContent>
          <mc:Choice Requires="wps">
            <w:drawing>
              <wp:anchor distT="0" distB="0" distL="114300" distR="114300" simplePos="0" relativeHeight="251663360" behindDoc="0" locked="0" layoutInCell="1" allowOverlap="1" wp14:anchorId="390AD8A1" wp14:editId="70256CC8">
                <wp:simplePos x="0" y="0"/>
                <wp:positionH relativeFrom="column">
                  <wp:posOffset>5648325</wp:posOffset>
                </wp:positionH>
                <wp:positionV relativeFrom="paragraph">
                  <wp:posOffset>675640</wp:posOffset>
                </wp:positionV>
                <wp:extent cx="495300" cy="152400"/>
                <wp:effectExtent l="0" t="0" r="19050" b="19050"/>
                <wp:wrapNone/>
                <wp:docPr id="163" name="Oval 163"/>
                <wp:cNvGraphicFramePr/>
                <a:graphic xmlns:a="http://schemas.openxmlformats.org/drawingml/2006/main">
                  <a:graphicData uri="http://schemas.microsoft.com/office/word/2010/wordprocessingShape">
                    <wps:wsp>
                      <wps:cNvSpPr/>
                      <wps:spPr>
                        <a:xfrm>
                          <a:off x="0" y="0"/>
                          <a:ext cx="495300" cy="1524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E5DD19" id="Oval 163" o:spid="_x0000_s1026" style="position:absolute;margin-left:444.75pt;margin-top:53.2pt;width:39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" filled="f" strokecolor="red" strokeweight="1.5pt">
                <v:stroke joinstyle="miter"/>
              </v:oval>
            </w:pict>
          </mc:Fallback>
        </mc:AlternateContent>
      </w:r>
      <w:r w:rsidRPr="00110F80">
        <w:rPr>
          <w:rFonts w:asciiTheme="minorHAnsi" w:eastAsiaTheme="minorEastAsia" w:hAnsiTheme="minorHAnsi"/>
          <w:noProof/>
          <w:color w:val="auto"/>
          <w:sz w:val="20"/>
          <w:szCs w:val="20"/>
        </w:rPr>
        <w:drawing>
          <wp:inline distT="0" distB="0" distL="0" distR="0" wp14:anchorId="66CB1BC1" wp14:editId="18F4B8EC">
            <wp:extent cx="5869717" cy="130492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019810" cy="1338293"/>
                    </a:xfrm>
                    <a:prstGeom prst="rect">
                      <a:avLst/>
                    </a:prstGeom>
                  </pic:spPr>
                </pic:pic>
              </a:graphicData>
            </a:graphic>
          </wp:inline>
        </w:drawing>
      </w:r>
    </w:p>
    <w:p w14:paraId="6576F9F5"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p>
    <w:p w14:paraId="20602BD5"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p>
    <w:p w14:paraId="247E5F93" w14:textId="77777777" w:rsidR="00110F80" w:rsidRPr="00110F80" w:rsidRDefault="00110F80" w:rsidP="00110F80">
      <w:pPr>
        <w:numPr>
          <w:ilvl w:val="0"/>
          <w:numId w:val="31"/>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lastRenderedPageBreak/>
        <w:t xml:space="preserve">Insert the attribute that students will need to have </w:t>
      </w:r>
      <w:proofErr w:type="gramStart"/>
      <w:r w:rsidRPr="00110F80">
        <w:rPr>
          <w:rFonts w:asciiTheme="minorHAnsi" w:eastAsiaTheme="minorEastAsia" w:hAnsiTheme="minorHAnsi"/>
          <w:color w:val="auto"/>
          <w:sz w:val="24"/>
          <w:szCs w:val="24"/>
        </w:rPr>
        <w:t>in order to</w:t>
      </w:r>
      <w:proofErr w:type="gramEnd"/>
      <w:r w:rsidRPr="00110F80">
        <w:rPr>
          <w:rFonts w:asciiTheme="minorHAnsi" w:eastAsiaTheme="minorEastAsia" w:hAnsiTheme="minorHAnsi"/>
          <w:color w:val="auto"/>
          <w:sz w:val="24"/>
          <w:szCs w:val="24"/>
        </w:rPr>
        <w:t xml:space="preserve"> use the reserved seats. I this case, we are using the attribute LSA for student needing Learnings Support for Algebra. This attribute should be included in the </w:t>
      </w:r>
      <w:r w:rsidRPr="00110F80">
        <w:rPr>
          <w:rFonts w:asciiTheme="minorHAnsi" w:eastAsiaTheme="minorEastAsia" w:hAnsiTheme="minorHAnsi"/>
          <w:b/>
          <w:color w:val="auto"/>
          <w:sz w:val="24"/>
          <w:szCs w:val="24"/>
          <w:u w:val="single"/>
        </w:rPr>
        <w:t>second row</w:t>
      </w:r>
      <w:r w:rsidRPr="00110F80">
        <w:rPr>
          <w:rFonts w:asciiTheme="minorHAnsi" w:eastAsiaTheme="minorEastAsia" w:hAnsiTheme="minorHAnsi"/>
          <w:color w:val="auto"/>
          <w:sz w:val="24"/>
          <w:szCs w:val="24"/>
        </w:rPr>
        <w:t>, as the first row will correspond to the open seats that are not linked to any type of criteria.</w:t>
      </w:r>
    </w:p>
    <w:p w14:paraId="1F255209"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r w:rsidRPr="00110F80">
        <w:rPr>
          <w:rFonts w:asciiTheme="minorHAnsi" w:eastAsiaTheme="minorEastAsia" w:hAnsiTheme="minorHAnsi"/>
          <w:noProof/>
          <w:color w:val="auto"/>
          <w:sz w:val="20"/>
          <w:szCs w:val="20"/>
        </w:rPr>
        <mc:AlternateContent>
          <mc:Choice Requires="wps">
            <w:drawing>
              <wp:anchor distT="0" distB="0" distL="114300" distR="114300" simplePos="0" relativeHeight="251664384" behindDoc="0" locked="0" layoutInCell="1" allowOverlap="1" wp14:anchorId="7F66E83C" wp14:editId="29E82FF9">
                <wp:simplePos x="0" y="0"/>
                <wp:positionH relativeFrom="column">
                  <wp:posOffset>3543300</wp:posOffset>
                </wp:positionH>
                <wp:positionV relativeFrom="paragraph">
                  <wp:posOffset>1229995</wp:posOffset>
                </wp:positionV>
                <wp:extent cx="733425" cy="285750"/>
                <wp:effectExtent l="0" t="0" r="28575" b="19050"/>
                <wp:wrapNone/>
                <wp:docPr id="164" name="Oval 164"/>
                <wp:cNvGraphicFramePr/>
                <a:graphic xmlns:a="http://schemas.openxmlformats.org/drawingml/2006/main">
                  <a:graphicData uri="http://schemas.microsoft.com/office/word/2010/wordprocessingShape">
                    <wps:wsp>
                      <wps:cNvSpPr/>
                      <wps:spPr>
                        <a:xfrm>
                          <a:off x="0" y="0"/>
                          <a:ext cx="733425" cy="2857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7121A5" id="Oval 164" o:spid="_x0000_s1026" style="position:absolute;margin-left:279pt;margin-top:96.85pt;width:57.7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" filled="f" strokecolor="red" strokeweight="1.5pt">
                <v:stroke joinstyle="miter"/>
              </v:oval>
            </w:pict>
          </mc:Fallback>
        </mc:AlternateContent>
      </w:r>
      <w:r w:rsidRPr="00110F80">
        <w:rPr>
          <w:rFonts w:asciiTheme="minorHAnsi" w:eastAsiaTheme="minorEastAsia" w:hAnsiTheme="minorHAnsi"/>
          <w:noProof/>
          <w:color w:val="auto"/>
          <w:sz w:val="20"/>
          <w:szCs w:val="20"/>
        </w:rPr>
        <w:drawing>
          <wp:inline distT="0" distB="0" distL="0" distR="0" wp14:anchorId="4B8525C5" wp14:editId="4E06C6E4">
            <wp:extent cx="5143500" cy="1601153"/>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228301" cy="1627551"/>
                    </a:xfrm>
                    <a:prstGeom prst="rect">
                      <a:avLst/>
                    </a:prstGeom>
                  </pic:spPr>
                </pic:pic>
              </a:graphicData>
            </a:graphic>
          </wp:inline>
        </w:drawing>
      </w:r>
    </w:p>
    <w:p w14:paraId="75C8EF9E"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p>
    <w:p w14:paraId="389D8420" w14:textId="77777777" w:rsidR="00110F80" w:rsidRPr="00110F80" w:rsidRDefault="00110F80" w:rsidP="00110F80">
      <w:pPr>
        <w:numPr>
          <w:ilvl w:val="0"/>
          <w:numId w:val="31"/>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Update the number of seats that correspond to the open seats (first row) and the number of seats that will be reserved for the LSA attribute (second row)</w:t>
      </w:r>
    </w:p>
    <w:p w14:paraId="0DE27FB1"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r w:rsidRPr="00110F80">
        <w:rPr>
          <w:rFonts w:asciiTheme="minorHAnsi" w:eastAsiaTheme="minorEastAsia" w:hAnsiTheme="minorHAnsi"/>
          <w:noProof/>
          <w:color w:val="auto"/>
          <w:sz w:val="20"/>
          <w:szCs w:val="20"/>
        </w:rPr>
        <mc:AlternateContent>
          <mc:Choice Requires="wps">
            <w:drawing>
              <wp:anchor distT="0" distB="0" distL="114300" distR="114300" simplePos="0" relativeHeight="251665408" behindDoc="0" locked="0" layoutInCell="1" allowOverlap="1" wp14:anchorId="7508E7E0" wp14:editId="71B46E6A">
                <wp:simplePos x="0" y="0"/>
                <wp:positionH relativeFrom="column">
                  <wp:posOffset>714375</wp:posOffset>
                </wp:positionH>
                <wp:positionV relativeFrom="paragraph">
                  <wp:posOffset>1517015</wp:posOffset>
                </wp:positionV>
                <wp:extent cx="1152525" cy="571500"/>
                <wp:effectExtent l="0" t="0" r="28575" b="19050"/>
                <wp:wrapNone/>
                <wp:docPr id="165" name="Oval 165"/>
                <wp:cNvGraphicFramePr/>
                <a:graphic xmlns:a="http://schemas.openxmlformats.org/drawingml/2006/main">
                  <a:graphicData uri="http://schemas.microsoft.com/office/word/2010/wordprocessingShape">
                    <wps:wsp>
                      <wps:cNvSpPr/>
                      <wps:spPr>
                        <a:xfrm>
                          <a:off x="0" y="0"/>
                          <a:ext cx="1152525" cy="5715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882C6C" id="Oval 165" o:spid="_x0000_s1026" style="position:absolute;margin-left:56.25pt;margin-top:119.45pt;width:90.7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" filled="f" strokecolor="red" strokeweight="1.5pt">
                <v:stroke joinstyle="miter"/>
              </v:oval>
            </w:pict>
          </mc:Fallback>
        </mc:AlternateContent>
      </w:r>
      <w:r w:rsidRPr="00110F80">
        <w:rPr>
          <w:rFonts w:asciiTheme="minorHAnsi" w:eastAsiaTheme="minorEastAsia" w:hAnsiTheme="minorHAnsi"/>
          <w:noProof/>
          <w:color w:val="auto"/>
          <w:sz w:val="20"/>
          <w:szCs w:val="20"/>
        </w:rPr>
        <w:drawing>
          <wp:inline distT="0" distB="0" distL="0" distR="0" wp14:anchorId="31FCC408" wp14:editId="48F9338F">
            <wp:extent cx="6315075" cy="2185133"/>
            <wp:effectExtent l="0" t="0" r="0" b="571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392271" cy="2211844"/>
                    </a:xfrm>
                    <a:prstGeom prst="rect">
                      <a:avLst/>
                    </a:prstGeom>
                  </pic:spPr>
                </pic:pic>
              </a:graphicData>
            </a:graphic>
          </wp:inline>
        </w:drawing>
      </w:r>
    </w:p>
    <w:p w14:paraId="45496864"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p>
    <w:p w14:paraId="2C369BEC" w14:textId="77777777" w:rsidR="00110F80" w:rsidRPr="00110F80" w:rsidRDefault="00110F80" w:rsidP="00110F80">
      <w:pPr>
        <w:numPr>
          <w:ilvl w:val="0"/>
          <w:numId w:val="31"/>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Click Save at the bottom right corner of the screen (or press F10)</w:t>
      </w:r>
    </w:p>
    <w:p w14:paraId="46086D2C"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r w:rsidRPr="00110F80">
        <w:rPr>
          <w:rFonts w:asciiTheme="minorHAnsi" w:eastAsiaTheme="minorEastAsia" w:hAnsiTheme="minorHAnsi"/>
          <w:noProof/>
          <w:color w:val="auto"/>
          <w:sz w:val="20"/>
          <w:szCs w:val="20"/>
        </w:rPr>
        <mc:AlternateContent>
          <mc:Choice Requires="wps">
            <w:drawing>
              <wp:anchor distT="0" distB="0" distL="114300" distR="114300" simplePos="0" relativeHeight="251666432" behindDoc="0" locked="0" layoutInCell="1" allowOverlap="1" wp14:anchorId="1B3BC7D3" wp14:editId="5F6D9915">
                <wp:simplePos x="0" y="0"/>
                <wp:positionH relativeFrom="column">
                  <wp:posOffset>4019550</wp:posOffset>
                </wp:positionH>
                <wp:positionV relativeFrom="paragraph">
                  <wp:posOffset>2361565</wp:posOffset>
                </wp:positionV>
                <wp:extent cx="476250" cy="257175"/>
                <wp:effectExtent l="0" t="0" r="19050" b="28575"/>
                <wp:wrapNone/>
                <wp:docPr id="166" name="Oval 166"/>
                <wp:cNvGraphicFramePr/>
                <a:graphic xmlns:a="http://schemas.openxmlformats.org/drawingml/2006/main">
                  <a:graphicData uri="http://schemas.microsoft.com/office/word/2010/wordprocessingShape">
                    <wps:wsp>
                      <wps:cNvSpPr/>
                      <wps:spPr>
                        <a:xfrm>
                          <a:off x="0" y="0"/>
                          <a:ext cx="476250" cy="25717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F49401" id="Oval 166" o:spid="_x0000_s1026" style="position:absolute;margin-left:316.5pt;margin-top:185.95pt;width:37.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" filled="f" strokecolor="red" strokeweight="1.5pt">
                <v:stroke joinstyle="miter"/>
              </v:oval>
            </w:pict>
          </mc:Fallback>
        </mc:AlternateContent>
      </w:r>
      <w:r w:rsidRPr="00110F80">
        <w:rPr>
          <w:rFonts w:asciiTheme="minorHAnsi" w:eastAsiaTheme="minorEastAsia" w:hAnsiTheme="minorHAnsi"/>
          <w:noProof/>
          <w:color w:val="auto"/>
          <w:sz w:val="20"/>
          <w:szCs w:val="20"/>
        </w:rPr>
        <w:drawing>
          <wp:inline distT="0" distB="0" distL="0" distR="0" wp14:anchorId="0A9693A6" wp14:editId="4DAAF2B0">
            <wp:extent cx="3971925" cy="2764166"/>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999211" cy="2783155"/>
                    </a:xfrm>
                    <a:prstGeom prst="rect">
                      <a:avLst/>
                    </a:prstGeom>
                  </pic:spPr>
                </pic:pic>
              </a:graphicData>
            </a:graphic>
          </wp:inline>
        </w:drawing>
      </w:r>
    </w:p>
    <w:p w14:paraId="4C5112EA"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p>
    <w:p w14:paraId="5D4F845B"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p>
    <w:p w14:paraId="4E957FBC" w14:textId="77777777" w:rsidR="00110F80" w:rsidRPr="00110F80" w:rsidRDefault="00110F80" w:rsidP="00110F80">
      <w:pPr>
        <w:numPr>
          <w:ilvl w:val="0"/>
          <w:numId w:val="31"/>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You may receive a warning that indicates that you are changing the maximum number of seats available. Click Yes.</w:t>
      </w:r>
    </w:p>
    <w:p w14:paraId="58521F9E"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r w:rsidRPr="00110F80">
        <w:rPr>
          <w:rFonts w:asciiTheme="minorHAnsi" w:eastAsiaTheme="minorEastAsia" w:hAnsiTheme="minorHAnsi"/>
          <w:noProof/>
          <w:color w:val="auto"/>
          <w:sz w:val="20"/>
          <w:szCs w:val="20"/>
        </w:rPr>
        <mc:AlternateContent>
          <mc:Choice Requires="wps">
            <w:drawing>
              <wp:anchor distT="0" distB="0" distL="114300" distR="114300" simplePos="0" relativeHeight="251667456" behindDoc="0" locked="0" layoutInCell="1" allowOverlap="1" wp14:anchorId="322D2A4C" wp14:editId="09BC6FB8">
                <wp:simplePos x="0" y="0"/>
                <wp:positionH relativeFrom="margin">
                  <wp:posOffset>3162300</wp:posOffset>
                </wp:positionH>
                <wp:positionV relativeFrom="paragraph">
                  <wp:posOffset>715010</wp:posOffset>
                </wp:positionV>
                <wp:extent cx="476250" cy="257175"/>
                <wp:effectExtent l="0" t="0" r="19050" b="28575"/>
                <wp:wrapNone/>
                <wp:docPr id="167" name="Oval 167"/>
                <wp:cNvGraphicFramePr/>
                <a:graphic xmlns:a="http://schemas.openxmlformats.org/drawingml/2006/main">
                  <a:graphicData uri="http://schemas.microsoft.com/office/word/2010/wordprocessingShape">
                    <wps:wsp>
                      <wps:cNvSpPr/>
                      <wps:spPr>
                        <a:xfrm>
                          <a:off x="0" y="0"/>
                          <a:ext cx="476250" cy="25717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B5C015" id="Oval 167" o:spid="_x0000_s1026" style="position:absolute;margin-left:249pt;margin-top:56.3pt;width:37.5pt;height:20.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" filled="f" strokecolor="red" strokeweight="1.5pt">
                <v:stroke joinstyle="miter"/>
                <w10:wrap anchorx="margin"/>
              </v:oval>
            </w:pict>
          </mc:Fallback>
        </mc:AlternateContent>
      </w:r>
      <w:r w:rsidRPr="00110F80">
        <w:rPr>
          <w:rFonts w:asciiTheme="minorHAnsi" w:eastAsiaTheme="minorEastAsia" w:hAnsiTheme="minorHAnsi"/>
          <w:color w:val="auto"/>
          <w:sz w:val="24"/>
          <w:szCs w:val="24"/>
        </w:rPr>
        <w:t xml:space="preserve"> </w:t>
      </w:r>
      <w:r w:rsidRPr="00110F80">
        <w:rPr>
          <w:rFonts w:asciiTheme="minorHAnsi" w:eastAsiaTheme="minorEastAsia" w:hAnsiTheme="minorHAnsi"/>
          <w:noProof/>
          <w:color w:val="auto"/>
          <w:sz w:val="20"/>
          <w:szCs w:val="20"/>
        </w:rPr>
        <w:drawing>
          <wp:inline distT="0" distB="0" distL="0" distR="0" wp14:anchorId="1D168B9C" wp14:editId="04F6A822">
            <wp:extent cx="3483525" cy="1428750"/>
            <wp:effectExtent l="0" t="0" r="317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518137" cy="1442946"/>
                    </a:xfrm>
                    <a:prstGeom prst="rect">
                      <a:avLst/>
                    </a:prstGeom>
                  </pic:spPr>
                </pic:pic>
              </a:graphicData>
            </a:graphic>
          </wp:inline>
        </w:drawing>
      </w:r>
    </w:p>
    <w:p w14:paraId="6193E5CF"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p>
    <w:p w14:paraId="01E4283F" w14:textId="77777777" w:rsidR="00110F80" w:rsidRPr="00110F80" w:rsidRDefault="00110F80" w:rsidP="00110F80">
      <w:pPr>
        <w:numPr>
          <w:ilvl w:val="0"/>
          <w:numId w:val="31"/>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 xml:space="preserve">Reserved Seating feature is </w:t>
      </w:r>
      <w:proofErr w:type="gramStart"/>
      <w:r w:rsidRPr="00110F80">
        <w:rPr>
          <w:rFonts w:asciiTheme="minorHAnsi" w:eastAsiaTheme="minorEastAsia" w:hAnsiTheme="minorHAnsi"/>
          <w:color w:val="auto"/>
          <w:sz w:val="24"/>
          <w:szCs w:val="24"/>
        </w:rPr>
        <w:t>ready</w:t>
      </w:r>
      <w:proofErr w:type="gramEnd"/>
      <w:r w:rsidRPr="00110F80">
        <w:rPr>
          <w:rFonts w:asciiTheme="minorHAnsi" w:eastAsiaTheme="minorEastAsia" w:hAnsiTheme="minorHAnsi"/>
          <w:color w:val="auto"/>
          <w:sz w:val="24"/>
          <w:szCs w:val="24"/>
        </w:rPr>
        <w:t xml:space="preserve"> and you will be able to monitor the number of available seats for each row of criteria. In this case we just have one row for open seats and one row for students needing corequisite support.</w:t>
      </w:r>
    </w:p>
    <w:p w14:paraId="28E89789" w14:textId="77777777" w:rsidR="00110F80" w:rsidRPr="00110F80" w:rsidRDefault="00110F80" w:rsidP="00110F80">
      <w:pPr>
        <w:spacing w:before="100" w:after="200" w:line="276" w:lineRule="auto"/>
        <w:rPr>
          <w:rFonts w:asciiTheme="minorHAnsi" w:eastAsiaTheme="minorEastAsia" w:hAnsiTheme="minorHAnsi"/>
          <w:color w:val="auto"/>
          <w:sz w:val="24"/>
          <w:szCs w:val="24"/>
        </w:rPr>
      </w:pPr>
    </w:p>
    <w:p w14:paraId="7E0A2169" w14:textId="77777777" w:rsidR="00110F80" w:rsidRPr="00110F80" w:rsidRDefault="00110F80" w:rsidP="00110F80">
      <w:pPr>
        <w:spacing w:before="100" w:after="200" w:line="276" w:lineRule="auto"/>
        <w:rPr>
          <w:rFonts w:asciiTheme="minorHAnsi" w:eastAsiaTheme="minorEastAsia" w:hAnsiTheme="minorHAnsi"/>
          <w:color w:val="auto"/>
          <w:sz w:val="24"/>
          <w:szCs w:val="24"/>
        </w:rPr>
      </w:pPr>
    </w:p>
    <w:p w14:paraId="65B0A44A" w14:textId="77777777" w:rsidR="00110F80" w:rsidRPr="00110F80" w:rsidRDefault="00110F80" w:rsidP="00110F80">
      <w:pPr>
        <w:spacing w:before="100" w:after="200" w:line="276" w:lineRule="auto"/>
        <w:rPr>
          <w:rFonts w:asciiTheme="minorHAnsi" w:eastAsiaTheme="minorEastAsia" w:hAnsiTheme="minorHAnsi"/>
          <w:color w:val="auto"/>
          <w:sz w:val="24"/>
          <w:szCs w:val="24"/>
        </w:rPr>
      </w:pPr>
    </w:p>
    <w:p w14:paraId="449BA17F" w14:textId="77777777" w:rsidR="00110F80" w:rsidRPr="00110F80" w:rsidRDefault="00110F80" w:rsidP="00110F80">
      <w:pPr>
        <w:spacing w:before="100" w:after="200" w:line="276" w:lineRule="auto"/>
        <w:rPr>
          <w:rFonts w:asciiTheme="minorHAnsi" w:eastAsiaTheme="minorEastAsia" w:hAnsiTheme="minorHAnsi"/>
          <w:color w:val="auto"/>
          <w:sz w:val="24"/>
          <w:szCs w:val="24"/>
        </w:rPr>
      </w:pPr>
    </w:p>
    <w:p w14:paraId="218F4D38" w14:textId="77777777" w:rsidR="00110F80" w:rsidRPr="00110F80" w:rsidRDefault="00110F80" w:rsidP="00110F80">
      <w:pPr>
        <w:spacing w:before="100" w:after="200" w:line="276" w:lineRule="auto"/>
        <w:rPr>
          <w:rFonts w:asciiTheme="minorHAnsi" w:eastAsiaTheme="minorEastAsia" w:hAnsiTheme="minorHAnsi"/>
          <w:color w:val="auto"/>
          <w:sz w:val="24"/>
          <w:szCs w:val="24"/>
        </w:rPr>
      </w:pPr>
    </w:p>
    <w:p w14:paraId="11922D25" w14:textId="77777777" w:rsidR="00110F80" w:rsidRPr="00110F80" w:rsidRDefault="00110F80" w:rsidP="00110F80">
      <w:pPr>
        <w:spacing w:before="100" w:after="200" w:line="276" w:lineRule="auto"/>
        <w:rPr>
          <w:rFonts w:asciiTheme="minorHAnsi" w:eastAsiaTheme="minorEastAsia" w:hAnsiTheme="minorHAnsi"/>
          <w:color w:val="auto"/>
          <w:sz w:val="24"/>
          <w:szCs w:val="24"/>
        </w:rPr>
      </w:pPr>
    </w:p>
    <w:p w14:paraId="2FDAA914" w14:textId="77777777" w:rsidR="00110F80" w:rsidRPr="00110F80" w:rsidRDefault="00110F80" w:rsidP="00110F80">
      <w:pPr>
        <w:spacing w:before="100" w:after="200" w:line="276" w:lineRule="auto"/>
        <w:rPr>
          <w:rFonts w:asciiTheme="minorHAnsi" w:eastAsiaTheme="minorEastAsia" w:hAnsiTheme="minorHAnsi"/>
          <w:color w:val="auto"/>
          <w:sz w:val="24"/>
          <w:szCs w:val="24"/>
        </w:rPr>
      </w:pPr>
    </w:p>
    <w:p w14:paraId="7295266D" w14:textId="77777777" w:rsidR="00110F80" w:rsidRPr="00110F80" w:rsidRDefault="00110F80" w:rsidP="00110F80">
      <w:pPr>
        <w:spacing w:before="100" w:after="200" w:line="276" w:lineRule="auto"/>
        <w:rPr>
          <w:rFonts w:asciiTheme="minorHAnsi" w:eastAsiaTheme="minorEastAsia" w:hAnsiTheme="minorHAnsi"/>
          <w:color w:val="auto"/>
          <w:sz w:val="24"/>
          <w:szCs w:val="24"/>
        </w:rPr>
      </w:pPr>
    </w:p>
    <w:p w14:paraId="5EF00C59" w14:textId="77777777" w:rsidR="00110F80" w:rsidRPr="00110F80" w:rsidRDefault="00110F80" w:rsidP="00110F80">
      <w:pPr>
        <w:spacing w:before="100" w:after="200" w:line="276" w:lineRule="auto"/>
        <w:rPr>
          <w:rFonts w:asciiTheme="minorHAnsi" w:eastAsiaTheme="minorEastAsia" w:hAnsiTheme="minorHAnsi"/>
          <w:color w:val="auto"/>
          <w:sz w:val="24"/>
          <w:szCs w:val="24"/>
        </w:rPr>
      </w:pPr>
    </w:p>
    <w:p w14:paraId="3A1689C6" w14:textId="77777777" w:rsidR="00110F80" w:rsidRPr="00110F80" w:rsidRDefault="00110F80" w:rsidP="00110F80">
      <w:pPr>
        <w:spacing w:before="100" w:after="200" w:line="276" w:lineRule="auto"/>
        <w:rPr>
          <w:rFonts w:asciiTheme="minorHAnsi" w:eastAsiaTheme="minorEastAsia" w:hAnsiTheme="minorHAnsi"/>
          <w:color w:val="auto"/>
          <w:sz w:val="24"/>
          <w:szCs w:val="24"/>
        </w:rPr>
      </w:pPr>
    </w:p>
    <w:p w14:paraId="0DB049CC" w14:textId="77777777" w:rsidR="00110F80" w:rsidRPr="00110F80" w:rsidRDefault="00110F80" w:rsidP="00110F80">
      <w:pPr>
        <w:spacing w:before="100" w:after="200" w:line="276" w:lineRule="auto"/>
        <w:rPr>
          <w:rFonts w:asciiTheme="minorHAnsi" w:eastAsiaTheme="minorEastAsia" w:hAnsiTheme="minorHAnsi"/>
          <w:color w:val="auto"/>
          <w:sz w:val="24"/>
          <w:szCs w:val="24"/>
        </w:rPr>
      </w:pPr>
    </w:p>
    <w:p w14:paraId="3F0BDAEB" w14:textId="77777777" w:rsidR="00110F80" w:rsidRPr="00110F80" w:rsidRDefault="00110F80" w:rsidP="00110F80">
      <w:pPr>
        <w:spacing w:before="100" w:after="200" w:line="276" w:lineRule="auto"/>
        <w:rPr>
          <w:rFonts w:asciiTheme="minorHAnsi" w:eastAsiaTheme="minorEastAsia" w:hAnsiTheme="minorHAnsi"/>
          <w:color w:val="auto"/>
          <w:sz w:val="24"/>
          <w:szCs w:val="24"/>
        </w:rPr>
      </w:pPr>
    </w:p>
    <w:p w14:paraId="44DA51F9" w14:textId="77777777" w:rsidR="00110F80" w:rsidRPr="00110F80" w:rsidRDefault="00110F80" w:rsidP="00110F80">
      <w:pPr>
        <w:spacing w:before="100" w:after="200" w:line="276" w:lineRule="auto"/>
        <w:rPr>
          <w:rFonts w:asciiTheme="minorHAnsi" w:eastAsiaTheme="minorEastAsia" w:hAnsiTheme="minorHAnsi"/>
          <w:color w:val="auto"/>
          <w:sz w:val="24"/>
          <w:szCs w:val="24"/>
        </w:rPr>
      </w:pPr>
    </w:p>
    <w:p w14:paraId="068786D1" w14:textId="77777777" w:rsidR="00110F80" w:rsidRPr="00110F80" w:rsidRDefault="00110F80" w:rsidP="00110F80">
      <w:pPr>
        <w:spacing w:before="100" w:after="200" w:line="276" w:lineRule="auto"/>
        <w:rPr>
          <w:rFonts w:asciiTheme="minorHAnsi" w:eastAsiaTheme="minorEastAsia" w:hAnsiTheme="minorHAnsi"/>
          <w:color w:val="auto"/>
          <w:sz w:val="24"/>
          <w:szCs w:val="24"/>
        </w:rPr>
      </w:pPr>
    </w:p>
    <w:p w14:paraId="184BACBC" w14:textId="77777777" w:rsidR="00110F80" w:rsidRPr="00110F80" w:rsidRDefault="00110F80" w:rsidP="00110F80">
      <w:pPr>
        <w:spacing w:before="100" w:after="200" w:line="276" w:lineRule="auto"/>
        <w:rPr>
          <w:rFonts w:asciiTheme="minorHAnsi" w:eastAsiaTheme="minorEastAsia" w:hAnsiTheme="minorHAnsi"/>
          <w:color w:val="auto"/>
          <w:sz w:val="24"/>
          <w:szCs w:val="24"/>
        </w:rPr>
      </w:pPr>
    </w:p>
    <w:p w14:paraId="2A2E739A" w14:textId="77777777" w:rsidR="00110F80" w:rsidRPr="00110F80" w:rsidRDefault="00110F80" w:rsidP="00110F80">
      <w:pPr>
        <w:spacing w:before="100" w:after="200" w:line="276" w:lineRule="auto"/>
        <w:rPr>
          <w:rFonts w:asciiTheme="minorHAnsi" w:eastAsiaTheme="minorEastAsia" w:hAnsiTheme="minorHAnsi"/>
          <w:color w:val="auto"/>
          <w:sz w:val="24"/>
          <w:szCs w:val="24"/>
        </w:rPr>
      </w:pPr>
    </w:p>
    <w:p w14:paraId="5315A37A" w14:textId="77777777" w:rsidR="00110F80" w:rsidRPr="00110F80" w:rsidRDefault="00110F80" w:rsidP="00110F80">
      <w:pPr>
        <w:spacing w:before="100" w:after="200" w:line="276" w:lineRule="auto"/>
        <w:rPr>
          <w:rFonts w:asciiTheme="minorHAnsi" w:eastAsiaTheme="minorEastAsia" w:hAnsiTheme="minorHAnsi"/>
          <w:color w:val="auto"/>
          <w:sz w:val="24"/>
          <w:szCs w:val="24"/>
        </w:rPr>
      </w:pPr>
    </w:p>
    <w:p w14:paraId="002D5292" w14:textId="77777777" w:rsidR="00110F80" w:rsidRPr="00110F80" w:rsidRDefault="00110F80" w:rsidP="00110F80">
      <w:pPr>
        <w:spacing w:before="100" w:after="200" w:line="276" w:lineRule="auto"/>
        <w:rPr>
          <w:rFonts w:asciiTheme="minorHAnsi" w:eastAsiaTheme="minorEastAsia" w:hAnsiTheme="minorHAnsi"/>
          <w:color w:val="auto"/>
          <w:sz w:val="24"/>
          <w:szCs w:val="24"/>
        </w:rPr>
      </w:pPr>
    </w:p>
    <w:p w14:paraId="5EA56CB0" w14:textId="77777777" w:rsidR="00110F80" w:rsidRPr="00110F80" w:rsidRDefault="00110F80" w:rsidP="00110F80">
      <w:pPr>
        <w:pBdr>
          <w:top w:val="single" w:sz="6" w:space="2" w:color="5B9BD5" w:themeColor="accent1"/>
        </w:pBdr>
        <w:spacing w:before="300" w:line="276" w:lineRule="auto"/>
        <w:outlineLvl w:val="2"/>
        <w:rPr>
          <w:rFonts w:asciiTheme="minorHAnsi" w:eastAsiaTheme="minorEastAsia" w:hAnsiTheme="minorHAnsi"/>
          <w:b/>
          <w:caps/>
          <w:color w:val="1F4D78" w:themeColor="accent1" w:themeShade="7F"/>
          <w:spacing w:val="15"/>
          <w:sz w:val="24"/>
          <w:szCs w:val="20"/>
        </w:rPr>
      </w:pPr>
      <w:r w:rsidRPr="00110F80">
        <w:rPr>
          <w:rFonts w:asciiTheme="minorHAnsi" w:eastAsiaTheme="minorEastAsia" w:hAnsiTheme="minorHAnsi"/>
          <w:b/>
          <w:caps/>
          <w:color w:val="1F4D78" w:themeColor="accent1" w:themeShade="7F"/>
          <w:spacing w:val="15"/>
          <w:sz w:val="24"/>
          <w:szCs w:val="20"/>
        </w:rPr>
        <w:t>Implementing Corequisite at the Course Level</w:t>
      </w:r>
    </w:p>
    <w:p w14:paraId="0B477DF2" w14:textId="77777777" w:rsidR="00110F80" w:rsidRPr="00110F80" w:rsidRDefault="00110F80" w:rsidP="00110F80">
      <w:pPr>
        <w:spacing w:before="100" w:after="200" w:line="276" w:lineRule="auto"/>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 xml:space="preserve">In BANNER we can link the registration on the corequisite support course with registration in the Gateway course. The goal is that any attempt to register a student into MATH 0999 will require concurrent registration in MATH 1111. </w:t>
      </w:r>
      <w:r w:rsidRPr="00110F80">
        <w:rPr>
          <w:rFonts w:asciiTheme="minorHAnsi" w:eastAsiaTheme="minorEastAsia" w:hAnsiTheme="minorHAnsi"/>
          <w:i/>
          <w:color w:val="auto"/>
          <w:sz w:val="24"/>
          <w:szCs w:val="24"/>
        </w:rPr>
        <w:t xml:space="preserve">Please note that this is a requirement that needs to be imposed in MATH 0999 but not vice versa, as a student can be registered in MATH 1111 without needing the support course. Also note that this needs to be </w:t>
      </w:r>
      <w:proofErr w:type="gramStart"/>
      <w:r w:rsidRPr="00110F80">
        <w:rPr>
          <w:rFonts w:asciiTheme="minorHAnsi" w:eastAsiaTheme="minorEastAsia" w:hAnsiTheme="minorHAnsi"/>
          <w:i/>
          <w:color w:val="auto"/>
          <w:sz w:val="24"/>
          <w:szCs w:val="24"/>
        </w:rPr>
        <w:t>done</w:t>
      </w:r>
      <w:proofErr w:type="gramEnd"/>
      <w:r w:rsidRPr="00110F80">
        <w:rPr>
          <w:rFonts w:asciiTheme="minorHAnsi" w:eastAsiaTheme="minorEastAsia" w:hAnsiTheme="minorHAnsi"/>
          <w:i/>
          <w:color w:val="auto"/>
          <w:sz w:val="24"/>
          <w:szCs w:val="24"/>
        </w:rPr>
        <w:t xml:space="preserve"> </w:t>
      </w:r>
    </w:p>
    <w:p w14:paraId="50B776DE" w14:textId="77777777" w:rsidR="00110F80" w:rsidRPr="00110F80" w:rsidRDefault="00110F80" w:rsidP="00110F80">
      <w:pPr>
        <w:spacing w:before="100" w:after="200" w:line="276" w:lineRule="auto"/>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 xml:space="preserve">Steps to implement corequisite at the </w:t>
      </w:r>
      <w:r w:rsidRPr="00110F80">
        <w:rPr>
          <w:rFonts w:asciiTheme="minorHAnsi" w:eastAsiaTheme="minorEastAsia" w:hAnsiTheme="minorHAnsi"/>
          <w:b/>
          <w:i/>
          <w:color w:val="auto"/>
          <w:sz w:val="24"/>
          <w:szCs w:val="24"/>
        </w:rPr>
        <w:t>course</w:t>
      </w:r>
      <w:r w:rsidRPr="00110F80">
        <w:rPr>
          <w:rFonts w:asciiTheme="minorHAnsi" w:eastAsiaTheme="minorEastAsia" w:hAnsiTheme="minorHAnsi"/>
          <w:color w:val="auto"/>
          <w:sz w:val="24"/>
          <w:szCs w:val="24"/>
        </w:rPr>
        <w:t xml:space="preserve"> level:</w:t>
      </w:r>
    </w:p>
    <w:p w14:paraId="29580734" w14:textId="77777777" w:rsidR="00110F80" w:rsidRPr="00110F80" w:rsidRDefault="00110F80" w:rsidP="00110F80">
      <w:pPr>
        <w:numPr>
          <w:ilvl w:val="0"/>
          <w:numId w:val="32"/>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Create the Gateway Course</w:t>
      </w:r>
    </w:p>
    <w:p w14:paraId="31192697" w14:textId="77777777" w:rsidR="00110F80" w:rsidRPr="00110F80" w:rsidRDefault="00110F80" w:rsidP="00110F80">
      <w:pPr>
        <w:numPr>
          <w:ilvl w:val="0"/>
          <w:numId w:val="32"/>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Create the Support Course</w:t>
      </w:r>
    </w:p>
    <w:p w14:paraId="2CEA3A62" w14:textId="77777777" w:rsidR="00110F80" w:rsidRPr="00110F80" w:rsidRDefault="00110F80" w:rsidP="00110F80">
      <w:pPr>
        <w:numPr>
          <w:ilvl w:val="0"/>
          <w:numId w:val="32"/>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Open SCADETL</w:t>
      </w:r>
    </w:p>
    <w:p w14:paraId="30CE9F0A" w14:textId="77777777" w:rsidR="00110F80" w:rsidRPr="00110F80" w:rsidRDefault="00110F80" w:rsidP="00110F80">
      <w:pPr>
        <w:numPr>
          <w:ilvl w:val="0"/>
          <w:numId w:val="32"/>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Type or search for Subject (MATH in this case)</w:t>
      </w:r>
    </w:p>
    <w:p w14:paraId="01B80985"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r w:rsidRPr="00110F80">
        <w:rPr>
          <w:rFonts w:asciiTheme="minorHAnsi" w:eastAsiaTheme="minorEastAsia" w:hAnsiTheme="minorHAnsi"/>
          <w:noProof/>
          <w:color w:val="auto"/>
          <w:sz w:val="20"/>
          <w:szCs w:val="20"/>
        </w:rPr>
        <mc:AlternateContent>
          <mc:Choice Requires="wps">
            <w:drawing>
              <wp:anchor distT="0" distB="0" distL="114300" distR="114300" simplePos="0" relativeHeight="251668480" behindDoc="0" locked="0" layoutInCell="1" allowOverlap="1" wp14:anchorId="059CC645" wp14:editId="6A6EF518">
                <wp:simplePos x="0" y="0"/>
                <wp:positionH relativeFrom="column">
                  <wp:posOffset>981075</wp:posOffset>
                </wp:positionH>
                <wp:positionV relativeFrom="paragraph">
                  <wp:posOffset>88265</wp:posOffset>
                </wp:positionV>
                <wp:extent cx="1885950" cy="523875"/>
                <wp:effectExtent l="0" t="0" r="19050" b="28575"/>
                <wp:wrapNone/>
                <wp:docPr id="168" name="Oval 168"/>
                <wp:cNvGraphicFramePr/>
                <a:graphic xmlns:a="http://schemas.openxmlformats.org/drawingml/2006/main">
                  <a:graphicData uri="http://schemas.microsoft.com/office/word/2010/wordprocessingShape">
                    <wps:wsp>
                      <wps:cNvSpPr/>
                      <wps:spPr>
                        <a:xfrm>
                          <a:off x="0" y="0"/>
                          <a:ext cx="1885950" cy="52387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385D10" id="Oval 168" o:spid="_x0000_s1026" style="position:absolute;margin-left:77.25pt;margin-top:6.95pt;width:148.5pt;height:4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" filled="f" strokecolor="red" strokeweight="1.5pt">
                <v:stroke joinstyle="miter"/>
              </v:oval>
            </w:pict>
          </mc:Fallback>
        </mc:AlternateContent>
      </w:r>
      <w:r w:rsidRPr="00110F80">
        <w:rPr>
          <w:rFonts w:asciiTheme="minorHAnsi" w:eastAsiaTheme="minorEastAsia" w:hAnsiTheme="minorHAnsi"/>
          <w:noProof/>
          <w:color w:val="auto"/>
          <w:sz w:val="20"/>
          <w:szCs w:val="20"/>
        </w:rPr>
        <w:drawing>
          <wp:inline distT="0" distB="0" distL="0" distR="0" wp14:anchorId="3DBD841E" wp14:editId="2A824A0B">
            <wp:extent cx="6286500" cy="1140301"/>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354134" cy="1152569"/>
                    </a:xfrm>
                    <a:prstGeom prst="rect">
                      <a:avLst/>
                    </a:prstGeom>
                  </pic:spPr>
                </pic:pic>
              </a:graphicData>
            </a:graphic>
          </wp:inline>
        </w:drawing>
      </w:r>
    </w:p>
    <w:p w14:paraId="0C51E05A"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p>
    <w:p w14:paraId="3C18968B" w14:textId="77777777" w:rsidR="00110F80" w:rsidRPr="00110F80" w:rsidRDefault="00110F80" w:rsidP="00110F80">
      <w:pPr>
        <w:numPr>
          <w:ilvl w:val="0"/>
          <w:numId w:val="32"/>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Type or search for Course (0999 in this case)</w:t>
      </w:r>
    </w:p>
    <w:p w14:paraId="165425A9"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r w:rsidRPr="00110F80">
        <w:rPr>
          <w:rFonts w:asciiTheme="minorHAnsi" w:eastAsiaTheme="minorEastAsia" w:hAnsiTheme="minorHAnsi"/>
          <w:noProof/>
          <w:color w:val="auto"/>
          <w:sz w:val="20"/>
          <w:szCs w:val="20"/>
        </w:rPr>
        <mc:AlternateContent>
          <mc:Choice Requires="wps">
            <w:drawing>
              <wp:anchor distT="0" distB="0" distL="114300" distR="114300" simplePos="0" relativeHeight="251669504" behindDoc="0" locked="0" layoutInCell="1" allowOverlap="1" wp14:anchorId="635F44FC" wp14:editId="58E67234">
                <wp:simplePos x="0" y="0"/>
                <wp:positionH relativeFrom="column">
                  <wp:posOffset>3952875</wp:posOffset>
                </wp:positionH>
                <wp:positionV relativeFrom="paragraph">
                  <wp:posOffset>103505</wp:posOffset>
                </wp:positionV>
                <wp:extent cx="1885950" cy="428625"/>
                <wp:effectExtent l="0" t="0" r="19050" b="28575"/>
                <wp:wrapNone/>
                <wp:docPr id="169" name="Oval 169"/>
                <wp:cNvGraphicFramePr/>
                <a:graphic xmlns:a="http://schemas.openxmlformats.org/drawingml/2006/main">
                  <a:graphicData uri="http://schemas.microsoft.com/office/word/2010/wordprocessingShape">
                    <wps:wsp>
                      <wps:cNvSpPr/>
                      <wps:spPr>
                        <a:xfrm>
                          <a:off x="0" y="0"/>
                          <a:ext cx="1885950" cy="42862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71C17F" id="Oval 169" o:spid="_x0000_s1026" style="position:absolute;margin-left:311.25pt;margin-top:8.15pt;width:148.5pt;height:3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" filled="f" strokecolor="red" strokeweight="1.5pt">
                <v:stroke joinstyle="miter"/>
              </v:oval>
            </w:pict>
          </mc:Fallback>
        </mc:AlternateContent>
      </w:r>
      <w:r w:rsidRPr="00110F80">
        <w:rPr>
          <w:rFonts w:asciiTheme="minorHAnsi" w:eastAsiaTheme="minorEastAsia" w:hAnsiTheme="minorHAnsi"/>
          <w:noProof/>
          <w:color w:val="auto"/>
          <w:sz w:val="20"/>
          <w:szCs w:val="20"/>
        </w:rPr>
        <w:drawing>
          <wp:inline distT="0" distB="0" distL="0" distR="0" wp14:anchorId="1BB81BFF" wp14:editId="0116B6B8">
            <wp:extent cx="6276975" cy="1119394"/>
            <wp:effectExtent l="0" t="0" r="0" b="508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338097" cy="1130294"/>
                    </a:xfrm>
                    <a:prstGeom prst="rect">
                      <a:avLst/>
                    </a:prstGeom>
                  </pic:spPr>
                </pic:pic>
              </a:graphicData>
            </a:graphic>
          </wp:inline>
        </w:drawing>
      </w:r>
    </w:p>
    <w:p w14:paraId="3535806A"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p>
    <w:p w14:paraId="608C28F0" w14:textId="77777777" w:rsidR="00110F80" w:rsidRPr="00110F80" w:rsidRDefault="00110F80" w:rsidP="00110F80">
      <w:pPr>
        <w:numPr>
          <w:ilvl w:val="0"/>
          <w:numId w:val="32"/>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Type or search for the Term (Next registration term in this example is 201902 corresponding to spring 2019)</w:t>
      </w:r>
    </w:p>
    <w:p w14:paraId="7C0B757F"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r w:rsidRPr="00110F80">
        <w:rPr>
          <w:rFonts w:asciiTheme="minorHAnsi" w:eastAsiaTheme="minorEastAsia" w:hAnsiTheme="minorHAnsi"/>
          <w:noProof/>
          <w:color w:val="auto"/>
          <w:sz w:val="20"/>
          <w:szCs w:val="20"/>
        </w:rPr>
        <mc:AlternateContent>
          <mc:Choice Requires="wps">
            <w:drawing>
              <wp:anchor distT="0" distB="0" distL="114300" distR="114300" simplePos="0" relativeHeight="251670528" behindDoc="0" locked="0" layoutInCell="1" allowOverlap="1" wp14:anchorId="5F6C6358" wp14:editId="5C2C1124">
                <wp:simplePos x="0" y="0"/>
                <wp:positionH relativeFrom="column">
                  <wp:posOffset>1038225</wp:posOffset>
                </wp:positionH>
                <wp:positionV relativeFrom="paragraph">
                  <wp:posOffset>476250</wp:posOffset>
                </wp:positionV>
                <wp:extent cx="1885950" cy="361950"/>
                <wp:effectExtent l="0" t="0" r="19050" b="19050"/>
                <wp:wrapNone/>
                <wp:docPr id="22" name="Oval 22"/>
                <wp:cNvGraphicFramePr/>
                <a:graphic xmlns:a="http://schemas.openxmlformats.org/drawingml/2006/main">
                  <a:graphicData uri="http://schemas.microsoft.com/office/word/2010/wordprocessingShape">
                    <wps:wsp>
                      <wps:cNvSpPr/>
                      <wps:spPr>
                        <a:xfrm>
                          <a:off x="0" y="0"/>
                          <a:ext cx="1885950" cy="3619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3D866F" id="Oval 22" o:spid="_x0000_s1026" style="position:absolute;margin-left:81.75pt;margin-top:37.5pt;width:148.5pt;height: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" filled="f" strokecolor="red" strokeweight="1.5pt">
                <v:stroke joinstyle="miter"/>
              </v:oval>
            </w:pict>
          </mc:Fallback>
        </mc:AlternateContent>
      </w:r>
      <w:r w:rsidRPr="00110F80">
        <w:rPr>
          <w:rFonts w:asciiTheme="minorHAnsi" w:eastAsiaTheme="minorEastAsia" w:hAnsiTheme="minorHAnsi"/>
          <w:noProof/>
          <w:color w:val="auto"/>
          <w:sz w:val="20"/>
          <w:szCs w:val="20"/>
        </w:rPr>
        <w:drawing>
          <wp:inline distT="0" distB="0" distL="0" distR="0" wp14:anchorId="219A8625" wp14:editId="4018FAC7">
            <wp:extent cx="6238875" cy="1126464"/>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314405" cy="1140101"/>
                    </a:xfrm>
                    <a:prstGeom prst="rect">
                      <a:avLst/>
                    </a:prstGeom>
                  </pic:spPr>
                </pic:pic>
              </a:graphicData>
            </a:graphic>
          </wp:inline>
        </w:drawing>
      </w:r>
    </w:p>
    <w:p w14:paraId="5EA78212"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p>
    <w:p w14:paraId="5B35CCF8" w14:textId="77777777" w:rsidR="00110F80" w:rsidRPr="00110F80" w:rsidRDefault="00110F80" w:rsidP="00110F80">
      <w:pPr>
        <w:numPr>
          <w:ilvl w:val="0"/>
          <w:numId w:val="32"/>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Click Go</w:t>
      </w:r>
    </w:p>
    <w:p w14:paraId="3A053D88"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r w:rsidRPr="00110F80">
        <w:rPr>
          <w:rFonts w:asciiTheme="minorHAnsi" w:eastAsiaTheme="minorEastAsia" w:hAnsiTheme="minorHAnsi"/>
          <w:noProof/>
          <w:color w:val="auto"/>
          <w:sz w:val="20"/>
          <w:szCs w:val="20"/>
        </w:rPr>
        <mc:AlternateContent>
          <mc:Choice Requires="wps">
            <w:drawing>
              <wp:anchor distT="0" distB="0" distL="114300" distR="114300" simplePos="0" relativeHeight="251671552" behindDoc="0" locked="0" layoutInCell="1" allowOverlap="1" wp14:anchorId="19598D1F" wp14:editId="1B879629">
                <wp:simplePos x="0" y="0"/>
                <wp:positionH relativeFrom="margin">
                  <wp:align>right</wp:align>
                </wp:positionH>
                <wp:positionV relativeFrom="paragraph">
                  <wp:posOffset>137795</wp:posOffset>
                </wp:positionV>
                <wp:extent cx="895350" cy="247650"/>
                <wp:effectExtent l="0" t="0" r="19050" b="19050"/>
                <wp:wrapNone/>
                <wp:docPr id="25" name="Oval 25"/>
                <wp:cNvGraphicFramePr/>
                <a:graphic xmlns:a="http://schemas.openxmlformats.org/drawingml/2006/main">
                  <a:graphicData uri="http://schemas.microsoft.com/office/word/2010/wordprocessingShape">
                    <wps:wsp>
                      <wps:cNvSpPr/>
                      <wps:spPr>
                        <a:xfrm>
                          <a:off x="0" y="0"/>
                          <a:ext cx="895350" cy="2476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7E6857" id="Oval 25" o:spid="_x0000_s1026" style="position:absolute;margin-left:19.3pt;margin-top:10.85pt;width:70.5pt;height:19.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" filled="f" strokecolor="red" strokeweight="1.5pt">
                <v:stroke joinstyle="miter"/>
                <w10:wrap anchorx="margin"/>
              </v:oval>
            </w:pict>
          </mc:Fallback>
        </mc:AlternateContent>
      </w:r>
      <w:r w:rsidRPr="00110F80">
        <w:rPr>
          <w:rFonts w:asciiTheme="minorHAnsi" w:eastAsiaTheme="minorEastAsia" w:hAnsiTheme="minorHAnsi"/>
          <w:noProof/>
          <w:color w:val="auto"/>
          <w:sz w:val="20"/>
          <w:szCs w:val="20"/>
        </w:rPr>
        <w:drawing>
          <wp:inline distT="0" distB="0" distL="0" distR="0" wp14:anchorId="3B9869B4" wp14:editId="611BEAD1">
            <wp:extent cx="6296025" cy="68323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402056" cy="694741"/>
                    </a:xfrm>
                    <a:prstGeom prst="rect">
                      <a:avLst/>
                    </a:prstGeom>
                  </pic:spPr>
                </pic:pic>
              </a:graphicData>
            </a:graphic>
          </wp:inline>
        </w:drawing>
      </w:r>
    </w:p>
    <w:p w14:paraId="76165269"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p>
    <w:p w14:paraId="51647556"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p>
    <w:p w14:paraId="15F6535D"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p>
    <w:p w14:paraId="25E8D893" w14:textId="77777777" w:rsidR="00110F80" w:rsidRPr="00110F80" w:rsidRDefault="00110F80" w:rsidP="00110F80">
      <w:pPr>
        <w:numPr>
          <w:ilvl w:val="0"/>
          <w:numId w:val="32"/>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 xml:space="preserve">Under the Corequisites and Equivalents tab, select the “From Term” and “To Term” fields. Note that we will select the first term to be 201902 and this corequisite will be applicable indefinitely (denoted as Term 999999). </w:t>
      </w:r>
    </w:p>
    <w:p w14:paraId="70C9454F"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r w:rsidRPr="00110F80">
        <w:rPr>
          <w:rFonts w:asciiTheme="minorHAnsi" w:eastAsiaTheme="minorEastAsia" w:hAnsiTheme="minorHAnsi"/>
          <w:noProof/>
          <w:color w:val="auto"/>
          <w:sz w:val="20"/>
          <w:szCs w:val="20"/>
        </w:rPr>
        <mc:AlternateContent>
          <mc:Choice Requires="wps">
            <w:drawing>
              <wp:anchor distT="0" distB="0" distL="114300" distR="114300" simplePos="0" relativeHeight="251673600" behindDoc="0" locked="0" layoutInCell="1" allowOverlap="1" wp14:anchorId="070C3842" wp14:editId="7AD6F7C4">
                <wp:simplePos x="0" y="0"/>
                <wp:positionH relativeFrom="column">
                  <wp:posOffset>5286375</wp:posOffset>
                </wp:positionH>
                <wp:positionV relativeFrom="paragraph">
                  <wp:posOffset>734695</wp:posOffset>
                </wp:positionV>
                <wp:extent cx="1285875" cy="200025"/>
                <wp:effectExtent l="0" t="0" r="28575" b="28575"/>
                <wp:wrapNone/>
                <wp:docPr id="27" name="Oval 27"/>
                <wp:cNvGraphicFramePr/>
                <a:graphic xmlns:a="http://schemas.openxmlformats.org/drawingml/2006/main">
                  <a:graphicData uri="http://schemas.microsoft.com/office/word/2010/wordprocessingShape">
                    <wps:wsp>
                      <wps:cNvSpPr/>
                      <wps:spPr>
                        <a:xfrm>
                          <a:off x="0" y="0"/>
                          <a:ext cx="1285875" cy="20002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14AD84" id="Oval 27" o:spid="_x0000_s1026" style="position:absolute;margin-left:416.25pt;margin-top:57.85pt;width:101.25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" filled="f" strokecolor="red" strokeweight="1.5pt">
                <v:stroke joinstyle="miter"/>
              </v:oval>
            </w:pict>
          </mc:Fallback>
        </mc:AlternateContent>
      </w:r>
      <w:r w:rsidRPr="00110F80">
        <w:rPr>
          <w:rFonts w:asciiTheme="minorHAnsi" w:eastAsiaTheme="minorEastAsia" w:hAnsiTheme="minorHAnsi"/>
          <w:noProof/>
          <w:color w:val="auto"/>
          <w:sz w:val="20"/>
          <w:szCs w:val="20"/>
        </w:rPr>
        <mc:AlternateContent>
          <mc:Choice Requires="wps">
            <w:drawing>
              <wp:anchor distT="0" distB="0" distL="114300" distR="114300" simplePos="0" relativeHeight="251672576" behindDoc="0" locked="0" layoutInCell="1" allowOverlap="1" wp14:anchorId="23EC1876" wp14:editId="33731CE4">
                <wp:simplePos x="0" y="0"/>
                <wp:positionH relativeFrom="column">
                  <wp:posOffset>781050</wp:posOffset>
                </wp:positionH>
                <wp:positionV relativeFrom="paragraph">
                  <wp:posOffset>734695</wp:posOffset>
                </wp:positionV>
                <wp:extent cx="1285875" cy="200025"/>
                <wp:effectExtent l="0" t="0" r="28575" b="28575"/>
                <wp:wrapNone/>
                <wp:docPr id="26" name="Oval 26"/>
                <wp:cNvGraphicFramePr/>
                <a:graphic xmlns:a="http://schemas.openxmlformats.org/drawingml/2006/main">
                  <a:graphicData uri="http://schemas.microsoft.com/office/word/2010/wordprocessingShape">
                    <wps:wsp>
                      <wps:cNvSpPr/>
                      <wps:spPr>
                        <a:xfrm>
                          <a:off x="0" y="0"/>
                          <a:ext cx="1285875" cy="20002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C5AA69" id="Oval 26" o:spid="_x0000_s1026" style="position:absolute;margin-left:61.5pt;margin-top:57.85pt;width:101.25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" filled="f" strokecolor="red" strokeweight="1.5pt">
                <v:stroke joinstyle="miter"/>
              </v:oval>
            </w:pict>
          </mc:Fallback>
        </mc:AlternateContent>
      </w:r>
      <w:r w:rsidRPr="00110F80">
        <w:rPr>
          <w:rFonts w:asciiTheme="minorHAnsi" w:eastAsiaTheme="minorEastAsia" w:hAnsiTheme="minorHAnsi"/>
          <w:noProof/>
          <w:color w:val="auto"/>
          <w:sz w:val="20"/>
          <w:szCs w:val="20"/>
        </w:rPr>
        <w:drawing>
          <wp:inline distT="0" distB="0" distL="0" distR="0" wp14:anchorId="62282F3E" wp14:editId="3AA94440">
            <wp:extent cx="6191250" cy="1440039"/>
            <wp:effectExtent l="0" t="0" r="0" b="825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231200" cy="1449331"/>
                    </a:xfrm>
                    <a:prstGeom prst="rect">
                      <a:avLst/>
                    </a:prstGeom>
                  </pic:spPr>
                </pic:pic>
              </a:graphicData>
            </a:graphic>
          </wp:inline>
        </w:drawing>
      </w:r>
    </w:p>
    <w:p w14:paraId="7474D398"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p>
    <w:p w14:paraId="40E65DA3" w14:textId="77777777" w:rsidR="00110F80" w:rsidRPr="00110F80" w:rsidRDefault="00110F80" w:rsidP="00110F80">
      <w:pPr>
        <w:numPr>
          <w:ilvl w:val="0"/>
          <w:numId w:val="32"/>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Type or search for Subject (MATH in this case)</w:t>
      </w:r>
    </w:p>
    <w:p w14:paraId="60A313F3"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r w:rsidRPr="00110F80">
        <w:rPr>
          <w:rFonts w:asciiTheme="minorHAnsi" w:eastAsiaTheme="minorEastAsia" w:hAnsiTheme="minorHAnsi"/>
          <w:noProof/>
          <w:color w:val="auto"/>
          <w:sz w:val="20"/>
          <w:szCs w:val="20"/>
        </w:rPr>
        <mc:AlternateContent>
          <mc:Choice Requires="wps">
            <w:drawing>
              <wp:anchor distT="0" distB="0" distL="114300" distR="114300" simplePos="0" relativeHeight="251674624" behindDoc="0" locked="0" layoutInCell="1" allowOverlap="1" wp14:anchorId="0AAC2637" wp14:editId="0942D317">
                <wp:simplePos x="0" y="0"/>
                <wp:positionH relativeFrom="margin">
                  <wp:posOffset>342900</wp:posOffset>
                </wp:positionH>
                <wp:positionV relativeFrom="paragraph">
                  <wp:posOffset>1151255</wp:posOffset>
                </wp:positionV>
                <wp:extent cx="2609850" cy="638175"/>
                <wp:effectExtent l="0" t="0" r="19050" b="28575"/>
                <wp:wrapNone/>
                <wp:docPr id="29" name="Oval 29"/>
                <wp:cNvGraphicFramePr/>
                <a:graphic xmlns:a="http://schemas.openxmlformats.org/drawingml/2006/main">
                  <a:graphicData uri="http://schemas.microsoft.com/office/word/2010/wordprocessingShape">
                    <wps:wsp>
                      <wps:cNvSpPr/>
                      <wps:spPr>
                        <a:xfrm>
                          <a:off x="0" y="0"/>
                          <a:ext cx="2609850" cy="63817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A40400" id="Oval 29" o:spid="_x0000_s1026" style="position:absolute;margin-left:27pt;margin-top:90.65pt;width:205.5pt;height:50.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" filled="f" strokecolor="red" strokeweight="1.5pt">
                <v:stroke joinstyle="miter"/>
                <w10:wrap anchorx="margin"/>
              </v:oval>
            </w:pict>
          </mc:Fallback>
        </mc:AlternateContent>
      </w:r>
      <w:r w:rsidRPr="00110F80">
        <w:rPr>
          <w:rFonts w:asciiTheme="minorHAnsi" w:eastAsiaTheme="minorEastAsia" w:hAnsiTheme="minorHAnsi"/>
          <w:noProof/>
          <w:color w:val="auto"/>
          <w:sz w:val="20"/>
          <w:szCs w:val="20"/>
        </w:rPr>
        <w:drawing>
          <wp:inline distT="0" distB="0" distL="0" distR="0" wp14:anchorId="63A8DB4A" wp14:editId="5FF1A017">
            <wp:extent cx="6202777" cy="189357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219228" cy="1898592"/>
                    </a:xfrm>
                    <a:prstGeom prst="rect">
                      <a:avLst/>
                    </a:prstGeom>
                  </pic:spPr>
                </pic:pic>
              </a:graphicData>
            </a:graphic>
          </wp:inline>
        </w:drawing>
      </w:r>
    </w:p>
    <w:p w14:paraId="6B413408"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p>
    <w:p w14:paraId="3F76002E" w14:textId="77777777" w:rsidR="00110F80" w:rsidRPr="00110F80" w:rsidRDefault="00110F80" w:rsidP="00110F80">
      <w:pPr>
        <w:numPr>
          <w:ilvl w:val="0"/>
          <w:numId w:val="32"/>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 xml:space="preserve">Press Tab on your keyboard or select the next </w:t>
      </w:r>
      <w:proofErr w:type="gramStart"/>
      <w:r w:rsidRPr="00110F80">
        <w:rPr>
          <w:rFonts w:asciiTheme="minorHAnsi" w:eastAsiaTheme="minorEastAsia" w:hAnsiTheme="minorHAnsi"/>
          <w:color w:val="auto"/>
          <w:sz w:val="24"/>
          <w:szCs w:val="24"/>
        </w:rPr>
        <w:t>field</w:t>
      </w:r>
      <w:proofErr w:type="gramEnd"/>
    </w:p>
    <w:p w14:paraId="2CF1C67E" w14:textId="77777777" w:rsidR="00110F80" w:rsidRPr="00110F80" w:rsidRDefault="00110F80" w:rsidP="00110F80">
      <w:pPr>
        <w:numPr>
          <w:ilvl w:val="0"/>
          <w:numId w:val="32"/>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 xml:space="preserve">Type or search for Course. Note that the selected course was MATH </w:t>
      </w:r>
      <w:proofErr w:type="gramStart"/>
      <w:r w:rsidRPr="00110F80">
        <w:rPr>
          <w:rFonts w:asciiTheme="minorHAnsi" w:eastAsiaTheme="minorEastAsia" w:hAnsiTheme="minorHAnsi"/>
          <w:color w:val="auto"/>
          <w:sz w:val="24"/>
          <w:szCs w:val="24"/>
        </w:rPr>
        <w:t>0999</w:t>
      </w:r>
      <w:proofErr w:type="gramEnd"/>
      <w:r w:rsidRPr="00110F80">
        <w:rPr>
          <w:rFonts w:asciiTheme="minorHAnsi" w:eastAsiaTheme="minorEastAsia" w:hAnsiTheme="minorHAnsi"/>
          <w:color w:val="auto"/>
          <w:sz w:val="24"/>
          <w:szCs w:val="24"/>
        </w:rPr>
        <w:t xml:space="preserve"> and this course must be linked to MATH 1111 so we must select 1111 in this field.</w:t>
      </w:r>
    </w:p>
    <w:p w14:paraId="5258AB2F"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r w:rsidRPr="00110F80">
        <w:rPr>
          <w:rFonts w:asciiTheme="minorHAnsi" w:eastAsiaTheme="minorEastAsia" w:hAnsiTheme="minorHAnsi"/>
          <w:noProof/>
          <w:color w:val="auto"/>
          <w:sz w:val="20"/>
          <w:szCs w:val="20"/>
        </w:rPr>
        <mc:AlternateContent>
          <mc:Choice Requires="wps">
            <w:drawing>
              <wp:anchor distT="0" distB="0" distL="114300" distR="114300" simplePos="0" relativeHeight="251675648" behindDoc="0" locked="0" layoutInCell="1" allowOverlap="1" wp14:anchorId="53977602" wp14:editId="74971AE4">
                <wp:simplePos x="0" y="0"/>
                <wp:positionH relativeFrom="margin">
                  <wp:posOffset>2733675</wp:posOffset>
                </wp:positionH>
                <wp:positionV relativeFrom="paragraph">
                  <wp:posOffset>1228725</wp:posOffset>
                </wp:positionV>
                <wp:extent cx="1257300" cy="419100"/>
                <wp:effectExtent l="0" t="0" r="19050" b="19050"/>
                <wp:wrapNone/>
                <wp:docPr id="31" name="Oval 31"/>
                <wp:cNvGraphicFramePr/>
                <a:graphic xmlns:a="http://schemas.openxmlformats.org/drawingml/2006/main">
                  <a:graphicData uri="http://schemas.microsoft.com/office/word/2010/wordprocessingShape">
                    <wps:wsp>
                      <wps:cNvSpPr/>
                      <wps:spPr>
                        <a:xfrm>
                          <a:off x="0" y="0"/>
                          <a:ext cx="1257300" cy="4191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F76F2D" id="Oval 31" o:spid="_x0000_s1026" style="position:absolute;margin-left:215.25pt;margin-top:96.75pt;width:99pt;height:33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" filled="f" strokecolor="red" strokeweight="1.5pt">
                <v:stroke joinstyle="miter"/>
                <w10:wrap anchorx="margin"/>
              </v:oval>
            </w:pict>
          </mc:Fallback>
        </mc:AlternateContent>
      </w:r>
      <w:r w:rsidRPr="00110F80">
        <w:rPr>
          <w:rFonts w:asciiTheme="minorHAnsi" w:eastAsiaTheme="minorEastAsia" w:hAnsiTheme="minorHAnsi"/>
          <w:noProof/>
          <w:color w:val="auto"/>
          <w:sz w:val="20"/>
          <w:szCs w:val="20"/>
        </w:rPr>
        <w:drawing>
          <wp:inline distT="0" distB="0" distL="0" distR="0" wp14:anchorId="63EF99CF" wp14:editId="79EC7323">
            <wp:extent cx="6276975" cy="1895298"/>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305984" cy="1904057"/>
                    </a:xfrm>
                    <a:prstGeom prst="rect">
                      <a:avLst/>
                    </a:prstGeom>
                  </pic:spPr>
                </pic:pic>
              </a:graphicData>
            </a:graphic>
          </wp:inline>
        </w:drawing>
      </w:r>
    </w:p>
    <w:p w14:paraId="2EAC1AFE"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p>
    <w:p w14:paraId="1B9451DA"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p>
    <w:p w14:paraId="2414C7ED"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p>
    <w:p w14:paraId="4C469D9F"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p>
    <w:p w14:paraId="4C19C463"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p>
    <w:p w14:paraId="138FEBD3"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p>
    <w:p w14:paraId="1356B9AC"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p>
    <w:p w14:paraId="011DC1EC"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p>
    <w:p w14:paraId="6DA52451"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p>
    <w:p w14:paraId="736F305C" w14:textId="77777777" w:rsidR="00110F80" w:rsidRPr="00110F80" w:rsidRDefault="00110F80" w:rsidP="00110F80">
      <w:pPr>
        <w:numPr>
          <w:ilvl w:val="0"/>
          <w:numId w:val="32"/>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Click Save at the bottom right corner of the screen (or press F10)</w:t>
      </w:r>
    </w:p>
    <w:p w14:paraId="0B9F253F"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r w:rsidRPr="00110F80">
        <w:rPr>
          <w:rFonts w:asciiTheme="minorHAnsi" w:eastAsiaTheme="minorEastAsia" w:hAnsiTheme="minorHAnsi"/>
          <w:noProof/>
          <w:color w:val="auto"/>
          <w:sz w:val="20"/>
          <w:szCs w:val="20"/>
        </w:rPr>
        <mc:AlternateContent>
          <mc:Choice Requires="wps">
            <w:drawing>
              <wp:anchor distT="0" distB="0" distL="114300" distR="114300" simplePos="0" relativeHeight="251676672" behindDoc="0" locked="0" layoutInCell="1" allowOverlap="1" wp14:anchorId="7F09F6DA" wp14:editId="3C501430">
                <wp:simplePos x="0" y="0"/>
                <wp:positionH relativeFrom="margin">
                  <wp:posOffset>3085465</wp:posOffset>
                </wp:positionH>
                <wp:positionV relativeFrom="paragraph">
                  <wp:posOffset>1130935</wp:posOffset>
                </wp:positionV>
                <wp:extent cx="581025" cy="323850"/>
                <wp:effectExtent l="0" t="0" r="28575" b="19050"/>
                <wp:wrapNone/>
                <wp:docPr id="170" name="Oval 170"/>
                <wp:cNvGraphicFramePr/>
                <a:graphic xmlns:a="http://schemas.openxmlformats.org/drawingml/2006/main">
                  <a:graphicData uri="http://schemas.microsoft.com/office/word/2010/wordprocessingShape">
                    <wps:wsp>
                      <wps:cNvSpPr/>
                      <wps:spPr>
                        <a:xfrm>
                          <a:off x="0" y="0"/>
                          <a:ext cx="581025" cy="3238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DB7F94" id="Oval 170" o:spid="_x0000_s1026" style="position:absolute;margin-left:242.95pt;margin-top:89.05pt;width:45.75pt;height:25.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" filled="f" strokecolor="red" strokeweight="1.5pt">
                <v:stroke joinstyle="miter"/>
                <w10:wrap anchorx="margin"/>
              </v:oval>
            </w:pict>
          </mc:Fallback>
        </mc:AlternateContent>
      </w:r>
      <w:r w:rsidRPr="00110F80">
        <w:rPr>
          <w:rFonts w:asciiTheme="minorHAnsi" w:eastAsiaTheme="minorEastAsia" w:hAnsiTheme="minorHAnsi"/>
          <w:noProof/>
          <w:color w:val="auto"/>
          <w:sz w:val="20"/>
          <w:szCs w:val="20"/>
        </w:rPr>
        <w:drawing>
          <wp:inline distT="0" distB="0" distL="0" distR="0" wp14:anchorId="67234D2D" wp14:editId="5054AC16">
            <wp:extent cx="3133725" cy="154742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190613" cy="1575513"/>
                    </a:xfrm>
                    <a:prstGeom prst="rect">
                      <a:avLst/>
                    </a:prstGeom>
                  </pic:spPr>
                </pic:pic>
              </a:graphicData>
            </a:graphic>
          </wp:inline>
        </w:drawing>
      </w:r>
    </w:p>
    <w:p w14:paraId="7364A40C"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p>
    <w:p w14:paraId="76F6491B" w14:textId="77777777" w:rsidR="00110F80" w:rsidRPr="00110F80" w:rsidRDefault="00110F80" w:rsidP="00110F80">
      <w:pPr>
        <w:numPr>
          <w:ilvl w:val="0"/>
          <w:numId w:val="32"/>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 xml:space="preserve">Corequisite at the course level has been successfully implemented. </w:t>
      </w:r>
      <w:r w:rsidRPr="00110F80">
        <w:rPr>
          <w:rFonts w:asciiTheme="minorHAnsi" w:eastAsiaTheme="minorEastAsia" w:hAnsiTheme="minorHAnsi"/>
          <w:i/>
          <w:color w:val="auto"/>
          <w:sz w:val="24"/>
          <w:szCs w:val="24"/>
        </w:rPr>
        <w:t>Please note that this process needs to be performed only one time, as the course prerequisite will continue indefinitely as denoted by the term 999999. To eliminate the corequisite at the course level, you can do so by click the Maintenance button between the “From Term” and the “To Term” fields.</w:t>
      </w:r>
    </w:p>
    <w:p w14:paraId="615F8E9D" w14:textId="77777777" w:rsidR="00110F80" w:rsidRPr="00110F80" w:rsidRDefault="00110F80" w:rsidP="00110F80">
      <w:pPr>
        <w:spacing w:before="100" w:after="200" w:line="276" w:lineRule="auto"/>
        <w:rPr>
          <w:rFonts w:asciiTheme="minorHAnsi" w:eastAsiaTheme="minorEastAsia" w:hAnsiTheme="minorHAnsi"/>
          <w:color w:val="auto"/>
          <w:sz w:val="24"/>
          <w:szCs w:val="24"/>
        </w:rPr>
      </w:pPr>
    </w:p>
    <w:p w14:paraId="29EEF5FA" w14:textId="77777777" w:rsidR="00110F80" w:rsidRPr="00110F80" w:rsidRDefault="00110F80" w:rsidP="00110F80">
      <w:pPr>
        <w:spacing w:before="100" w:after="200" w:line="276" w:lineRule="auto"/>
        <w:rPr>
          <w:rFonts w:asciiTheme="minorHAnsi" w:eastAsiaTheme="minorEastAsia" w:hAnsiTheme="minorHAnsi"/>
          <w:color w:val="auto"/>
          <w:sz w:val="24"/>
          <w:szCs w:val="24"/>
        </w:rPr>
      </w:pPr>
    </w:p>
    <w:p w14:paraId="4F5F4299" w14:textId="77777777" w:rsidR="00110F80" w:rsidRPr="00110F80" w:rsidRDefault="00110F80" w:rsidP="00110F80">
      <w:pPr>
        <w:spacing w:before="100" w:after="200" w:line="276" w:lineRule="auto"/>
        <w:rPr>
          <w:rFonts w:asciiTheme="minorHAnsi" w:eastAsiaTheme="minorEastAsia" w:hAnsiTheme="minorHAnsi"/>
          <w:color w:val="auto"/>
          <w:sz w:val="24"/>
          <w:szCs w:val="24"/>
        </w:rPr>
      </w:pPr>
    </w:p>
    <w:p w14:paraId="148ACC10" w14:textId="77777777" w:rsidR="00110F80" w:rsidRPr="00110F80" w:rsidRDefault="00110F80" w:rsidP="00110F80">
      <w:pPr>
        <w:spacing w:before="100" w:after="200" w:line="276" w:lineRule="auto"/>
        <w:rPr>
          <w:rFonts w:asciiTheme="minorHAnsi" w:eastAsiaTheme="minorEastAsia" w:hAnsiTheme="minorHAnsi"/>
          <w:color w:val="auto"/>
          <w:sz w:val="24"/>
          <w:szCs w:val="24"/>
        </w:rPr>
      </w:pPr>
    </w:p>
    <w:p w14:paraId="2BC34B8B" w14:textId="77777777" w:rsidR="00110F80" w:rsidRPr="00110F80" w:rsidRDefault="00110F80" w:rsidP="00110F80">
      <w:pPr>
        <w:spacing w:before="100" w:after="200" w:line="276" w:lineRule="auto"/>
        <w:rPr>
          <w:rFonts w:asciiTheme="minorHAnsi" w:eastAsiaTheme="minorEastAsia" w:hAnsiTheme="minorHAnsi"/>
          <w:color w:val="auto"/>
          <w:sz w:val="24"/>
          <w:szCs w:val="24"/>
        </w:rPr>
      </w:pPr>
    </w:p>
    <w:p w14:paraId="7E35E324" w14:textId="77777777" w:rsidR="00110F80" w:rsidRPr="00110F80" w:rsidRDefault="00110F80" w:rsidP="00110F80">
      <w:pPr>
        <w:spacing w:before="100" w:after="200" w:line="276" w:lineRule="auto"/>
        <w:rPr>
          <w:rFonts w:asciiTheme="minorHAnsi" w:eastAsiaTheme="minorEastAsia" w:hAnsiTheme="minorHAnsi"/>
          <w:color w:val="auto"/>
          <w:sz w:val="24"/>
          <w:szCs w:val="24"/>
        </w:rPr>
      </w:pPr>
    </w:p>
    <w:p w14:paraId="7457DF80" w14:textId="77777777" w:rsidR="00110F80" w:rsidRPr="00110F80" w:rsidRDefault="00110F80" w:rsidP="00110F80">
      <w:pPr>
        <w:spacing w:before="100" w:after="200" w:line="276" w:lineRule="auto"/>
        <w:rPr>
          <w:rFonts w:asciiTheme="minorHAnsi" w:eastAsiaTheme="minorEastAsia" w:hAnsiTheme="minorHAnsi"/>
          <w:color w:val="auto"/>
          <w:sz w:val="24"/>
          <w:szCs w:val="24"/>
        </w:rPr>
      </w:pPr>
    </w:p>
    <w:p w14:paraId="6A26226A" w14:textId="77777777" w:rsidR="00110F80" w:rsidRPr="00110F80" w:rsidRDefault="00110F80" w:rsidP="00110F80">
      <w:pPr>
        <w:spacing w:before="100" w:after="200" w:line="276" w:lineRule="auto"/>
        <w:rPr>
          <w:rFonts w:asciiTheme="minorHAnsi" w:eastAsiaTheme="minorEastAsia" w:hAnsiTheme="minorHAnsi"/>
          <w:color w:val="auto"/>
          <w:sz w:val="24"/>
          <w:szCs w:val="24"/>
        </w:rPr>
      </w:pPr>
    </w:p>
    <w:p w14:paraId="54033285" w14:textId="77777777" w:rsidR="00110F80" w:rsidRPr="00110F80" w:rsidRDefault="00110F80" w:rsidP="00110F80">
      <w:pPr>
        <w:spacing w:before="100" w:after="200" w:line="276" w:lineRule="auto"/>
        <w:rPr>
          <w:rFonts w:asciiTheme="minorHAnsi" w:eastAsiaTheme="minorEastAsia" w:hAnsiTheme="minorHAnsi"/>
          <w:color w:val="auto"/>
          <w:sz w:val="24"/>
          <w:szCs w:val="24"/>
        </w:rPr>
      </w:pPr>
    </w:p>
    <w:p w14:paraId="19B5F561" w14:textId="77777777" w:rsidR="00110F80" w:rsidRPr="00110F80" w:rsidRDefault="00110F80" w:rsidP="00110F80">
      <w:pPr>
        <w:spacing w:before="100" w:after="200" w:line="276" w:lineRule="auto"/>
        <w:rPr>
          <w:rFonts w:asciiTheme="minorHAnsi" w:eastAsiaTheme="minorEastAsia" w:hAnsiTheme="minorHAnsi"/>
          <w:color w:val="auto"/>
          <w:sz w:val="24"/>
          <w:szCs w:val="24"/>
        </w:rPr>
      </w:pPr>
    </w:p>
    <w:p w14:paraId="749354A4" w14:textId="77777777" w:rsidR="00110F80" w:rsidRPr="00110F80" w:rsidRDefault="00110F80" w:rsidP="00110F80">
      <w:pPr>
        <w:spacing w:before="100" w:after="200" w:line="276" w:lineRule="auto"/>
        <w:rPr>
          <w:rFonts w:asciiTheme="minorHAnsi" w:eastAsiaTheme="minorEastAsia" w:hAnsiTheme="minorHAnsi"/>
          <w:color w:val="auto"/>
          <w:sz w:val="24"/>
          <w:szCs w:val="24"/>
        </w:rPr>
      </w:pPr>
    </w:p>
    <w:p w14:paraId="5322FF94" w14:textId="77777777" w:rsidR="00110F80" w:rsidRPr="00110F80" w:rsidRDefault="00110F80" w:rsidP="00110F80">
      <w:pPr>
        <w:spacing w:before="100" w:after="200" w:line="276" w:lineRule="auto"/>
        <w:rPr>
          <w:rFonts w:asciiTheme="minorHAnsi" w:eastAsiaTheme="minorEastAsia" w:hAnsiTheme="minorHAnsi"/>
          <w:color w:val="auto"/>
          <w:sz w:val="24"/>
          <w:szCs w:val="24"/>
        </w:rPr>
      </w:pPr>
    </w:p>
    <w:p w14:paraId="00B3AF1B" w14:textId="77777777" w:rsidR="00110F80" w:rsidRPr="00110F80" w:rsidRDefault="00110F80" w:rsidP="00110F80">
      <w:pPr>
        <w:spacing w:before="100" w:after="200" w:line="276" w:lineRule="auto"/>
        <w:rPr>
          <w:rFonts w:asciiTheme="minorHAnsi" w:eastAsiaTheme="minorEastAsia" w:hAnsiTheme="minorHAnsi"/>
          <w:color w:val="auto"/>
          <w:sz w:val="24"/>
          <w:szCs w:val="24"/>
        </w:rPr>
      </w:pPr>
    </w:p>
    <w:p w14:paraId="08514639" w14:textId="77777777" w:rsidR="00110F80" w:rsidRPr="00110F80" w:rsidRDefault="00110F80" w:rsidP="00110F80">
      <w:pPr>
        <w:spacing w:before="100" w:after="200" w:line="276" w:lineRule="auto"/>
        <w:rPr>
          <w:rFonts w:asciiTheme="minorHAnsi" w:eastAsiaTheme="minorEastAsia" w:hAnsiTheme="minorHAnsi"/>
          <w:color w:val="auto"/>
          <w:sz w:val="24"/>
          <w:szCs w:val="24"/>
        </w:rPr>
      </w:pPr>
    </w:p>
    <w:p w14:paraId="5C84E724" w14:textId="77777777" w:rsidR="00110F80" w:rsidRPr="00110F80" w:rsidRDefault="00110F80" w:rsidP="00110F80">
      <w:pPr>
        <w:spacing w:before="100" w:after="200" w:line="276" w:lineRule="auto"/>
        <w:rPr>
          <w:rFonts w:asciiTheme="minorHAnsi" w:eastAsiaTheme="minorEastAsia" w:hAnsiTheme="minorHAnsi"/>
          <w:color w:val="auto"/>
          <w:sz w:val="24"/>
          <w:szCs w:val="24"/>
        </w:rPr>
      </w:pPr>
    </w:p>
    <w:p w14:paraId="71A431B5" w14:textId="77777777" w:rsidR="00110F80" w:rsidRPr="00110F80" w:rsidRDefault="00110F80" w:rsidP="00110F80">
      <w:pPr>
        <w:pBdr>
          <w:top w:val="single" w:sz="6" w:space="2" w:color="5B9BD5" w:themeColor="accent1"/>
        </w:pBdr>
        <w:spacing w:before="300" w:line="276" w:lineRule="auto"/>
        <w:outlineLvl w:val="2"/>
        <w:rPr>
          <w:rFonts w:asciiTheme="minorHAnsi" w:eastAsiaTheme="minorEastAsia" w:hAnsiTheme="minorHAnsi"/>
          <w:b/>
          <w:caps/>
          <w:color w:val="1F4D78" w:themeColor="accent1" w:themeShade="7F"/>
          <w:spacing w:val="15"/>
          <w:sz w:val="24"/>
          <w:szCs w:val="20"/>
        </w:rPr>
      </w:pPr>
      <w:r w:rsidRPr="00110F80">
        <w:rPr>
          <w:rFonts w:asciiTheme="minorHAnsi" w:eastAsiaTheme="minorEastAsia" w:hAnsiTheme="minorHAnsi"/>
          <w:b/>
          <w:caps/>
          <w:color w:val="1F4D78" w:themeColor="accent1" w:themeShade="7F"/>
          <w:spacing w:val="15"/>
          <w:sz w:val="24"/>
          <w:szCs w:val="20"/>
        </w:rPr>
        <w:t>Implementing Corequisite at the SECTION Level</w:t>
      </w:r>
    </w:p>
    <w:p w14:paraId="4313E098" w14:textId="77777777" w:rsidR="00110F80" w:rsidRPr="00110F80" w:rsidRDefault="00110F80" w:rsidP="00110F80">
      <w:pPr>
        <w:spacing w:before="100" w:after="200" w:line="276" w:lineRule="auto"/>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 xml:space="preserve">Beyond the connection between </w:t>
      </w:r>
      <w:proofErr w:type="gramStart"/>
      <w:r w:rsidRPr="00110F80">
        <w:rPr>
          <w:rFonts w:asciiTheme="minorHAnsi" w:eastAsiaTheme="minorEastAsia" w:hAnsiTheme="minorHAnsi"/>
          <w:color w:val="auto"/>
          <w:sz w:val="24"/>
          <w:szCs w:val="24"/>
        </w:rPr>
        <w:t>courses</w:t>
      </w:r>
      <w:proofErr w:type="gramEnd"/>
      <w:r w:rsidRPr="00110F80">
        <w:rPr>
          <w:rFonts w:asciiTheme="minorHAnsi" w:eastAsiaTheme="minorEastAsia" w:hAnsiTheme="minorHAnsi"/>
          <w:color w:val="auto"/>
          <w:sz w:val="24"/>
          <w:szCs w:val="24"/>
        </w:rPr>
        <w:t xml:space="preserve"> we can use BANNER to link specific sections. This is an additional layer of connectivity for institutions in which the corequisite support course is specifically connected with a paired section of the gateway course that is traditionally taught by the same instructor. The goal is that any attempt to register a student into </w:t>
      </w:r>
      <w:r w:rsidRPr="00110F80">
        <w:rPr>
          <w:rFonts w:asciiTheme="minorHAnsi" w:eastAsiaTheme="minorEastAsia" w:hAnsiTheme="minorHAnsi"/>
          <w:b/>
          <w:color w:val="auto"/>
          <w:sz w:val="24"/>
          <w:szCs w:val="24"/>
          <w:u w:val="single"/>
        </w:rPr>
        <w:t>CRN: 80202</w:t>
      </w:r>
      <w:r w:rsidRPr="00110F80">
        <w:rPr>
          <w:rFonts w:asciiTheme="minorHAnsi" w:eastAsiaTheme="minorEastAsia" w:hAnsiTheme="minorHAnsi"/>
          <w:color w:val="auto"/>
          <w:sz w:val="24"/>
          <w:szCs w:val="24"/>
        </w:rPr>
        <w:t xml:space="preserve"> MATH 0999 will require concurrent registration in </w:t>
      </w:r>
      <w:r w:rsidRPr="00110F80">
        <w:rPr>
          <w:rFonts w:asciiTheme="minorHAnsi" w:eastAsiaTheme="minorEastAsia" w:hAnsiTheme="minorHAnsi"/>
          <w:b/>
          <w:color w:val="auto"/>
          <w:sz w:val="24"/>
          <w:szCs w:val="24"/>
          <w:u w:val="single"/>
        </w:rPr>
        <w:t>CRN: 80201</w:t>
      </w:r>
      <w:r w:rsidRPr="00110F80">
        <w:rPr>
          <w:rFonts w:asciiTheme="minorHAnsi" w:eastAsiaTheme="minorEastAsia" w:hAnsiTheme="minorHAnsi"/>
          <w:color w:val="auto"/>
          <w:sz w:val="24"/>
          <w:szCs w:val="24"/>
        </w:rPr>
        <w:t xml:space="preserve"> MATH 1111. </w:t>
      </w:r>
      <w:r w:rsidRPr="00110F80">
        <w:rPr>
          <w:rFonts w:asciiTheme="minorHAnsi" w:eastAsiaTheme="minorEastAsia" w:hAnsiTheme="minorHAnsi"/>
          <w:i/>
          <w:color w:val="auto"/>
          <w:sz w:val="24"/>
          <w:szCs w:val="24"/>
        </w:rPr>
        <w:t>Please note that this is a requirement that needs to be imposed in MATH 0999 but not vice versa, as a student can be registered in MATH 1111 without needing the support course.</w:t>
      </w:r>
    </w:p>
    <w:p w14:paraId="6C9BFA29" w14:textId="77777777" w:rsidR="00110F80" w:rsidRPr="00110F80" w:rsidRDefault="00110F80" w:rsidP="00110F80">
      <w:pPr>
        <w:spacing w:before="100" w:after="200" w:line="276" w:lineRule="auto"/>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 xml:space="preserve">Steps to implement corequisite at the </w:t>
      </w:r>
      <w:r w:rsidRPr="00110F80">
        <w:rPr>
          <w:rFonts w:asciiTheme="minorHAnsi" w:eastAsiaTheme="minorEastAsia" w:hAnsiTheme="minorHAnsi"/>
          <w:b/>
          <w:i/>
          <w:color w:val="auto"/>
          <w:sz w:val="24"/>
          <w:szCs w:val="24"/>
        </w:rPr>
        <w:t>section</w:t>
      </w:r>
      <w:r w:rsidRPr="00110F80">
        <w:rPr>
          <w:rFonts w:asciiTheme="minorHAnsi" w:eastAsiaTheme="minorEastAsia" w:hAnsiTheme="minorHAnsi"/>
          <w:color w:val="auto"/>
          <w:sz w:val="24"/>
          <w:szCs w:val="24"/>
        </w:rPr>
        <w:t xml:space="preserve"> level:</w:t>
      </w:r>
    </w:p>
    <w:p w14:paraId="36D8FA05" w14:textId="77777777" w:rsidR="00110F80" w:rsidRPr="00110F80" w:rsidRDefault="00110F80" w:rsidP="00110F80">
      <w:pPr>
        <w:numPr>
          <w:ilvl w:val="0"/>
          <w:numId w:val="33"/>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Create the Gateway Course</w:t>
      </w:r>
    </w:p>
    <w:p w14:paraId="3CFC66DC" w14:textId="77777777" w:rsidR="00110F80" w:rsidRPr="00110F80" w:rsidRDefault="00110F80" w:rsidP="00110F80">
      <w:pPr>
        <w:numPr>
          <w:ilvl w:val="0"/>
          <w:numId w:val="33"/>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Create the Support Course</w:t>
      </w:r>
    </w:p>
    <w:p w14:paraId="3A02E5FB" w14:textId="77777777" w:rsidR="00110F80" w:rsidRPr="00110F80" w:rsidRDefault="00110F80" w:rsidP="00110F80">
      <w:pPr>
        <w:numPr>
          <w:ilvl w:val="0"/>
          <w:numId w:val="33"/>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Open SSADETL</w:t>
      </w:r>
    </w:p>
    <w:p w14:paraId="1C3DA2C8" w14:textId="77777777" w:rsidR="00110F80" w:rsidRPr="00110F80" w:rsidRDefault="00110F80" w:rsidP="00110F80">
      <w:pPr>
        <w:numPr>
          <w:ilvl w:val="0"/>
          <w:numId w:val="33"/>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Type or search the Term (Next registration term in this example is 201902 corresponding to spring 2019)</w:t>
      </w:r>
    </w:p>
    <w:p w14:paraId="039A88E9"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r w:rsidRPr="00110F80">
        <w:rPr>
          <w:rFonts w:asciiTheme="minorHAnsi" w:eastAsiaTheme="minorEastAsia" w:hAnsiTheme="minorHAnsi"/>
          <w:noProof/>
          <w:color w:val="auto"/>
          <w:sz w:val="20"/>
          <w:szCs w:val="20"/>
        </w:rPr>
        <mc:AlternateContent>
          <mc:Choice Requires="wps">
            <w:drawing>
              <wp:anchor distT="0" distB="0" distL="114300" distR="114300" simplePos="0" relativeHeight="251677696" behindDoc="0" locked="0" layoutInCell="1" allowOverlap="1" wp14:anchorId="5B5AA1AE" wp14:editId="3EF97A4F">
                <wp:simplePos x="0" y="0"/>
                <wp:positionH relativeFrom="margin">
                  <wp:posOffset>1114425</wp:posOffset>
                </wp:positionH>
                <wp:positionV relativeFrom="paragraph">
                  <wp:posOffset>180975</wp:posOffset>
                </wp:positionV>
                <wp:extent cx="2057400" cy="323850"/>
                <wp:effectExtent l="0" t="0" r="19050" b="19050"/>
                <wp:wrapNone/>
                <wp:docPr id="171" name="Oval 171"/>
                <wp:cNvGraphicFramePr/>
                <a:graphic xmlns:a="http://schemas.openxmlformats.org/drawingml/2006/main">
                  <a:graphicData uri="http://schemas.microsoft.com/office/word/2010/wordprocessingShape">
                    <wps:wsp>
                      <wps:cNvSpPr/>
                      <wps:spPr>
                        <a:xfrm>
                          <a:off x="0" y="0"/>
                          <a:ext cx="2057400" cy="3238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E1B4DB" id="Oval 171" o:spid="_x0000_s1026" style="position:absolute;margin-left:87.75pt;margin-top:14.25pt;width:162pt;height: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" filled="f" strokecolor="red" strokeweight="1.5pt">
                <v:stroke joinstyle="miter"/>
                <w10:wrap anchorx="margin"/>
              </v:oval>
            </w:pict>
          </mc:Fallback>
        </mc:AlternateContent>
      </w:r>
      <w:r w:rsidRPr="00110F80">
        <w:rPr>
          <w:rFonts w:asciiTheme="minorHAnsi" w:eastAsiaTheme="minorEastAsia" w:hAnsiTheme="minorHAnsi"/>
          <w:noProof/>
          <w:color w:val="auto"/>
          <w:sz w:val="20"/>
          <w:szCs w:val="20"/>
        </w:rPr>
        <w:drawing>
          <wp:inline distT="0" distB="0" distL="0" distR="0" wp14:anchorId="03D60A56" wp14:editId="45572C5B">
            <wp:extent cx="6083339" cy="84772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298352" cy="877688"/>
                    </a:xfrm>
                    <a:prstGeom prst="rect">
                      <a:avLst/>
                    </a:prstGeom>
                  </pic:spPr>
                </pic:pic>
              </a:graphicData>
            </a:graphic>
          </wp:inline>
        </w:drawing>
      </w:r>
      <w:r w:rsidRPr="00110F80">
        <w:rPr>
          <w:rFonts w:asciiTheme="minorHAnsi" w:eastAsiaTheme="minorEastAsia" w:hAnsiTheme="minorHAnsi"/>
          <w:color w:val="auto"/>
          <w:sz w:val="24"/>
          <w:szCs w:val="24"/>
        </w:rPr>
        <w:t xml:space="preserve"> </w:t>
      </w:r>
    </w:p>
    <w:p w14:paraId="5A82F33D"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p>
    <w:p w14:paraId="6CBA4585" w14:textId="77777777" w:rsidR="00110F80" w:rsidRPr="00110F80" w:rsidRDefault="00110F80" w:rsidP="00110F80">
      <w:pPr>
        <w:numPr>
          <w:ilvl w:val="0"/>
          <w:numId w:val="33"/>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Type or search for the CRN of the corequisite support course (CRN: 80202 for MATH 0999)</w:t>
      </w:r>
    </w:p>
    <w:p w14:paraId="410A01C4"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r w:rsidRPr="00110F80">
        <w:rPr>
          <w:rFonts w:asciiTheme="minorHAnsi" w:eastAsiaTheme="minorEastAsia" w:hAnsiTheme="minorHAnsi"/>
          <w:noProof/>
          <w:color w:val="auto"/>
          <w:sz w:val="20"/>
          <w:szCs w:val="20"/>
        </w:rPr>
        <mc:AlternateContent>
          <mc:Choice Requires="wps">
            <w:drawing>
              <wp:anchor distT="0" distB="0" distL="114300" distR="114300" simplePos="0" relativeHeight="251678720" behindDoc="0" locked="0" layoutInCell="1" allowOverlap="1" wp14:anchorId="3C4D71DB" wp14:editId="0215AD63">
                <wp:simplePos x="0" y="0"/>
                <wp:positionH relativeFrom="margin">
                  <wp:posOffset>4410075</wp:posOffset>
                </wp:positionH>
                <wp:positionV relativeFrom="paragraph">
                  <wp:posOffset>187325</wp:posOffset>
                </wp:positionV>
                <wp:extent cx="2057400" cy="323850"/>
                <wp:effectExtent l="0" t="0" r="19050" b="19050"/>
                <wp:wrapNone/>
                <wp:docPr id="172" name="Oval 172"/>
                <wp:cNvGraphicFramePr/>
                <a:graphic xmlns:a="http://schemas.openxmlformats.org/drawingml/2006/main">
                  <a:graphicData uri="http://schemas.microsoft.com/office/word/2010/wordprocessingShape">
                    <wps:wsp>
                      <wps:cNvSpPr/>
                      <wps:spPr>
                        <a:xfrm>
                          <a:off x="0" y="0"/>
                          <a:ext cx="2057400" cy="3238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03629A" id="Oval 172" o:spid="_x0000_s1026" style="position:absolute;margin-left:347.25pt;margin-top:14.75pt;width:162pt;height:25.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" filled="f" strokecolor="red" strokeweight="1.5pt">
                <v:stroke joinstyle="miter"/>
                <w10:wrap anchorx="margin"/>
              </v:oval>
            </w:pict>
          </mc:Fallback>
        </mc:AlternateContent>
      </w:r>
      <w:r w:rsidRPr="00110F80">
        <w:rPr>
          <w:rFonts w:asciiTheme="minorHAnsi" w:eastAsiaTheme="minorEastAsia" w:hAnsiTheme="minorHAnsi"/>
          <w:noProof/>
          <w:color w:val="auto"/>
          <w:sz w:val="20"/>
          <w:szCs w:val="20"/>
        </w:rPr>
        <w:drawing>
          <wp:inline distT="0" distB="0" distL="0" distR="0" wp14:anchorId="14A965BE" wp14:editId="41B0D509">
            <wp:extent cx="6019800" cy="913560"/>
            <wp:effectExtent l="0" t="0" r="0" b="127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116307" cy="928206"/>
                    </a:xfrm>
                    <a:prstGeom prst="rect">
                      <a:avLst/>
                    </a:prstGeom>
                  </pic:spPr>
                </pic:pic>
              </a:graphicData>
            </a:graphic>
          </wp:inline>
        </w:drawing>
      </w:r>
    </w:p>
    <w:p w14:paraId="37F29F2F"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p>
    <w:p w14:paraId="71D1A5E3" w14:textId="77777777" w:rsidR="00110F80" w:rsidRPr="00110F80" w:rsidRDefault="00110F80" w:rsidP="00110F80">
      <w:pPr>
        <w:numPr>
          <w:ilvl w:val="0"/>
          <w:numId w:val="33"/>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Click Go</w:t>
      </w:r>
      <w:r w:rsidRPr="00110F80">
        <w:rPr>
          <w:rFonts w:asciiTheme="minorHAnsi" w:eastAsiaTheme="minorEastAsia" w:hAnsiTheme="minorHAnsi"/>
          <w:noProof/>
          <w:color w:val="auto"/>
          <w:sz w:val="20"/>
          <w:szCs w:val="20"/>
        </w:rPr>
        <w:t xml:space="preserve"> </w:t>
      </w:r>
    </w:p>
    <w:p w14:paraId="12D5F12D"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r w:rsidRPr="00110F80">
        <w:rPr>
          <w:rFonts w:asciiTheme="minorHAnsi" w:eastAsiaTheme="minorEastAsia" w:hAnsiTheme="minorHAnsi"/>
          <w:noProof/>
          <w:color w:val="auto"/>
          <w:sz w:val="20"/>
          <w:szCs w:val="20"/>
        </w:rPr>
        <w:drawing>
          <wp:anchor distT="0" distB="0" distL="114300" distR="114300" simplePos="0" relativeHeight="251682816" behindDoc="0" locked="0" layoutInCell="1" allowOverlap="1" wp14:anchorId="37E98ECA" wp14:editId="1617B107">
            <wp:simplePos x="0" y="0"/>
            <wp:positionH relativeFrom="column">
              <wp:posOffset>3839919</wp:posOffset>
            </wp:positionH>
            <wp:positionV relativeFrom="paragraph">
              <wp:posOffset>212145</wp:posOffset>
            </wp:positionV>
            <wp:extent cx="295903" cy="98635"/>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305686" cy="101896"/>
                    </a:xfrm>
                    <a:prstGeom prst="rect">
                      <a:avLst/>
                    </a:prstGeom>
                  </pic:spPr>
                </pic:pic>
              </a:graphicData>
            </a:graphic>
            <wp14:sizeRelH relativeFrom="margin">
              <wp14:pctWidth>0</wp14:pctWidth>
            </wp14:sizeRelH>
            <wp14:sizeRelV relativeFrom="margin">
              <wp14:pctHeight>0</wp14:pctHeight>
            </wp14:sizeRelV>
          </wp:anchor>
        </w:drawing>
      </w:r>
      <w:r w:rsidRPr="00110F80">
        <w:rPr>
          <w:rFonts w:asciiTheme="minorHAnsi" w:eastAsiaTheme="minorEastAsia" w:hAnsiTheme="minorHAnsi"/>
          <w:noProof/>
          <w:color w:val="auto"/>
          <w:sz w:val="20"/>
          <w:szCs w:val="20"/>
        </w:rPr>
        <mc:AlternateContent>
          <mc:Choice Requires="wps">
            <w:drawing>
              <wp:anchor distT="0" distB="0" distL="114300" distR="114300" simplePos="0" relativeHeight="251679744" behindDoc="0" locked="0" layoutInCell="1" allowOverlap="1" wp14:anchorId="25EF249F" wp14:editId="625CC1C0">
                <wp:simplePos x="0" y="0"/>
                <wp:positionH relativeFrom="margin">
                  <wp:posOffset>5743575</wp:posOffset>
                </wp:positionH>
                <wp:positionV relativeFrom="paragraph">
                  <wp:posOffset>141605</wp:posOffset>
                </wp:positionV>
                <wp:extent cx="895350" cy="247650"/>
                <wp:effectExtent l="0" t="0" r="19050" b="19050"/>
                <wp:wrapNone/>
                <wp:docPr id="173" name="Oval 173"/>
                <wp:cNvGraphicFramePr/>
                <a:graphic xmlns:a="http://schemas.openxmlformats.org/drawingml/2006/main">
                  <a:graphicData uri="http://schemas.microsoft.com/office/word/2010/wordprocessingShape">
                    <wps:wsp>
                      <wps:cNvSpPr/>
                      <wps:spPr>
                        <a:xfrm>
                          <a:off x="0" y="0"/>
                          <a:ext cx="895350" cy="2476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6B421A" id="Oval 173" o:spid="_x0000_s1026" style="position:absolute;margin-left:452.25pt;margin-top:11.15pt;width:70.5pt;height:19.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" filled="f" strokecolor="red" strokeweight="1.5pt">
                <v:stroke joinstyle="miter"/>
                <w10:wrap anchorx="margin"/>
              </v:oval>
            </w:pict>
          </mc:Fallback>
        </mc:AlternateContent>
      </w:r>
      <w:r w:rsidRPr="00110F80">
        <w:rPr>
          <w:rFonts w:asciiTheme="minorHAnsi" w:eastAsiaTheme="minorEastAsia" w:hAnsiTheme="minorHAnsi"/>
          <w:noProof/>
          <w:color w:val="auto"/>
          <w:sz w:val="20"/>
          <w:szCs w:val="20"/>
        </w:rPr>
        <w:drawing>
          <wp:inline distT="0" distB="0" distL="0" distR="0" wp14:anchorId="1B81C25C" wp14:editId="5C0A1491">
            <wp:extent cx="6096000" cy="70612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216530" cy="720081"/>
                    </a:xfrm>
                    <a:prstGeom prst="rect">
                      <a:avLst/>
                    </a:prstGeom>
                  </pic:spPr>
                </pic:pic>
              </a:graphicData>
            </a:graphic>
          </wp:inline>
        </w:drawing>
      </w:r>
    </w:p>
    <w:p w14:paraId="3491FAA1"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p>
    <w:p w14:paraId="5F48BD91"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p>
    <w:p w14:paraId="049D3DAB"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p>
    <w:p w14:paraId="1F53825E"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p>
    <w:p w14:paraId="61BD214B"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p>
    <w:p w14:paraId="2FB32F96"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p>
    <w:p w14:paraId="08355235"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p>
    <w:p w14:paraId="009F5E06"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p>
    <w:p w14:paraId="7CE6CA71"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p>
    <w:p w14:paraId="3CF14F15"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p>
    <w:p w14:paraId="1073AB94"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p>
    <w:p w14:paraId="408A032A"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p>
    <w:p w14:paraId="09A83728" w14:textId="77777777" w:rsidR="00110F80" w:rsidRPr="00110F80" w:rsidRDefault="00110F80" w:rsidP="00110F80">
      <w:pPr>
        <w:numPr>
          <w:ilvl w:val="0"/>
          <w:numId w:val="33"/>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 xml:space="preserve">On the Section Link and Corequisites tab, skip the Link Connector Section and go to the Corequisites Section. Type the CRN of the MATH 1111 section that is paired with this support </w:t>
      </w:r>
      <w:proofErr w:type="gramStart"/>
      <w:r w:rsidRPr="00110F80">
        <w:rPr>
          <w:rFonts w:asciiTheme="minorHAnsi" w:eastAsiaTheme="minorEastAsia" w:hAnsiTheme="minorHAnsi"/>
          <w:color w:val="auto"/>
          <w:sz w:val="24"/>
          <w:szCs w:val="24"/>
        </w:rPr>
        <w:t>section</w:t>
      </w:r>
      <w:proofErr w:type="gramEnd"/>
    </w:p>
    <w:p w14:paraId="1558A54B"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r w:rsidRPr="00110F80">
        <w:rPr>
          <w:rFonts w:asciiTheme="minorHAnsi" w:eastAsiaTheme="minorEastAsia" w:hAnsiTheme="minorHAnsi"/>
          <w:noProof/>
          <w:color w:val="auto"/>
          <w:sz w:val="20"/>
          <w:szCs w:val="20"/>
        </w:rPr>
        <mc:AlternateContent>
          <mc:Choice Requires="wps">
            <w:drawing>
              <wp:anchor distT="0" distB="0" distL="114300" distR="114300" simplePos="0" relativeHeight="251680768" behindDoc="0" locked="0" layoutInCell="1" allowOverlap="1" wp14:anchorId="09C3F404" wp14:editId="3D75022A">
                <wp:simplePos x="0" y="0"/>
                <wp:positionH relativeFrom="margin">
                  <wp:posOffset>352425</wp:posOffset>
                </wp:positionH>
                <wp:positionV relativeFrom="paragraph">
                  <wp:posOffset>1279525</wp:posOffset>
                </wp:positionV>
                <wp:extent cx="1400175" cy="419100"/>
                <wp:effectExtent l="0" t="0" r="28575" b="19050"/>
                <wp:wrapNone/>
                <wp:docPr id="174" name="Oval 174"/>
                <wp:cNvGraphicFramePr/>
                <a:graphic xmlns:a="http://schemas.openxmlformats.org/drawingml/2006/main">
                  <a:graphicData uri="http://schemas.microsoft.com/office/word/2010/wordprocessingShape">
                    <wps:wsp>
                      <wps:cNvSpPr/>
                      <wps:spPr>
                        <a:xfrm>
                          <a:off x="0" y="0"/>
                          <a:ext cx="1400175" cy="4191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1257A1" id="Oval 174" o:spid="_x0000_s1026" style="position:absolute;margin-left:27.75pt;margin-top:100.75pt;width:110.25pt;height:33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" filled="f" strokecolor="red" strokeweight="1.5pt">
                <v:stroke joinstyle="miter"/>
                <w10:wrap anchorx="margin"/>
              </v:oval>
            </w:pict>
          </mc:Fallback>
        </mc:AlternateContent>
      </w:r>
      <w:r w:rsidRPr="00110F80">
        <w:rPr>
          <w:rFonts w:asciiTheme="minorHAnsi" w:eastAsiaTheme="minorEastAsia" w:hAnsiTheme="minorHAnsi"/>
          <w:noProof/>
          <w:color w:val="auto"/>
          <w:sz w:val="20"/>
          <w:szCs w:val="20"/>
        </w:rPr>
        <w:drawing>
          <wp:inline distT="0" distB="0" distL="0" distR="0" wp14:anchorId="4CE0CE63" wp14:editId="675A9097">
            <wp:extent cx="6296025" cy="1804278"/>
            <wp:effectExtent l="0" t="0" r="0" b="571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332938" cy="1814856"/>
                    </a:xfrm>
                    <a:prstGeom prst="rect">
                      <a:avLst/>
                    </a:prstGeom>
                  </pic:spPr>
                </pic:pic>
              </a:graphicData>
            </a:graphic>
          </wp:inline>
        </w:drawing>
      </w:r>
    </w:p>
    <w:p w14:paraId="04C9E4B9"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p>
    <w:p w14:paraId="505842B5" w14:textId="77777777" w:rsidR="00110F80" w:rsidRPr="00110F80" w:rsidRDefault="00110F80" w:rsidP="00110F80">
      <w:pPr>
        <w:numPr>
          <w:ilvl w:val="0"/>
          <w:numId w:val="33"/>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 xml:space="preserve">Press Tab, and then click </w:t>
      </w:r>
      <w:proofErr w:type="gramStart"/>
      <w:r w:rsidRPr="00110F80">
        <w:rPr>
          <w:rFonts w:asciiTheme="minorHAnsi" w:eastAsiaTheme="minorEastAsia" w:hAnsiTheme="minorHAnsi"/>
          <w:color w:val="auto"/>
          <w:sz w:val="24"/>
          <w:szCs w:val="24"/>
        </w:rPr>
        <w:t>Save</w:t>
      </w:r>
      <w:proofErr w:type="gramEnd"/>
    </w:p>
    <w:p w14:paraId="6503E7C1"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r w:rsidRPr="00110F80">
        <w:rPr>
          <w:rFonts w:asciiTheme="minorHAnsi" w:eastAsiaTheme="minorEastAsia" w:hAnsiTheme="minorHAnsi"/>
          <w:noProof/>
          <w:color w:val="auto"/>
          <w:sz w:val="20"/>
          <w:szCs w:val="20"/>
        </w:rPr>
        <mc:AlternateContent>
          <mc:Choice Requires="wps">
            <w:drawing>
              <wp:anchor distT="0" distB="0" distL="114300" distR="114300" simplePos="0" relativeHeight="251681792" behindDoc="0" locked="0" layoutInCell="1" allowOverlap="1" wp14:anchorId="1869EEE3" wp14:editId="32FE41DF">
                <wp:simplePos x="0" y="0"/>
                <wp:positionH relativeFrom="margin">
                  <wp:posOffset>6200775</wp:posOffset>
                </wp:positionH>
                <wp:positionV relativeFrom="paragraph">
                  <wp:posOffset>2360930</wp:posOffset>
                </wp:positionV>
                <wp:extent cx="552450" cy="276225"/>
                <wp:effectExtent l="0" t="0" r="19050" b="28575"/>
                <wp:wrapNone/>
                <wp:docPr id="175" name="Oval 175"/>
                <wp:cNvGraphicFramePr/>
                <a:graphic xmlns:a="http://schemas.openxmlformats.org/drawingml/2006/main">
                  <a:graphicData uri="http://schemas.microsoft.com/office/word/2010/wordprocessingShape">
                    <wps:wsp>
                      <wps:cNvSpPr/>
                      <wps:spPr>
                        <a:xfrm>
                          <a:off x="0" y="0"/>
                          <a:ext cx="552450" cy="27622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6BADD3" id="Oval 175" o:spid="_x0000_s1026" style="position:absolute;margin-left:488.25pt;margin-top:185.9pt;width:43.5pt;height:21.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" filled="f" strokecolor="red" strokeweight="1.5pt">
                <v:stroke joinstyle="miter"/>
                <w10:wrap anchorx="margin"/>
              </v:oval>
            </w:pict>
          </mc:Fallback>
        </mc:AlternateContent>
      </w:r>
      <w:r w:rsidRPr="00110F80">
        <w:rPr>
          <w:rFonts w:asciiTheme="minorHAnsi" w:eastAsiaTheme="minorEastAsia" w:hAnsiTheme="minorHAnsi"/>
          <w:noProof/>
          <w:color w:val="auto"/>
          <w:sz w:val="20"/>
          <w:szCs w:val="20"/>
        </w:rPr>
        <w:drawing>
          <wp:inline distT="0" distB="0" distL="0" distR="0" wp14:anchorId="5F31E5D2" wp14:editId="184A9304">
            <wp:extent cx="6221494" cy="2619364"/>
            <wp:effectExtent l="0" t="0" r="825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225963" cy="2621245"/>
                    </a:xfrm>
                    <a:prstGeom prst="rect">
                      <a:avLst/>
                    </a:prstGeom>
                  </pic:spPr>
                </pic:pic>
              </a:graphicData>
            </a:graphic>
          </wp:inline>
        </w:drawing>
      </w:r>
    </w:p>
    <w:p w14:paraId="61DEB453" w14:textId="77777777" w:rsidR="00110F80" w:rsidRPr="00110F80" w:rsidRDefault="00110F80" w:rsidP="00110F80">
      <w:pPr>
        <w:spacing w:before="100" w:after="200" w:line="276" w:lineRule="auto"/>
        <w:ind w:left="720"/>
        <w:contextualSpacing/>
        <w:rPr>
          <w:rFonts w:asciiTheme="minorHAnsi" w:eastAsiaTheme="minorEastAsia" w:hAnsiTheme="minorHAnsi"/>
          <w:color w:val="auto"/>
          <w:sz w:val="24"/>
          <w:szCs w:val="24"/>
        </w:rPr>
      </w:pPr>
    </w:p>
    <w:p w14:paraId="37B8AC7E" w14:textId="77777777" w:rsidR="00110F80" w:rsidRPr="00110F80" w:rsidRDefault="00110F80" w:rsidP="00110F80">
      <w:pPr>
        <w:numPr>
          <w:ilvl w:val="0"/>
          <w:numId w:val="33"/>
        </w:numPr>
        <w:spacing w:before="100" w:after="200" w:line="276" w:lineRule="auto"/>
        <w:contextualSpacing/>
        <w:rPr>
          <w:rFonts w:asciiTheme="minorHAnsi" w:eastAsiaTheme="minorEastAsia" w:hAnsiTheme="minorHAnsi"/>
          <w:color w:val="auto"/>
          <w:sz w:val="24"/>
          <w:szCs w:val="24"/>
        </w:rPr>
      </w:pPr>
      <w:r w:rsidRPr="00110F80">
        <w:rPr>
          <w:rFonts w:asciiTheme="minorHAnsi" w:eastAsiaTheme="minorEastAsia" w:hAnsiTheme="minorHAnsi"/>
          <w:color w:val="auto"/>
          <w:sz w:val="24"/>
          <w:szCs w:val="24"/>
        </w:rPr>
        <w:t xml:space="preserve">Corequisite at the section level has been successfully implemented. </w:t>
      </w:r>
      <w:r w:rsidRPr="00110F80">
        <w:rPr>
          <w:rFonts w:asciiTheme="minorHAnsi" w:eastAsiaTheme="minorEastAsia" w:hAnsiTheme="minorHAnsi"/>
          <w:i/>
          <w:color w:val="auto"/>
          <w:sz w:val="24"/>
          <w:szCs w:val="24"/>
        </w:rPr>
        <w:t>Please remember that this process is only linking the section 80202 with the section 80201, and therefore, this process needs to be repeated for every corequisite section that we need to pair.</w:t>
      </w:r>
    </w:p>
    <w:p w14:paraId="42BE3D88" w14:textId="77777777" w:rsidR="00110F80" w:rsidRPr="00110F80" w:rsidRDefault="00110F80" w:rsidP="00110F80">
      <w:pPr>
        <w:spacing w:before="100" w:after="200" w:line="276" w:lineRule="auto"/>
        <w:rPr>
          <w:rFonts w:asciiTheme="minorHAnsi" w:eastAsiaTheme="minorEastAsia" w:hAnsiTheme="minorHAnsi"/>
          <w:color w:val="auto"/>
          <w:sz w:val="24"/>
          <w:szCs w:val="24"/>
        </w:rPr>
      </w:pPr>
    </w:p>
    <w:p w14:paraId="63EE1C06" w14:textId="2D2BD3E3" w:rsidR="00F125AB" w:rsidRPr="00F125AB" w:rsidRDefault="00F125AB" w:rsidP="00F125AB">
      <w:pPr>
        <w:rPr>
          <w:color w:val="000000"/>
          <w:sz w:val="24"/>
          <w:szCs w:val="24"/>
        </w:rPr>
      </w:pPr>
    </w:p>
    <w:p w14:paraId="40B5FFCD" w14:textId="3C2F7886" w:rsidR="00F125AB" w:rsidRDefault="00F125AB" w:rsidP="004D785E">
      <w:pPr>
        <w:shd w:val="clear" w:color="auto" w:fill="FEFEFE"/>
        <w:outlineLvl w:val="1"/>
        <w:rPr>
          <w:rFonts w:eastAsia="Times New Roman" w:cs="Arial"/>
          <w:b/>
          <w:color w:val="0A0A0A"/>
          <w:sz w:val="24"/>
          <w:szCs w:val="24"/>
        </w:rPr>
      </w:pPr>
    </w:p>
    <w:p w14:paraId="21232B59" w14:textId="77777777" w:rsidR="00367051" w:rsidRDefault="00367051">
      <w:pPr>
        <w:rPr>
          <w:rFonts w:eastAsia="Times New Roman" w:cs="Arial"/>
          <w:b/>
          <w:color w:val="0A0A0A"/>
          <w:sz w:val="24"/>
          <w:szCs w:val="24"/>
        </w:rPr>
      </w:pPr>
    </w:p>
    <w:p w14:paraId="22C51A73" w14:textId="01B604A4" w:rsidR="000C70D6" w:rsidRPr="0007189E" w:rsidRDefault="00367051" w:rsidP="0007189E">
      <w:pPr>
        <w:rPr>
          <w:rFonts w:eastAsia="Times New Roman" w:cs="Arial"/>
          <w:b/>
          <w:color w:val="0A0A0A"/>
          <w:sz w:val="24"/>
          <w:szCs w:val="24"/>
        </w:rPr>
      </w:pPr>
      <w:r>
        <w:rPr>
          <w:rFonts w:eastAsia="Times New Roman" w:cs="Arial"/>
          <w:b/>
          <w:color w:val="0A0A0A"/>
          <w:sz w:val="24"/>
          <w:szCs w:val="24"/>
        </w:rPr>
        <w:br w:type="page"/>
      </w:r>
      <w:bookmarkStart w:id="28" w:name="Updates"/>
      <w:r w:rsidR="000C70D6">
        <w:rPr>
          <w:rFonts w:cs="Arial"/>
          <w:b/>
          <w:sz w:val="43"/>
        </w:rPr>
        <w:lastRenderedPageBreak/>
        <w:t>Updates and Corrections</w:t>
      </w:r>
      <w:bookmarkEnd w:id="28"/>
      <w:r w:rsidR="000C70D6">
        <w:rPr>
          <w:rFonts w:cs="Arial"/>
          <w:b/>
          <w:sz w:val="43"/>
        </w:rPr>
        <w:t>.</w:t>
      </w:r>
    </w:p>
    <w:p w14:paraId="7E9483B7" w14:textId="77777777" w:rsidR="000C70D6" w:rsidRDefault="000C70D6" w:rsidP="000C70D6">
      <w:pPr>
        <w:shd w:val="clear" w:color="auto" w:fill="FEFEFE"/>
        <w:outlineLvl w:val="1"/>
        <w:rPr>
          <w:rFonts w:cs="Arial"/>
          <w:b/>
          <w:sz w:val="43"/>
        </w:rPr>
      </w:pPr>
    </w:p>
    <w:p w14:paraId="228E10CC" w14:textId="77777777" w:rsidR="000C70D6" w:rsidRDefault="005144A3" w:rsidP="000C70D6">
      <w:pPr>
        <w:shd w:val="clear" w:color="auto" w:fill="FEFEFE"/>
        <w:outlineLvl w:val="1"/>
        <w:rPr>
          <w:rFonts w:eastAsia="Times New Roman" w:cs="Arial"/>
          <w:color w:val="0A0A0A"/>
          <w:sz w:val="24"/>
          <w:szCs w:val="24"/>
        </w:rPr>
      </w:pPr>
      <w:r>
        <w:rPr>
          <w:rFonts w:eastAsia="Times New Roman" w:cs="Arial"/>
          <w:color w:val="0A0A0A"/>
          <w:sz w:val="24"/>
          <w:szCs w:val="24"/>
        </w:rPr>
        <w:t>May 30, 2019</w:t>
      </w:r>
    </w:p>
    <w:p w14:paraId="3F272BC4" w14:textId="77777777" w:rsidR="00EA555F" w:rsidRDefault="00EA555F" w:rsidP="000C70D6">
      <w:pPr>
        <w:shd w:val="clear" w:color="auto" w:fill="FEFEFE"/>
        <w:outlineLvl w:val="1"/>
        <w:rPr>
          <w:rFonts w:eastAsia="Times New Roman" w:cs="Arial"/>
          <w:color w:val="0A0A0A"/>
          <w:sz w:val="24"/>
          <w:szCs w:val="24"/>
        </w:rPr>
      </w:pPr>
    </w:p>
    <w:p w14:paraId="5CC6C6E2" w14:textId="77777777" w:rsidR="000C70D6" w:rsidRDefault="000C70D6" w:rsidP="001062D6">
      <w:pPr>
        <w:pStyle w:val="ListParagraph"/>
        <w:numPr>
          <w:ilvl w:val="0"/>
          <w:numId w:val="3"/>
        </w:numPr>
        <w:shd w:val="clear" w:color="auto" w:fill="FEFEFE"/>
        <w:ind w:left="720"/>
        <w:outlineLvl w:val="1"/>
        <w:rPr>
          <w:rFonts w:eastAsia="Times New Roman" w:cs="Arial"/>
          <w:color w:val="0A0A0A"/>
          <w:sz w:val="24"/>
          <w:szCs w:val="24"/>
        </w:rPr>
      </w:pPr>
      <w:r>
        <w:rPr>
          <w:rFonts w:eastAsia="Times New Roman" w:cs="Arial"/>
          <w:color w:val="0A0A0A"/>
          <w:sz w:val="24"/>
          <w:szCs w:val="24"/>
        </w:rPr>
        <w:t xml:space="preserve">Section 1.  Chained attrition – added total number of students lost between Foundations and Corequisite for English and </w:t>
      </w:r>
      <w:proofErr w:type="gramStart"/>
      <w:r>
        <w:rPr>
          <w:rFonts w:eastAsia="Times New Roman" w:cs="Arial"/>
          <w:color w:val="0A0A0A"/>
          <w:sz w:val="24"/>
          <w:szCs w:val="24"/>
        </w:rPr>
        <w:t>mathematics</w:t>
      </w:r>
      <w:proofErr w:type="gramEnd"/>
    </w:p>
    <w:p w14:paraId="50C8AD48" w14:textId="77777777" w:rsidR="000C70D6" w:rsidRDefault="00015ACA" w:rsidP="001062D6">
      <w:pPr>
        <w:pStyle w:val="ListParagraph"/>
        <w:numPr>
          <w:ilvl w:val="0"/>
          <w:numId w:val="3"/>
        </w:numPr>
        <w:shd w:val="clear" w:color="auto" w:fill="FEFEFE"/>
        <w:ind w:left="720"/>
        <w:outlineLvl w:val="1"/>
        <w:rPr>
          <w:rFonts w:eastAsia="Times New Roman" w:cs="Arial"/>
          <w:color w:val="0A0A0A"/>
          <w:sz w:val="24"/>
          <w:szCs w:val="24"/>
        </w:rPr>
      </w:pPr>
      <w:r>
        <w:rPr>
          <w:rFonts w:eastAsia="Times New Roman" w:cs="Arial"/>
          <w:color w:val="0A0A0A"/>
          <w:sz w:val="24"/>
          <w:szCs w:val="24"/>
        </w:rPr>
        <w:t>Section</w:t>
      </w:r>
      <w:r w:rsidR="000C70D6" w:rsidRPr="000C70D6">
        <w:rPr>
          <w:rFonts w:eastAsia="Times New Roman" w:cs="Arial"/>
          <w:color w:val="0A0A0A"/>
          <w:sz w:val="24"/>
          <w:szCs w:val="24"/>
        </w:rPr>
        <w:t xml:space="preserve"> 1.  Success in Gateway Courses by Academic Preparation as Defined by ACT Scores</w:t>
      </w:r>
      <w:r w:rsidR="000C70D6">
        <w:rPr>
          <w:rFonts w:eastAsia="Times New Roman" w:cs="Arial"/>
          <w:color w:val="0A0A0A"/>
          <w:sz w:val="24"/>
          <w:szCs w:val="24"/>
        </w:rPr>
        <w:t xml:space="preserve"> – replaced English bar graph with correct graph. (Previously the mathematics score graph was posted for both English and mathematics.)</w:t>
      </w:r>
    </w:p>
    <w:p w14:paraId="3DAC938D" w14:textId="77777777" w:rsidR="00015ACA" w:rsidRDefault="00015ACA" w:rsidP="001062D6">
      <w:pPr>
        <w:pStyle w:val="ListParagraph"/>
        <w:numPr>
          <w:ilvl w:val="0"/>
          <w:numId w:val="22"/>
        </w:numPr>
        <w:shd w:val="clear" w:color="auto" w:fill="FEFEFE"/>
        <w:outlineLvl w:val="1"/>
        <w:rPr>
          <w:rFonts w:eastAsia="Times New Roman" w:cs="Arial"/>
          <w:color w:val="0A0A0A"/>
          <w:sz w:val="24"/>
          <w:szCs w:val="24"/>
        </w:rPr>
      </w:pPr>
      <w:r>
        <w:rPr>
          <w:rFonts w:eastAsia="Times New Roman" w:cs="Arial"/>
          <w:color w:val="0A0A0A"/>
          <w:sz w:val="24"/>
          <w:szCs w:val="24"/>
        </w:rPr>
        <w:t xml:space="preserve">Section 7. Updated placement criteria in English and Mathematics </w:t>
      </w:r>
      <w:proofErr w:type="gramStart"/>
      <w:r>
        <w:rPr>
          <w:rFonts w:eastAsia="Times New Roman" w:cs="Arial"/>
          <w:color w:val="0A0A0A"/>
          <w:sz w:val="24"/>
          <w:szCs w:val="24"/>
        </w:rPr>
        <w:t>in light of</w:t>
      </w:r>
      <w:proofErr w:type="gramEnd"/>
      <w:r>
        <w:rPr>
          <w:rFonts w:eastAsia="Times New Roman" w:cs="Arial"/>
          <w:color w:val="0A0A0A"/>
          <w:sz w:val="24"/>
          <w:szCs w:val="24"/>
        </w:rPr>
        <w:t xml:space="preserve"> new admissions criteria recently placed in BOR Policy Manual 4.2.1.1 (Freshman Requirements) </w:t>
      </w:r>
    </w:p>
    <w:p w14:paraId="20A54D62" w14:textId="77777777" w:rsidR="00015ACA" w:rsidRDefault="00015ACA" w:rsidP="001062D6">
      <w:pPr>
        <w:pStyle w:val="ListParagraph"/>
        <w:numPr>
          <w:ilvl w:val="1"/>
          <w:numId w:val="22"/>
        </w:numPr>
        <w:shd w:val="clear" w:color="auto" w:fill="FEFEFE"/>
        <w:outlineLvl w:val="1"/>
        <w:rPr>
          <w:rFonts w:eastAsia="Times New Roman" w:cs="Arial"/>
          <w:color w:val="0A0A0A"/>
          <w:sz w:val="24"/>
          <w:szCs w:val="24"/>
        </w:rPr>
      </w:pPr>
      <w:r>
        <w:rPr>
          <w:rFonts w:eastAsia="Times New Roman" w:cs="Arial"/>
          <w:color w:val="0A0A0A"/>
          <w:sz w:val="24"/>
          <w:szCs w:val="24"/>
        </w:rPr>
        <w:t>ACT English&gt;=17 changed to ACT English or Reading&gt;=17</w:t>
      </w:r>
    </w:p>
    <w:p w14:paraId="0096752F" w14:textId="77777777" w:rsidR="00015ACA" w:rsidRDefault="00015ACA" w:rsidP="001062D6">
      <w:pPr>
        <w:pStyle w:val="ListParagraph"/>
        <w:numPr>
          <w:ilvl w:val="1"/>
          <w:numId w:val="22"/>
        </w:numPr>
        <w:shd w:val="clear" w:color="auto" w:fill="FEFEFE"/>
        <w:outlineLvl w:val="1"/>
        <w:rPr>
          <w:rFonts w:eastAsia="Times New Roman" w:cs="Arial"/>
          <w:color w:val="0A0A0A"/>
          <w:sz w:val="24"/>
          <w:szCs w:val="24"/>
        </w:rPr>
      </w:pPr>
      <w:r>
        <w:rPr>
          <w:rFonts w:eastAsia="Times New Roman" w:cs="Arial"/>
          <w:color w:val="0A0A0A"/>
          <w:sz w:val="24"/>
          <w:szCs w:val="24"/>
        </w:rPr>
        <w:t>SAT</w:t>
      </w:r>
      <w:r w:rsidR="005144A3">
        <w:rPr>
          <w:rFonts w:eastAsia="Times New Roman" w:cs="Arial"/>
          <w:color w:val="0A0A0A"/>
          <w:sz w:val="24"/>
          <w:szCs w:val="24"/>
        </w:rPr>
        <w:t xml:space="preserve"> (new)</w:t>
      </w:r>
      <w:r>
        <w:rPr>
          <w:rFonts w:eastAsia="Times New Roman" w:cs="Arial"/>
          <w:color w:val="0A0A0A"/>
          <w:sz w:val="24"/>
          <w:szCs w:val="24"/>
        </w:rPr>
        <w:t xml:space="preserve"> Reading test&gt;=</w:t>
      </w:r>
      <w:r w:rsidR="005144A3">
        <w:rPr>
          <w:rFonts w:eastAsia="Times New Roman" w:cs="Arial"/>
          <w:color w:val="0A0A0A"/>
          <w:sz w:val="24"/>
          <w:szCs w:val="24"/>
        </w:rPr>
        <w:t>24 changed to SAT (new) Evidence-Based Reading and Writing (EBRW) section&gt;=480</w:t>
      </w:r>
    </w:p>
    <w:p w14:paraId="271A319D" w14:textId="77777777" w:rsidR="005144A3" w:rsidRDefault="00B4235A" w:rsidP="001062D6">
      <w:pPr>
        <w:pStyle w:val="ListParagraph"/>
        <w:numPr>
          <w:ilvl w:val="1"/>
          <w:numId w:val="22"/>
        </w:numPr>
        <w:shd w:val="clear" w:color="auto" w:fill="FEFEFE"/>
        <w:outlineLvl w:val="1"/>
        <w:rPr>
          <w:rFonts w:eastAsia="Times New Roman" w:cs="Arial"/>
          <w:color w:val="0A0A0A"/>
          <w:sz w:val="24"/>
          <w:szCs w:val="24"/>
        </w:rPr>
      </w:pPr>
      <w:r>
        <w:rPr>
          <w:rFonts w:eastAsia="Times New Roman" w:cs="Arial"/>
          <w:color w:val="0A0A0A"/>
          <w:sz w:val="24"/>
          <w:szCs w:val="24"/>
        </w:rPr>
        <w:t xml:space="preserve">SAT (new) Mathematics test&gt;=22 changed to SAT (new) Mathematics section&gt;=440 (for placement in MATH 1001 or 1101 without corequisite support or MATH 1111 with corequisite </w:t>
      </w:r>
      <w:proofErr w:type="gramStart"/>
      <w:r>
        <w:rPr>
          <w:rFonts w:eastAsia="Times New Roman" w:cs="Arial"/>
          <w:color w:val="0A0A0A"/>
          <w:sz w:val="24"/>
          <w:szCs w:val="24"/>
        </w:rPr>
        <w:t>support)</w:t>
      </w:r>
      <w:r w:rsidR="005144A3">
        <w:rPr>
          <w:rFonts w:eastAsia="Times New Roman" w:cs="Arial"/>
          <w:color w:val="0A0A0A"/>
          <w:sz w:val="24"/>
          <w:szCs w:val="24"/>
        </w:rPr>
        <w:t>SAT</w:t>
      </w:r>
      <w:proofErr w:type="gramEnd"/>
      <w:r w:rsidR="005144A3">
        <w:rPr>
          <w:rFonts w:eastAsia="Times New Roman" w:cs="Arial"/>
          <w:color w:val="0A0A0A"/>
          <w:sz w:val="24"/>
          <w:szCs w:val="24"/>
        </w:rPr>
        <w:t xml:space="preserve"> (new) Mathematics test&gt;=25.5 changed to SAT (new) Mathematics section&gt;=450 (for placement in MATH 1001 or 1101 without corequisite support or MATH 1111 with corequisite support)</w:t>
      </w:r>
    </w:p>
    <w:p w14:paraId="32EE2DF4" w14:textId="77777777" w:rsidR="00047B6F" w:rsidRDefault="00047B6F" w:rsidP="001062D6">
      <w:pPr>
        <w:pStyle w:val="ListParagraph"/>
        <w:numPr>
          <w:ilvl w:val="1"/>
          <w:numId w:val="22"/>
        </w:numPr>
        <w:shd w:val="clear" w:color="auto" w:fill="FEFEFE"/>
        <w:outlineLvl w:val="1"/>
        <w:rPr>
          <w:rFonts w:eastAsia="Times New Roman" w:cs="Arial"/>
          <w:color w:val="0A0A0A"/>
          <w:sz w:val="24"/>
          <w:szCs w:val="24"/>
        </w:rPr>
      </w:pPr>
      <w:r>
        <w:rPr>
          <w:rFonts w:eastAsia="Times New Roman" w:cs="Arial"/>
          <w:color w:val="0A0A0A"/>
          <w:sz w:val="24"/>
          <w:szCs w:val="24"/>
        </w:rPr>
        <w:t xml:space="preserve">Placement Chart and Infographic updated to reflect these </w:t>
      </w:r>
      <w:proofErr w:type="gramStart"/>
      <w:r>
        <w:rPr>
          <w:rFonts w:eastAsia="Times New Roman" w:cs="Arial"/>
          <w:color w:val="0A0A0A"/>
          <w:sz w:val="24"/>
          <w:szCs w:val="24"/>
        </w:rPr>
        <w:t>changes</w:t>
      </w:r>
      <w:proofErr w:type="gramEnd"/>
    </w:p>
    <w:p w14:paraId="7665A76A" w14:textId="77777777" w:rsidR="00A12411" w:rsidRPr="00015ACA" w:rsidRDefault="00A12411" w:rsidP="001062D6">
      <w:pPr>
        <w:pStyle w:val="ListParagraph"/>
        <w:numPr>
          <w:ilvl w:val="1"/>
          <w:numId w:val="22"/>
        </w:numPr>
        <w:shd w:val="clear" w:color="auto" w:fill="FEFEFE"/>
        <w:outlineLvl w:val="1"/>
        <w:rPr>
          <w:rFonts w:eastAsia="Times New Roman" w:cs="Arial"/>
          <w:color w:val="0A0A0A"/>
          <w:sz w:val="24"/>
          <w:szCs w:val="24"/>
        </w:rPr>
      </w:pPr>
      <w:r>
        <w:rPr>
          <w:rFonts w:eastAsia="Times New Roman" w:cs="Arial"/>
          <w:color w:val="0A0A0A"/>
          <w:sz w:val="24"/>
          <w:szCs w:val="24"/>
        </w:rPr>
        <w:t>Same changes made to the Fundamental Features of Corequisite Learning Support document (Appendix 1)</w:t>
      </w:r>
    </w:p>
    <w:p w14:paraId="34D497CA" w14:textId="77777777" w:rsidR="005710B9" w:rsidRDefault="005710B9" w:rsidP="00015ACA">
      <w:pPr>
        <w:shd w:val="clear" w:color="auto" w:fill="FEFEFE"/>
        <w:outlineLvl w:val="1"/>
        <w:rPr>
          <w:rFonts w:eastAsia="Times New Roman" w:cs="Arial"/>
          <w:color w:val="0A0A0A"/>
          <w:sz w:val="24"/>
          <w:szCs w:val="24"/>
        </w:rPr>
      </w:pPr>
    </w:p>
    <w:p w14:paraId="5ACFEF6E" w14:textId="77777777" w:rsidR="005710B9" w:rsidRDefault="005710B9" w:rsidP="00015ACA">
      <w:pPr>
        <w:shd w:val="clear" w:color="auto" w:fill="FEFEFE"/>
        <w:outlineLvl w:val="1"/>
        <w:rPr>
          <w:rFonts w:eastAsia="Times New Roman" w:cs="Arial"/>
          <w:color w:val="0A0A0A"/>
          <w:sz w:val="24"/>
          <w:szCs w:val="24"/>
        </w:rPr>
      </w:pPr>
      <w:r>
        <w:rPr>
          <w:rFonts w:eastAsia="Times New Roman" w:cs="Arial"/>
          <w:color w:val="0A0A0A"/>
          <w:sz w:val="24"/>
          <w:szCs w:val="24"/>
        </w:rPr>
        <w:t>June 17, 2019</w:t>
      </w:r>
    </w:p>
    <w:p w14:paraId="76214100" w14:textId="77777777" w:rsidR="005710B9" w:rsidRDefault="005710B9" w:rsidP="00015ACA">
      <w:pPr>
        <w:shd w:val="clear" w:color="auto" w:fill="FEFEFE"/>
        <w:outlineLvl w:val="1"/>
        <w:rPr>
          <w:rFonts w:eastAsia="Times New Roman" w:cs="Arial"/>
          <w:color w:val="0A0A0A"/>
          <w:sz w:val="24"/>
          <w:szCs w:val="24"/>
        </w:rPr>
      </w:pPr>
    </w:p>
    <w:p w14:paraId="74C7885F" w14:textId="77777777" w:rsidR="002D60A5" w:rsidRDefault="005710B9" w:rsidP="005710B9">
      <w:pPr>
        <w:pStyle w:val="ListParagraph"/>
        <w:numPr>
          <w:ilvl w:val="0"/>
          <w:numId w:val="22"/>
        </w:numPr>
        <w:shd w:val="clear" w:color="auto" w:fill="FEFEFE"/>
        <w:outlineLvl w:val="1"/>
        <w:rPr>
          <w:rFonts w:eastAsia="Times New Roman" w:cs="Arial"/>
          <w:color w:val="0A0A0A"/>
          <w:sz w:val="24"/>
          <w:szCs w:val="24"/>
        </w:rPr>
      </w:pPr>
      <w:r>
        <w:rPr>
          <w:rFonts w:eastAsia="Times New Roman" w:cs="Arial"/>
          <w:color w:val="0A0A0A"/>
          <w:sz w:val="24"/>
          <w:szCs w:val="24"/>
        </w:rPr>
        <w:t xml:space="preserve">Corrected error in new SAT Math Section score for direct placement in MATH 1111 College Algebra.  The correct score on the new SAT math section is 510, not 450.  This correction applies to </w:t>
      </w:r>
    </w:p>
    <w:p w14:paraId="25C78998" w14:textId="77777777" w:rsidR="005710B9" w:rsidRDefault="002D60A5" w:rsidP="002D60A5">
      <w:pPr>
        <w:pStyle w:val="ListParagraph"/>
        <w:numPr>
          <w:ilvl w:val="1"/>
          <w:numId w:val="22"/>
        </w:numPr>
        <w:shd w:val="clear" w:color="auto" w:fill="FEFEFE"/>
        <w:outlineLvl w:val="1"/>
        <w:rPr>
          <w:rFonts w:eastAsia="Times New Roman" w:cs="Arial"/>
          <w:color w:val="0A0A0A"/>
          <w:sz w:val="24"/>
          <w:szCs w:val="24"/>
        </w:rPr>
      </w:pPr>
      <w:r>
        <w:rPr>
          <w:rFonts w:eastAsia="Times New Roman" w:cs="Arial"/>
          <w:color w:val="0A0A0A"/>
          <w:sz w:val="24"/>
          <w:szCs w:val="24"/>
        </w:rPr>
        <w:t xml:space="preserve">Section 7, direct placement in MATH 1111, as well </w:t>
      </w:r>
      <w:r w:rsidR="00570794">
        <w:rPr>
          <w:rFonts w:eastAsia="Times New Roman" w:cs="Arial"/>
          <w:color w:val="0A0A0A"/>
          <w:sz w:val="24"/>
          <w:szCs w:val="24"/>
        </w:rPr>
        <w:t>as the chart and infographic at the end of this section.</w:t>
      </w:r>
    </w:p>
    <w:p w14:paraId="72F6410A" w14:textId="77777777" w:rsidR="0083685C" w:rsidRDefault="0083685C" w:rsidP="002D60A5">
      <w:pPr>
        <w:pStyle w:val="ListParagraph"/>
        <w:numPr>
          <w:ilvl w:val="1"/>
          <w:numId w:val="22"/>
        </w:numPr>
        <w:shd w:val="clear" w:color="auto" w:fill="FEFEFE"/>
        <w:outlineLvl w:val="1"/>
        <w:rPr>
          <w:rFonts w:eastAsia="Times New Roman" w:cs="Arial"/>
          <w:color w:val="0A0A0A"/>
          <w:sz w:val="24"/>
          <w:szCs w:val="24"/>
        </w:rPr>
      </w:pPr>
      <w:r>
        <w:rPr>
          <w:rFonts w:eastAsia="Times New Roman" w:cs="Arial"/>
          <w:color w:val="0A0A0A"/>
          <w:sz w:val="24"/>
          <w:szCs w:val="24"/>
        </w:rPr>
        <w:t>Appendix 1. Section on direct placement into MATH 1111.</w:t>
      </w:r>
    </w:p>
    <w:p w14:paraId="6C2A1F01" w14:textId="77777777" w:rsidR="004C7D49" w:rsidRDefault="004C7D49" w:rsidP="004C7D49">
      <w:pPr>
        <w:shd w:val="clear" w:color="auto" w:fill="FEFEFE"/>
        <w:outlineLvl w:val="1"/>
        <w:rPr>
          <w:rFonts w:eastAsia="Times New Roman" w:cs="Arial"/>
          <w:color w:val="0A0A0A"/>
          <w:sz w:val="24"/>
          <w:szCs w:val="24"/>
        </w:rPr>
      </w:pPr>
    </w:p>
    <w:p w14:paraId="26F46BAA" w14:textId="77777777" w:rsidR="004C7D49" w:rsidRDefault="004C7D49" w:rsidP="004C7D49">
      <w:pPr>
        <w:shd w:val="clear" w:color="auto" w:fill="FEFEFE"/>
        <w:outlineLvl w:val="1"/>
        <w:rPr>
          <w:rFonts w:eastAsia="Times New Roman" w:cs="Arial"/>
          <w:color w:val="0A0A0A"/>
          <w:sz w:val="24"/>
          <w:szCs w:val="24"/>
        </w:rPr>
      </w:pPr>
      <w:r>
        <w:rPr>
          <w:rFonts w:eastAsia="Times New Roman" w:cs="Arial"/>
          <w:color w:val="0A0A0A"/>
          <w:sz w:val="24"/>
          <w:szCs w:val="24"/>
        </w:rPr>
        <w:t>November 13, 2019</w:t>
      </w:r>
    </w:p>
    <w:p w14:paraId="09D32DCE" w14:textId="77777777" w:rsidR="004C7D49" w:rsidRDefault="004C7D49" w:rsidP="004C7D49">
      <w:pPr>
        <w:shd w:val="clear" w:color="auto" w:fill="FEFEFE"/>
        <w:outlineLvl w:val="1"/>
        <w:rPr>
          <w:rFonts w:eastAsia="Times New Roman" w:cs="Arial"/>
          <w:color w:val="0A0A0A"/>
          <w:sz w:val="24"/>
          <w:szCs w:val="24"/>
        </w:rPr>
      </w:pPr>
    </w:p>
    <w:p w14:paraId="0590F189" w14:textId="77777777" w:rsidR="004C7D49" w:rsidRDefault="004C7D49" w:rsidP="004C7D49">
      <w:pPr>
        <w:pStyle w:val="ListParagraph"/>
        <w:numPr>
          <w:ilvl w:val="0"/>
          <w:numId w:val="22"/>
        </w:numPr>
        <w:shd w:val="clear" w:color="auto" w:fill="FEFEFE"/>
        <w:outlineLvl w:val="1"/>
        <w:rPr>
          <w:rFonts w:eastAsia="Times New Roman" w:cs="Arial"/>
          <w:color w:val="0A0A0A"/>
          <w:sz w:val="24"/>
          <w:szCs w:val="24"/>
        </w:rPr>
      </w:pPr>
      <w:r>
        <w:rPr>
          <w:rFonts w:eastAsia="Times New Roman" w:cs="Arial"/>
          <w:color w:val="0A0A0A"/>
          <w:sz w:val="24"/>
          <w:szCs w:val="24"/>
        </w:rPr>
        <w:t>Corrected legends in Section 1: Analysis of Student Success in “Follow-on” Courses.</w:t>
      </w:r>
    </w:p>
    <w:p w14:paraId="248EC301" w14:textId="77777777" w:rsidR="004C7D49" w:rsidRDefault="004C7D49" w:rsidP="004C7D49">
      <w:pPr>
        <w:shd w:val="clear" w:color="auto" w:fill="FEFEFE"/>
        <w:outlineLvl w:val="1"/>
        <w:rPr>
          <w:rFonts w:eastAsia="Times New Roman" w:cs="Arial"/>
          <w:color w:val="0A0A0A"/>
          <w:sz w:val="24"/>
          <w:szCs w:val="24"/>
        </w:rPr>
      </w:pPr>
    </w:p>
    <w:p w14:paraId="13DBB39D" w14:textId="75198BF2" w:rsidR="004C7D49" w:rsidRDefault="004273E2" w:rsidP="004C7D49">
      <w:pPr>
        <w:shd w:val="clear" w:color="auto" w:fill="FEFEFE"/>
        <w:outlineLvl w:val="1"/>
        <w:rPr>
          <w:rFonts w:eastAsia="Times New Roman" w:cs="Arial"/>
          <w:color w:val="0A0A0A"/>
          <w:sz w:val="24"/>
          <w:szCs w:val="24"/>
        </w:rPr>
      </w:pPr>
      <w:r>
        <w:rPr>
          <w:rFonts w:eastAsia="Times New Roman" w:cs="Arial"/>
          <w:color w:val="0A0A0A"/>
          <w:sz w:val="24"/>
          <w:szCs w:val="24"/>
        </w:rPr>
        <w:t xml:space="preserve">May </w:t>
      </w:r>
      <w:r w:rsidR="00365B85">
        <w:rPr>
          <w:rFonts w:eastAsia="Times New Roman" w:cs="Arial"/>
          <w:color w:val="0A0A0A"/>
          <w:sz w:val="24"/>
          <w:szCs w:val="24"/>
        </w:rPr>
        <w:t>14</w:t>
      </w:r>
      <w:r w:rsidR="00F55CAE">
        <w:rPr>
          <w:rFonts w:eastAsia="Times New Roman" w:cs="Arial"/>
          <w:color w:val="0A0A0A"/>
          <w:sz w:val="24"/>
          <w:szCs w:val="24"/>
        </w:rPr>
        <w:t>, 2020</w:t>
      </w:r>
    </w:p>
    <w:p w14:paraId="6E8654FD" w14:textId="77777777" w:rsidR="00F55CAE" w:rsidRDefault="00F55CAE" w:rsidP="004C7D49">
      <w:pPr>
        <w:shd w:val="clear" w:color="auto" w:fill="FEFEFE"/>
        <w:outlineLvl w:val="1"/>
        <w:rPr>
          <w:rFonts w:eastAsia="Times New Roman" w:cs="Arial"/>
          <w:color w:val="0A0A0A"/>
          <w:sz w:val="24"/>
          <w:szCs w:val="24"/>
        </w:rPr>
      </w:pPr>
    </w:p>
    <w:p w14:paraId="32776EA3" w14:textId="77777777" w:rsidR="004273E2" w:rsidRDefault="004273E2" w:rsidP="00132C26">
      <w:pPr>
        <w:pStyle w:val="ListParagraph"/>
        <w:numPr>
          <w:ilvl w:val="0"/>
          <w:numId w:val="22"/>
        </w:numPr>
        <w:shd w:val="clear" w:color="auto" w:fill="FEFEFE"/>
        <w:outlineLvl w:val="1"/>
        <w:rPr>
          <w:rFonts w:eastAsia="Times New Roman" w:cs="Arial"/>
          <w:color w:val="0A0A0A"/>
          <w:sz w:val="24"/>
          <w:szCs w:val="24"/>
        </w:rPr>
      </w:pPr>
      <w:r>
        <w:rPr>
          <w:rFonts w:eastAsia="Times New Roman" w:cs="Arial"/>
          <w:color w:val="0A0A0A"/>
          <w:sz w:val="24"/>
          <w:szCs w:val="24"/>
        </w:rPr>
        <w:t>Throughout – Minor changes to wording to clarify meaning or correct grammatical or spelling errors.</w:t>
      </w:r>
    </w:p>
    <w:p w14:paraId="2ADC3F74" w14:textId="77777777" w:rsidR="004273E2" w:rsidRDefault="004273E2" w:rsidP="00132C26">
      <w:pPr>
        <w:pStyle w:val="ListParagraph"/>
        <w:numPr>
          <w:ilvl w:val="0"/>
          <w:numId w:val="22"/>
        </w:numPr>
        <w:shd w:val="clear" w:color="auto" w:fill="FEFEFE"/>
        <w:outlineLvl w:val="1"/>
        <w:rPr>
          <w:rFonts w:eastAsia="Times New Roman" w:cs="Arial"/>
          <w:color w:val="0A0A0A"/>
          <w:sz w:val="24"/>
          <w:szCs w:val="24"/>
        </w:rPr>
      </w:pPr>
      <w:r>
        <w:rPr>
          <w:rFonts w:eastAsia="Times New Roman" w:cs="Arial"/>
          <w:color w:val="0A0A0A"/>
          <w:sz w:val="24"/>
          <w:szCs w:val="24"/>
        </w:rPr>
        <w:t>Throughout – Added references to MATH/STAT 1401 (which now can be offered in Area A2 and MATH/STAT 0996, which is the Corequisite Learning Support course designed to support MATH/STAT 1401.</w:t>
      </w:r>
    </w:p>
    <w:p w14:paraId="5E7B0F9E" w14:textId="77777777" w:rsidR="00365A22" w:rsidRDefault="00365A22" w:rsidP="00132C26">
      <w:pPr>
        <w:pStyle w:val="ListParagraph"/>
        <w:numPr>
          <w:ilvl w:val="0"/>
          <w:numId w:val="22"/>
        </w:numPr>
        <w:shd w:val="clear" w:color="auto" w:fill="FEFEFE"/>
        <w:outlineLvl w:val="1"/>
        <w:rPr>
          <w:rFonts w:eastAsia="Times New Roman" w:cs="Arial"/>
          <w:color w:val="0A0A0A"/>
          <w:sz w:val="24"/>
          <w:szCs w:val="24"/>
        </w:rPr>
      </w:pPr>
      <w:r>
        <w:rPr>
          <w:rFonts w:eastAsia="Times New Roman" w:cs="Arial"/>
          <w:color w:val="0A0A0A"/>
          <w:sz w:val="24"/>
          <w:szCs w:val="24"/>
        </w:rPr>
        <w:t>Cover Page – Changed title to “Corequisite” Learning Support Manual</w:t>
      </w:r>
    </w:p>
    <w:p w14:paraId="32130F5E" w14:textId="77777777" w:rsidR="00F55CAE" w:rsidRPr="00D94829" w:rsidRDefault="00D94829" w:rsidP="00132C26">
      <w:pPr>
        <w:pStyle w:val="ListParagraph"/>
        <w:numPr>
          <w:ilvl w:val="0"/>
          <w:numId w:val="22"/>
        </w:numPr>
        <w:shd w:val="clear" w:color="auto" w:fill="FEFEFE"/>
        <w:outlineLvl w:val="1"/>
        <w:rPr>
          <w:rFonts w:eastAsia="Times New Roman" w:cs="Arial"/>
          <w:color w:val="0A0A0A"/>
          <w:sz w:val="24"/>
          <w:szCs w:val="24"/>
        </w:rPr>
      </w:pPr>
      <w:r>
        <w:rPr>
          <w:rFonts w:eastAsia="Times New Roman" w:cs="Arial"/>
          <w:color w:val="0A0A0A"/>
          <w:sz w:val="24"/>
          <w:szCs w:val="24"/>
        </w:rPr>
        <w:t>Section 1. Added subsections on “Move to Fully Corequisite Learning Support – Fall 2018” and “Equity.”</w:t>
      </w:r>
    </w:p>
    <w:p w14:paraId="2041635D" w14:textId="77777777" w:rsidR="006012E8" w:rsidRDefault="006012E8" w:rsidP="00132C26">
      <w:pPr>
        <w:pStyle w:val="ListParagraph"/>
        <w:numPr>
          <w:ilvl w:val="0"/>
          <w:numId w:val="22"/>
        </w:numPr>
        <w:shd w:val="clear" w:color="auto" w:fill="FEFEFE"/>
        <w:outlineLvl w:val="1"/>
        <w:rPr>
          <w:rFonts w:eastAsia="Times New Roman" w:cs="Arial"/>
          <w:color w:val="0A0A0A"/>
          <w:sz w:val="24"/>
          <w:szCs w:val="24"/>
        </w:rPr>
      </w:pPr>
      <w:r>
        <w:rPr>
          <w:rFonts w:eastAsia="Times New Roman" w:cs="Arial"/>
          <w:color w:val="0A0A0A"/>
          <w:sz w:val="24"/>
          <w:szCs w:val="24"/>
        </w:rPr>
        <w:t xml:space="preserve">Section 4. </w:t>
      </w:r>
      <w:r w:rsidR="00D94829">
        <w:rPr>
          <w:rFonts w:eastAsia="Times New Roman" w:cs="Arial"/>
          <w:color w:val="0A0A0A"/>
          <w:sz w:val="24"/>
          <w:szCs w:val="24"/>
        </w:rPr>
        <w:t>Added in terminology of “cohort” and “comingled” models.</w:t>
      </w:r>
    </w:p>
    <w:p w14:paraId="078DB4F0" w14:textId="77777777" w:rsidR="006012E8" w:rsidRDefault="006012E8" w:rsidP="00132C26">
      <w:pPr>
        <w:pStyle w:val="ListParagraph"/>
        <w:numPr>
          <w:ilvl w:val="0"/>
          <w:numId w:val="22"/>
        </w:numPr>
        <w:shd w:val="clear" w:color="auto" w:fill="FEFEFE"/>
        <w:outlineLvl w:val="1"/>
        <w:rPr>
          <w:rFonts w:eastAsia="Times New Roman" w:cs="Arial"/>
          <w:color w:val="0A0A0A"/>
          <w:sz w:val="24"/>
          <w:szCs w:val="24"/>
        </w:rPr>
      </w:pPr>
      <w:r>
        <w:rPr>
          <w:rFonts w:eastAsia="Times New Roman" w:cs="Arial"/>
          <w:color w:val="0A0A0A"/>
          <w:sz w:val="24"/>
          <w:szCs w:val="24"/>
        </w:rPr>
        <w:lastRenderedPageBreak/>
        <w:t>Section 4. Last paragraph, added in the word “collegiate” to clarify that students must complete Area A</w:t>
      </w:r>
      <w:r w:rsidR="00E60022">
        <w:rPr>
          <w:rFonts w:eastAsia="Times New Roman" w:cs="Arial"/>
          <w:color w:val="0A0A0A"/>
          <w:sz w:val="24"/>
          <w:szCs w:val="24"/>
        </w:rPr>
        <w:t xml:space="preserve"> requirements</w:t>
      </w:r>
      <w:r>
        <w:rPr>
          <w:rFonts w:eastAsia="Times New Roman" w:cs="Arial"/>
          <w:color w:val="0A0A0A"/>
          <w:sz w:val="24"/>
          <w:szCs w:val="24"/>
        </w:rPr>
        <w:t xml:space="preserve"> by the time they have completed 30 </w:t>
      </w:r>
      <w:r w:rsidRPr="00132C26">
        <w:rPr>
          <w:rFonts w:eastAsia="Times New Roman" w:cs="Arial"/>
          <w:b/>
          <w:i/>
          <w:color w:val="0A0A0A"/>
          <w:sz w:val="24"/>
          <w:szCs w:val="24"/>
        </w:rPr>
        <w:t>collegiate</w:t>
      </w:r>
      <w:r>
        <w:rPr>
          <w:rFonts w:eastAsia="Times New Roman" w:cs="Arial"/>
          <w:color w:val="0A0A0A"/>
          <w:sz w:val="24"/>
          <w:szCs w:val="24"/>
        </w:rPr>
        <w:t xml:space="preserve"> credit hours.</w:t>
      </w:r>
    </w:p>
    <w:p w14:paraId="62631FF8" w14:textId="77777777" w:rsidR="0026544B" w:rsidRDefault="0026544B" w:rsidP="0026544B">
      <w:pPr>
        <w:pStyle w:val="ListParagraph"/>
        <w:numPr>
          <w:ilvl w:val="0"/>
          <w:numId w:val="22"/>
        </w:numPr>
      </w:pPr>
      <w:r>
        <w:t>Section 5.  Added course description for MATH/STAT 0996.</w:t>
      </w:r>
    </w:p>
    <w:p w14:paraId="0FCE638F" w14:textId="77777777" w:rsidR="0026544B" w:rsidRDefault="0026544B" w:rsidP="0026544B">
      <w:pPr>
        <w:pStyle w:val="ListParagraph"/>
        <w:numPr>
          <w:ilvl w:val="0"/>
          <w:numId w:val="22"/>
        </w:numPr>
      </w:pPr>
      <w:r>
        <w:t xml:space="preserve">Section 5. </w:t>
      </w:r>
      <w:r w:rsidR="00D94829">
        <w:t>In MATH 0999 course description, converted “new” SAT Math test score to “new” SAT Math section score.</w:t>
      </w:r>
    </w:p>
    <w:p w14:paraId="7BCE1F17" w14:textId="77777777" w:rsidR="0026544B" w:rsidRDefault="00D94829" w:rsidP="0026544B">
      <w:pPr>
        <w:pStyle w:val="ListParagraph"/>
        <w:numPr>
          <w:ilvl w:val="0"/>
          <w:numId w:val="22"/>
        </w:numPr>
      </w:pPr>
      <w:r>
        <w:t xml:space="preserve">Section 6. Added MATH/STAT 0996 and MATH/STAT 1401 as </w:t>
      </w:r>
      <w:r w:rsidR="0026544B">
        <w:t>linked mathematics course</w:t>
      </w:r>
      <w:r>
        <w:t>s</w:t>
      </w:r>
      <w:r w:rsidR="0026544B">
        <w:t>.</w:t>
      </w:r>
    </w:p>
    <w:p w14:paraId="2D8BB3C3" w14:textId="77777777" w:rsidR="0026544B" w:rsidRDefault="00D94829" w:rsidP="0026544B">
      <w:pPr>
        <w:pStyle w:val="ListParagraph"/>
        <w:numPr>
          <w:ilvl w:val="0"/>
          <w:numId w:val="22"/>
        </w:numPr>
      </w:pPr>
      <w:r>
        <w:t>Section 7. Under placement criteria for both English and mathematics, added statements that “</w:t>
      </w:r>
      <w:r w:rsidRPr="00D94829">
        <w:t>If the RHSC in English</w:t>
      </w:r>
      <w:r w:rsidR="00CE6329">
        <w:t>/mathematics</w:t>
      </w:r>
      <w:r w:rsidRPr="00D94829">
        <w:t xml:space="preserve"> has not been completed, HSGPA may not be used to exempt this requirement.</w:t>
      </w:r>
      <w:r>
        <w:t>”</w:t>
      </w:r>
    </w:p>
    <w:p w14:paraId="637C03CC" w14:textId="77777777" w:rsidR="00D94829" w:rsidRDefault="00D94829" w:rsidP="0026544B">
      <w:pPr>
        <w:pStyle w:val="ListParagraph"/>
        <w:numPr>
          <w:ilvl w:val="0"/>
          <w:numId w:val="22"/>
        </w:numPr>
      </w:pPr>
      <w:r>
        <w:t>Section 7. Under placement criteria for both English and math, added notes to clarify that “old” SAT scores may be used in calculating English and Mathematics Placement Indices and “new” SAT scores and scores on Next-Generation Accuplacer tests may not be used in calculating Placement Indices.</w:t>
      </w:r>
    </w:p>
    <w:p w14:paraId="27AA9FA6" w14:textId="77777777" w:rsidR="0026544B" w:rsidRDefault="0026544B" w:rsidP="0026544B">
      <w:pPr>
        <w:pStyle w:val="ListParagraph"/>
        <w:numPr>
          <w:ilvl w:val="0"/>
          <w:numId w:val="22"/>
        </w:numPr>
      </w:pPr>
      <w:r>
        <w:t>Section 7. Exemption Criteria Table. Added Elementary Statistics to the listing.</w:t>
      </w:r>
    </w:p>
    <w:p w14:paraId="57BB646B" w14:textId="77777777" w:rsidR="0026544B" w:rsidRPr="00132C26" w:rsidRDefault="0026544B" w:rsidP="00356C7B">
      <w:pPr>
        <w:pStyle w:val="ListParagraph"/>
        <w:numPr>
          <w:ilvl w:val="0"/>
          <w:numId w:val="22"/>
        </w:numPr>
      </w:pPr>
      <w:r>
        <w:t>Section 7. Placement Infographic. Added MATH/STAT 1401.</w:t>
      </w:r>
    </w:p>
    <w:p w14:paraId="4B0830CA" w14:textId="77777777" w:rsidR="006012E8" w:rsidRDefault="009E5489" w:rsidP="00132C26">
      <w:pPr>
        <w:pStyle w:val="ListParagraph"/>
        <w:numPr>
          <w:ilvl w:val="0"/>
          <w:numId w:val="22"/>
        </w:numPr>
      </w:pPr>
      <w:r w:rsidRPr="009E5489">
        <w:t>Section 9. Added new paragraph with data from fall 2018 on student success at institutions where corequisite instruction was differentiated by credit hours.</w:t>
      </w:r>
    </w:p>
    <w:p w14:paraId="1444A002" w14:textId="77777777" w:rsidR="00356C7B" w:rsidRDefault="00356C7B" w:rsidP="00132C26">
      <w:pPr>
        <w:pStyle w:val="ListParagraph"/>
        <w:numPr>
          <w:ilvl w:val="0"/>
          <w:numId w:val="22"/>
        </w:numPr>
      </w:pPr>
      <w:r>
        <w:t>Section 10. Added text and data on success rates in ENGL 1101 versus credit hours in ENGL 0999, use of cohort versus comingled models, same versus different instructor, alignment model, and class size.</w:t>
      </w:r>
    </w:p>
    <w:p w14:paraId="27BB3269" w14:textId="77777777" w:rsidR="00356C7B" w:rsidRDefault="00356C7B" w:rsidP="00356C7B">
      <w:pPr>
        <w:pStyle w:val="ListParagraph"/>
        <w:numPr>
          <w:ilvl w:val="0"/>
          <w:numId w:val="22"/>
        </w:numPr>
      </w:pPr>
      <w:r>
        <w:t>Section 11. Added text and data on success rates in college math versus credit hours in Learning Support math course, use of cohort versus comingled models, alignment model, and class size.</w:t>
      </w:r>
    </w:p>
    <w:p w14:paraId="5389BD23" w14:textId="77777777" w:rsidR="00356C7B" w:rsidRDefault="00356C7B" w:rsidP="00132C26">
      <w:pPr>
        <w:pStyle w:val="ListParagraph"/>
        <w:numPr>
          <w:ilvl w:val="0"/>
          <w:numId w:val="22"/>
        </w:numPr>
      </w:pPr>
      <w:r>
        <w:t>Section 12. Added labels to Models A, B, and C as “Cohort Model,” “Comingled Model,” and “Comingled Plus Model.”</w:t>
      </w:r>
    </w:p>
    <w:p w14:paraId="6629BD22" w14:textId="77777777" w:rsidR="00356C7B" w:rsidRDefault="00356C7B" w:rsidP="00132C26">
      <w:pPr>
        <w:pStyle w:val="ListParagraph"/>
        <w:numPr>
          <w:ilvl w:val="0"/>
          <w:numId w:val="22"/>
        </w:numPr>
      </w:pPr>
      <w:r>
        <w:t>Section 12. Added recommendation, based on fall 2018 data, against using Model D.</w:t>
      </w:r>
    </w:p>
    <w:p w14:paraId="6A499DE3" w14:textId="77777777" w:rsidR="00356C7B" w:rsidRDefault="00356C7B" w:rsidP="00132C26">
      <w:pPr>
        <w:pStyle w:val="ListParagraph"/>
        <w:numPr>
          <w:ilvl w:val="0"/>
          <w:numId w:val="22"/>
        </w:numPr>
      </w:pPr>
      <w:r>
        <w:t>Section 13, Added recommendations on class sizes for Corequisite Learning Support sections in English and mathematics.</w:t>
      </w:r>
    </w:p>
    <w:p w14:paraId="253AF3D2" w14:textId="77777777" w:rsidR="00356C7B" w:rsidRDefault="00356C7B" w:rsidP="00132C26">
      <w:pPr>
        <w:pStyle w:val="ListParagraph"/>
        <w:numPr>
          <w:ilvl w:val="0"/>
          <w:numId w:val="22"/>
        </w:numPr>
      </w:pPr>
      <w:r>
        <w:t>Section 15E. Added specific recommendations for CIP codes for Learning Support English and mathematics courses.</w:t>
      </w:r>
    </w:p>
    <w:p w14:paraId="61A87769" w14:textId="77777777" w:rsidR="00CE6329" w:rsidRDefault="00CE6329" w:rsidP="00132C26">
      <w:pPr>
        <w:pStyle w:val="ListParagraph"/>
        <w:numPr>
          <w:ilvl w:val="0"/>
          <w:numId w:val="22"/>
        </w:numPr>
      </w:pPr>
      <w:r>
        <w:t xml:space="preserve">Section 18.  Added clarification for the </w:t>
      </w:r>
      <w:proofErr w:type="gramStart"/>
      <w:r>
        <w:t>30 hour</w:t>
      </w:r>
      <w:proofErr w:type="gramEnd"/>
      <w:r>
        <w:t xml:space="preserve"> rule to clarify that it applies to 30 collegiate credit hours.</w:t>
      </w:r>
    </w:p>
    <w:p w14:paraId="16F9D2DC" w14:textId="77777777" w:rsidR="00CE6329" w:rsidRDefault="00CE6329" w:rsidP="00132C26">
      <w:pPr>
        <w:pStyle w:val="ListParagraph"/>
        <w:numPr>
          <w:ilvl w:val="0"/>
          <w:numId w:val="22"/>
        </w:numPr>
      </w:pPr>
      <w:r>
        <w:t>Section 20.  Renumbered references to the Academic and Student Affairs Handbook to reflect numbering changes in the Academic and Student Affairs Handbook.</w:t>
      </w:r>
    </w:p>
    <w:p w14:paraId="091B01FD" w14:textId="77777777" w:rsidR="00CE6329" w:rsidRPr="00132C26" w:rsidRDefault="00CE6329" w:rsidP="00132C26">
      <w:pPr>
        <w:pStyle w:val="ListParagraph"/>
        <w:numPr>
          <w:ilvl w:val="0"/>
          <w:numId w:val="22"/>
        </w:numPr>
      </w:pPr>
      <w:r>
        <w:t xml:space="preserve">Appendix 1. General Requirements section: </w:t>
      </w:r>
      <w:r>
        <w:rPr>
          <w:rFonts w:eastAsia="Times New Roman" w:cs="Arial"/>
          <w:color w:val="0A0A0A"/>
          <w:sz w:val="24"/>
          <w:szCs w:val="24"/>
        </w:rPr>
        <w:t>Added in terminology of “cohort” and “comingled” models.</w:t>
      </w:r>
    </w:p>
    <w:p w14:paraId="6C2805FF" w14:textId="77777777" w:rsidR="00CE6329" w:rsidRDefault="00CE6329" w:rsidP="00132C26">
      <w:pPr>
        <w:pStyle w:val="ListParagraph"/>
        <w:numPr>
          <w:ilvl w:val="0"/>
          <w:numId w:val="22"/>
        </w:numPr>
      </w:pPr>
      <w:r>
        <w:t xml:space="preserve">Appendix 1. General Requirements section: Added clarification for the </w:t>
      </w:r>
      <w:proofErr w:type="gramStart"/>
      <w:r>
        <w:t>30 hour</w:t>
      </w:r>
      <w:proofErr w:type="gramEnd"/>
      <w:r>
        <w:t xml:space="preserve"> rule to clarify that it applies to 30 collegiate credit hours.</w:t>
      </w:r>
    </w:p>
    <w:p w14:paraId="567B0597" w14:textId="77777777" w:rsidR="00F55CAE" w:rsidRPr="00132C26" w:rsidRDefault="00CE6329" w:rsidP="00132C26">
      <w:pPr>
        <w:pStyle w:val="ListParagraph"/>
        <w:numPr>
          <w:ilvl w:val="0"/>
          <w:numId w:val="22"/>
        </w:numPr>
        <w:shd w:val="clear" w:color="auto" w:fill="FEFEFE"/>
        <w:outlineLvl w:val="1"/>
        <w:rPr>
          <w:rFonts w:eastAsia="Times New Roman" w:cs="Arial"/>
          <w:color w:val="0A0A0A"/>
          <w:sz w:val="24"/>
          <w:szCs w:val="24"/>
        </w:rPr>
      </w:pPr>
      <w:r>
        <w:t>Appendix 1. English section: Added statement that “</w:t>
      </w:r>
      <w:r w:rsidRPr="00D94829">
        <w:t>If the RHSC in English has not been completed, HSGPA may not be used to exempt this requirement.</w:t>
      </w:r>
      <w:r>
        <w:t>”</w:t>
      </w:r>
    </w:p>
    <w:p w14:paraId="489258BB" w14:textId="77777777" w:rsidR="00CE6329" w:rsidRPr="00132C26" w:rsidRDefault="00CE6329" w:rsidP="00132C26">
      <w:pPr>
        <w:pStyle w:val="ListParagraph"/>
        <w:numPr>
          <w:ilvl w:val="0"/>
          <w:numId w:val="22"/>
        </w:numPr>
        <w:shd w:val="clear" w:color="auto" w:fill="FEFEFE"/>
        <w:outlineLvl w:val="1"/>
        <w:rPr>
          <w:rFonts w:eastAsia="Times New Roman" w:cs="Arial"/>
          <w:color w:val="0A0A0A"/>
          <w:sz w:val="24"/>
          <w:szCs w:val="24"/>
        </w:rPr>
      </w:pPr>
      <w:r>
        <w:t>Appendix 1. English section: Added notes to clarify that “old” SAT scores may be used in calculating the English Placement Index and “new” SAT scores and scores on Next-Generation Accuplacer tests may not be used in calculating Placement Indices.</w:t>
      </w:r>
    </w:p>
    <w:p w14:paraId="3162E6D6" w14:textId="77777777" w:rsidR="00CE6329" w:rsidRPr="00EB39E7" w:rsidRDefault="00CE6329" w:rsidP="00CE6329">
      <w:pPr>
        <w:pStyle w:val="ListParagraph"/>
        <w:numPr>
          <w:ilvl w:val="0"/>
          <w:numId w:val="22"/>
        </w:numPr>
        <w:shd w:val="clear" w:color="auto" w:fill="FEFEFE"/>
        <w:outlineLvl w:val="1"/>
        <w:rPr>
          <w:rFonts w:eastAsia="Times New Roman" w:cs="Arial"/>
          <w:color w:val="0A0A0A"/>
          <w:sz w:val="24"/>
          <w:szCs w:val="24"/>
        </w:rPr>
      </w:pPr>
      <w:r>
        <w:t>Appendix 1. Mathematics section: Added statements that “</w:t>
      </w:r>
      <w:r w:rsidRPr="00D94829">
        <w:t xml:space="preserve">If the RHSC in </w:t>
      </w:r>
      <w:r>
        <w:t>mathematics</w:t>
      </w:r>
      <w:r w:rsidRPr="00D94829">
        <w:t xml:space="preserve"> has not been completed, HSGPA may not be used to exempt this requirement.</w:t>
      </w:r>
      <w:r>
        <w:t>”</w:t>
      </w:r>
    </w:p>
    <w:p w14:paraId="3A3E5E9C" w14:textId="77777777" w:rsidR="00CE6329" w:rsidRPr="00132C26" w:rsidRDefault="00CE6329" w:rsidP="00132C26">
      <w:pPr>
        <w:pStyle w:val="ListParagraph"/>
        <w:numPr>
          <w:ilvl w:val="0"/>
          <w:numId w:val="22"/>
        </w:numPr>
        <w:shd w:val="clear" w:color="auto" w:fill="FEFEFE"/>
        <w:outlineLvl w:val="1"/>
        <w:rPr>
          <w:rFonts w:eastAsia="Times New Roman" w:cs="Arial"/>
          <w:color w:val="0A0A0A"/>
          <w:sz w:val="24"/>
          <w:szCs w:val="24"/>
        </w:rPr>
      </w:pPr>
      <w:r>
        <w:t>Appendix 1. Mathematics section: Added notes to clarify that “old” SAT scores may be used in calculating the Mathematics Placement Index and “new” SAT scores and scores on Next-Generation Accuplacer tests may not be used in calculating Placement Indices.</w:t>
      </w:r>
    </w:p>
    <w:p w14:paraId="05C0495D" w14:textId="569A0F1E" w:rsidR="00CE6329" w:rsidRPr="00717647" w:rsidRDefault="00CE6329" w:rsidP="00132C26">
      <w:pPr>
        <w:pStyle w:val="ListParagraph"/>
        <w:numPr>
          <w:ilvl w:val="0"/>
          <w:numId w:val="22"/>
        </w:numPr>
        <w:shd w:val="clear" w:color="auto" w:fill="FEFEFE"/>
        <w:outlineLvl w:val="1"/>
        <w:rPr>
          <w:rFonts w:eastAsia="Times New Roman" w:cs="Arial"/>
          <w:color w:val="0A0A0A"/>
          <w:sz w:val="24"/>
          <w:szCs w:val="24"/>
        </w:rPr>
      </w:pPr>
      <w:r>
        <w:t>Appendix 1. Mathematics section. MATH 0999 Prerequisites: Converted “new” SAT Math test score to “new” SAT Math section score.</w:t>
      </w:r>
    </w:p>
    <w:p w14:paraId="6F42C750" w14:textId="3CABA566" w:rsidR="00717647" w:rsidRDefault="00717647" w:rsidP="00717647">
      <w:pPr>
        <w:shd w:val="clear" w:color="auto" w:fill="FEFEFE"/>
        <w:outlineLvl w:val="1"/>
        <w:rPr>
          <w:rFonts w:eastAsia="Times New Roman" w:cs="Arial"/>
          <w:color w:val="0A0A0A"/>
          <w:sz w:val="24"/>
          <w:szCs w:val="24"/>
        </w:rPr>
      </w:pPr>
    </w:p>
    <w:p w14:paraId="1FF51B77" w14:textId="17043126" w:rsidR="00717647" w:rsidRDefault="00717647" w:rsidP="00717647">
      <w:pPr>
        <w:shd w:val="clear" w:color="auto" w:fill="FEFEFE"/>
        <w:outlineLvl w:val="1"/>
        <w:rPr>
          <w:rFonts w:eastAsia="Times New Roman" w:cs="Arial"/>
          <w:color w:val="0A0A0A"/>
          <w:sz w:val="24"/>
          <w:szCs w:val="24"/>
        </w:rPr>
      </w:pPr>
      <w:r>
        <w:rPr>
          <w:rFonts w:eastAsia="Times New Roman" w:cs="Arial"/>
          <w:color w:val="0A0A0A"/>
          <w:sz w:val="24"/>
          <w:szCs w:val="24"/>
        </w:rPr>
        <w:t>May 26, 2021</w:t>
      </w:r>
    </w:p>
    <w:p w14:paraId="16DE4ADC" w14:textId="5924E6F7" w:rsidR="00717647" w:rsidRPr="00717647" w:rsidRDefault="004D6938" w:rsidP="00717647">
      <w:pPr>
        <w:pStyle w:val="ListParagraph"/>
        <w:numPr>
          <w:ilvl w:val="0"/>
          <w:numId w:val="34"/>
        </w:numPr>
        <w:shd w:val="clear" w:color="auto" w:fill="FEFEFE"/>
        <w:outlineLvl w:val="1"/>
        <w:rPr>
          <w:rFonts w:eastAsia="Times New Roman" w:cs="Arial"/>
          <w:color w:val="0A0A0A"/>
          <w:sz w:val="24"/>
          <w:szCs w:val="24"/>
        </w:rPr>
      </w:pPr>
      <w:r>
        <w:rPr>
          <w:rFonts w:eastAsia="Times New Roman" w:cs="Arial"/>
          <w:color w:val="0A0A0A"/>
          <w:sz w:val="24"/>
          <w:szCs w:val="24"/>
        </w:rPr>
        <w:t xml:space="preserve">Section 4. Corequisite Learning Support: </w:t>
      </w:r>
      <w:r w:rsidR="00717647">
        <w:rPr>
          <w:rFonts w:eastAsia="Times New Roman" w:cs="Arial"/>
          <w:color w:val="0A0A0A"/>
          <w:sz w:val="24"/>
          <w:szCs w:val="24"/>
        </w:rPr>
        <w:t xml:space="preserve">Added the following clarification to the </w:t>
      </w:r>
      <w:r w:rsidR="00046193">
        <w:rPr>
          <w:rFonts w:eastAsia="Times New Roman" w:cs="Arial"/>
          <w:color w:val="0A0A0A"/>
          <w:sz w:val="24"/>
          <w:szCs w:val="24"/>
        </w:rPr>
        <w:t>4</w:t>
      </w:r>
      <w:r w:rsidR="00046193" w:rsidRPr="00046193">
        <w:rPr>
          <w:rFonts w:eastAsia="Times New Roman" w:cs="Arial"/>
          <w:color w:val="0A0A0A"/>
          <w:sz w:val="24"/>
          <w:szCs w:val="24"/>
          <w:vertAlign w:val="superscript"/>
        </w:rPr>
        <w:t>th</w:t>
      </w:r>
      <w:r w:rsidR="00046193">
        <w:rPr>
          <w:rFonts w:eastAsia="Times New Roman" w:cs="Arial"/>
          <w:color w:val="0A0A0A"/>
          <w:sz w:val="24"/>
          <w:szCs w:val="24"/>
        </w:rPr>
        <w:t xml:space="preserve"> paragraph</w:t>
      </w:r>
      <w:r>
        <w:rPr>
          <w:rFonts w:eastAsia="Times New Roman" w:cs="Arial"/>
          <w:color w:val="0A0A0A"/>
          <w:sz w:val="24"/>
          <w:szCs w:val="24"/>
        </w:rPr>
        <w:t xml:space="preserve"> </w:t>
      </w:r>
      <w:r w:rsidR="00717647" w:rsidRPr="00717647">
        <w:rPr>
          <w:rFonts w:eastAsia="Times New Roman" w:cs="Arial"/>
          <w:color w:val="0A0A0A"/>
          <w:sz w:val="24"/>
          <w:szCs w:val="24"/>
        </w:rPr>
        <w:t>“</w:t>
      </w:r>
      <w:r w:rsidR="00717647" w:rsidRPr="00717647">
        <w:rPr>
          <w:rFonts w:eastAsia="Baskerville" w:cs="Arial"/>
          <w:bCs/>
          <w:sz w:val="24"/>
          <w:szCs w:val="24"/>
        </w:rPr>
        <w:t xml:space="preserve">Students must enroll in both the corequisite Learning Support course and the collegiate </w:t>
      </w:r>
      <w:r w:rsidR="00717647" w:rsidRPr="00717647">
        <w:rPr>
          <w:rFonts w:eastAsia="Baskerville" w:cs="Arial"/>
          <w:bCs/>
          <w:sz w:val="24"/>
          <w:szCs w:val="24"/>
        </w:rPr>
        <w:lastRenderedPageBreak/>
        <w:t>course every semester until they pass the collegiate course, even if they have passed the corequisite Learning Support course one or more times.”</w:t>
      </w:r>
    </w:p>
    <w:p w14:paraId="3CCB1B39" w14:textId="41CF995D" w:rsidR="00356C7B" w:rsidRDefault="00356C7B" w:rsidP="00132C26">
      <w:pPr>
        <w:shd w:val="clear" w:color="auto" w:fill="FEFEFE"/>
        <w:ind w:left="720"/>
        <w:outlineLvl w:val="1"/>
        <w:rPr>
          <w:rFonts w:eastAsia="Times New Roman" w:cs="Arial"/>
          <w:color w:val="0A0A0A"/>
          <w:sz w:val="24"/>
          <w:szCs w:val="24"/>
        </w:rPr>
      </w:pPr>
    </w:p>
    <w:p w14:paraId="543B57BB" w14:textId="268D8F57" w:rsidR="004D6938" w:rsidRDefault="004D6938" w:rsidP="004D6938">
      <w:pPr>
        <w:shd w:val="clear" w:color="auto" w:fill="FEFEFE"/>
        <w:outlineLvl w:val="1"/>
        <w:rPr>
          <w:rFonts w:eastAsia="Times New Roman" w:cs="Arial"/>
          <w:color w:val="0A0A0A"/>
          <w:sz w:val="24"/>
          <w:szCs w:val="24"/>
        </w:rPr>
      </w:pPr>
      <w:r>
        <w:rPr>
          <w:rFonts w:eastAsia="Times New Roman" w:cs="Arial"/>
          <w:color w:val="0A0A0A"/>
          <w:sz w:val="24"/>
          <w:szCs w:val="24"/>
        </w:rPr>
        <w:t>June 2, 2021</w:t>
      </w:r>
    </w:p>
    <w:p w14:paraId="1FC0B7BA" w14:textId="1B8398DB" w:rsidR="004D6938" w:rsidRDefault="004D6938" w:rsidP="004D6938">
      <w:pPr>
        <w:pStyle w:val="ListParagraph"/>
        <w:numPr>
          <w:ilvl w:val="0"/>
          <w:numId w:val="34"/>
        </w:numPr>
        <w:shd w:val="clear" w:color="auto" w:fill="FEFEFE"/>
        <w:outlineLvl w:val="1"/>
        <w:rPr>
          <w:rFonts w:eastAsia="Times New Roman" w:cs="Arial"/>
          <w:color w:val="0A0A0A"/>
          <w:sz w:val="24"/>
          <w:szCs w:val="24"/>
        </w:rPr>
      </w:pPr>
      <w:r>
        <w:rPr>
          <w:rFonts w:eastAsia="Times New Roman" w:cs="Arial"/>
          <w:color w:val="0A0A0A"/>
          <w:sz w:val="24"/>
          <w:szCs w:val="24"/>
        </w:rPr>
        <w:t>Section 5. Numbering of Learning Support Courses: Added MATH/STAT 1401 as a possible qualifying course to get into MATH 0999, Support for College Algebra.</w:t>
      </w:r>
    </w:p>
    <w:p w14:paraId="228BC820" w14:textId="7979DC29" w:rsidR="004D6938" w:rsidRDefault="004D6938" w:rsidP="00401FF0">
      <w:pPr>
        <w:pStyle w:val="ListParagraph"/>
        <w:numPr>
          <w:ilvl w:val="0"/>
          <w:numId w:val="34"/>
        </w:numPr>
        <w:shd w:val="clear" w:color="auto" w:fill="FEFEFE"/>
        <w:outlineLvl w:val="1"/>
        <w:rPr>
          <w:rFonts w:eastAsia="Times New Roman" w:cs="Arial"/>
          <w:color w:val="0A0A0A"/>
          <w:sz w:val="24"/>
          <w:szCs w:val="24"/>
        </w:rPr>
      </w:pPr>
      <w:r w:rsidRPr="004D6938">
        <w:rPr>
          <w:rFonts w:eastAsia="Times New Roman" w:cs="Arial"/>
          <w:color w:val="0A0A0A"/>
          <w:sz w:val="24"/>
          <w:szCs w:val="24"/>
        </w:rPr>
        <w:t xml:space="preserve">Section 7. Placement: In “Criteria for Placement into MATH 1111 with Corequisite Learning Support:” added </w:t>
      </w:r>
      <w:r>
        <w:rPr>
          <w:rFonts w:eastAsia="Times New Roman" w:cs="Arial"/>
          <w:color w:val="0A0A0A"/>
          <w:sz w:val="24"/>
          <w:szCs w:val="24"/>
        </w:rPr>
        <w:t>“</w:t>
      </w:r>
      <w:r w:rsidR="00EE2429" w:rsidRPr="004D6938">
        <w:rPr>
          <w:rFonts w:eastAsia="Times New Roman" w:cs="Arial"/>
          <w:color w:val="0A0A0A"/>
          <w:sz w:val="24"/>
          <w:szCs w:val="24"/>
        </w:rPr>
        <w:t>Student already has credit for MATH 1001 Quantitative Reasoning, MATH 1101 Introduction to Mathematical Modeling, or MATH/STAT 1401 Elementary Statistics</w:t>
      </w:r>
      <w:r>
        <w:rPr>
          <w:rFonts w:eastAsia="Times New Roman" w:cs="Arial"/>
          <w:color w:val="0A0A0A"/>
          <w:sz w:val="24"/>
          <w:szCs w:val="24"/>
        </w:rPr>
        <w:t>.”</w:t>
      </w:r>
    </w:p>
    <w:p w14:paraId="53000901" w14:textId="573F5D3F" w:rsidR="004D6938" w:rsidRDefault="007C3B3B" w:rsidP="00401FF0">
      <w:pPr>
        <w:pStyle w:val="ListParagraph"/>
        <w:numPr>
          <w:ilvl w:val="0"/>
          <w:numId w:val="34"/>
        </w:numPr>
        <w:shd w:val="clear" w:color="auto" w:fill="FEFEFE"/>
        <w:outlineLvl w:val="1"/>
        <w:rPr>
          <w:rFonts w:eastAsia="Times New Roman" w:cs="Arial"/>
          <w:color w:val="0A0A0A"/>
          <w:sz w:val="24"/>
          <w:szCs w:val="24"/>
        </w:rPr>
      </w:pPr>
      <w:r w:rsidRPr="004D6938">
        <w:rPr>
          <w:rFonts w:eastAsia="Times New Roman" w:cs="Arial"/>
          <w:color w:val="0A0A0A"/>
          <w:sz w:val="24"/>
          <w:szCs w:val="24"/>
        </w:rPr>
        <w:t>Section 7. Placement: In</w:t>
      </w:r>
      <w:r>
        <w:rPr>
          <w:rFonts w:eastAsia="Times New Roman" w:cs="Arial"/>
          <w:color w:val="0A0A0A"/>
          <w:sz w:val="24"/>
          <w:szCs w:val="24"/>
        </w:rPr>
        <w:t xml:space="preserve"> “</w:t>
      </w:r>
      <w:r w:rsidRPr="007C3B3B">
        <w:rPr>
          <w:rFonts w:eastAsia="Times New Roman" w:cs="Arial"/>
          <w:color w:val="0A0A0A"/>
          <w:sz w:val="24"/>
          <w:szCs w:val="24"/>
        </w:rPr>
        <w:t>Criteria for Direct Placement into MATH 1111:</w:t>
      </w:r>
      <w:r>
        <w:rPr>
          <w:rFonts w:eastAsia="Times New Roman" w:cs="Arial"/>
          <w:color w:val="0A0A0A"/>
          <w:sz w:val="24"/>
          <w:szCs w:val="24"/>
        </w:rPr>
        <w:t>” Added MATH/STAT 1401 as course that will allow direct placement into MATH 1111 without corequisite support.</w:t>
      </w:r>
    </w:p>
    <w:p w14:paraId="34E90DCF" w14:textId="453249CB" w:rsidR="007C3B3B" w:rsidRDefault="007C3B3B" w:rsidP="00401FF0">
      <w:pPr>
        <w:pStyle w:val="ListParagraph"/>
        <w:numPr>
          <w:ilvl w:val="0"/>
          <w:numId w:val="34"/>
        </w:numPr>
        <w:shd w:val="clear" w:color="auto" w:fill="FEFEFE"/>
        <w:outlineLvl w:val="1"/>
        <w:rPr>
          <w:rFonts w:eastAsia="Times New Roman" w:cs="Arial"/>
          <w:color w:val="0A0A0A"/>
          <w:sz w:val="24"/>
          <w:szCs w:val="24"/>
        </w:rPr>
      </w:pPr>
      <w:r w:rsidRPr="004D6938">
        <w:rPr>
          <w:rFonts w:eastAsia="Times New Roman" w:cs="Arial"/>
          <w:color w:val="0A0A0A"/>
          <w:sz w:val="24"/>
          <w:szCs w:val="24"/>
        </w:rPr>
        <w:t>Section 7. Placement:</w:t>
      </w:r>
      <w:r>
        <w:rPr>
          <w:rFonts w:eastAsia="Times New Roman" w:cs="Arial"/>
          <w:color w:val="0A0A0A"/>
          <w:sz w:val="24"/>
          <w:szCs w:val="24"/>
        </w:rPr>
        <w:t xml:space="preserve">  Placement Infographic: Added MATH/STAT 1401 to the list of courses where transferable credit will allow students to exempt placement in Corequisite Learning Support for MATH 1111.</w:t>
      </w:r>
    </w:p>
    <w:p w14:paraId="3545BA7A" w14:textId="427FC20B" w:rsidR="007C3B3B" w:rsidRDefault="007C3B3B" w:rsidP="00401FF0">
      <w:pPr>
        <w:pStyle w:val="ListParagraph"/>
        <w:numPr>
          <w:ilvl w:val="0"/>
          <w:numId w:val="34"/>
        </w:numPr>
        <w:shd w:val="clear" w:color="auto" w:fill="FEFEFE"/>
        <w:outlineLvl w:val="1"/>
        <w:rPr>
          <w:rFonts w:eastAsia="Times New Roman" w:cs="Arial"/>
          <w:color w:val="0A0A0A"/>
          <w:sz w:val="24"/>
          <w:szCs w:val="24"/>
        </w:rPr>
      </w:pPr>
      <w:r>
        <w:rPr>
          <w:rFonts w:eastAsia="Times New Roman" w:cs="Arial"/>
          <w:color w:val="0A0A0A"/>
          <w:sz w:val="24"/>
          <w:szCs w:val="24"/>
        </w:rPr>
        <w:t xml:space="preserve">Section 15. Other Banner Considerations: F. Setting up Corequisite Learning Support Prerequisites for Collegiate Course in Banner.  Added MATH/STAT 1401 to the LSM2 list. </w:t>
      </w:r>
    </w:p>
    <w:p w14:paraId="3A43FF88" w14:textId="2A21967C" w:rsidR="006D2BE6" w:rsidRDefault="006D2BE6" w:rsidP="006D2BE6">
      <w:pPr>
        <w:shd w:val="clear" w:color="auto" w:fill="FEFEFE"/>
        <w:outlineLvl w:val="1"/>
        <w:rPr>
          <w:rFonts w:eastAsia="Times New Roman" w:cs="Arial"/>
          <w:color w:val="0A0A0A"/>
          <w:sz w:val="24"/>
          <w:szCs w:val="24"/>
        </w:rPr>
      </w:pPr>
    </w:p>
    <w:p w14:paraId="6596E252" w14:textId="039735A0" w:rsidR="006D2BE6" w:rsidRDefault="006D2BE6" w:rsidP="006D2BE6">
      <w:pPr>
        <w:shd w:val="clear" w:color="auto" w:fill="FEFEFE"/>
        <w:outlineLvl w:val="1"/>
        <w:rPr>
          <w:rFonts w:eastAsia="Times New Roman" w:cs="Arial"/>
          <w:color w:val="0A0A0A"/>
          <w:sz w:val="24"/>
          <w:szCs w:val="24"/>
        </w:rPr>
      </w:pPr>
      <w:r>
        <w:rPr>
          <w:rFonts w:eastAsia="Times New Roman" w:cs="Arial"/>
          <w:color w:val="0A0A0A"/>
          <w:sz w:val="24"/>
          <w:szCs w:val="24"/>
        </w:rPr>
        <w:t>July 13, 2021</w:t>
      </w:r>
    </w:p>
    <w:p w14:paraId="5AF0E562" w14:textId="17187AED" w:rsidR="006D2BE6" w:rsidRPr="00B620A4" w:rsidRDefault="006D2BE6" w:rsidP="006D2BE6">
      <w:pPr>
        <w:pStyle w:val="ListParagraph"/>
        <w:numPr>
          <w:ilvl w:val="0"/>
          <w:numId w:val="35"/>
        </w:numPr>
        <w:shd w:val="clear" w:color="auto" w:fill="FEFEFE"/>
        <w:outlineLvl w:val="1"/>
        <w:rPr>
          <w:rFonts w:eastAsia="Times New Roman" w:cs="Arial"/>
          <w:color w:val="0A0A0A"/>
          <w:sz w:val="24"/>
          <w:szCs w:val="24"/>
        </w:rPr>
      </w:pPr>
      <w:r>
        <w:rPr>
          <w:rFonts w:eastAsia="Times New Roman" w:cs="Arial"/>
          <w:color w:val="0A0A0A"/>
          <w:sz w:val="24"/>
          <w:szCs w:val="24"/>
        </w:rPr>
        <w:t>Section</w:t>
      </w:r>
      <w:r w:rsidR="00B620A4">
        <w:rPr>
          <w:rFonts w:eastAsia="Times New Roman" w:cs="Arial"/>
          <w:color w:val="0A0A0A"/>
          <w:sz w:val="24"/>
          <w:szCs w:val="24"/>
        </w:rPr>
        <w:t xml:space="preserve"> 5.</w:t>
      </w:r>
      <w:r w:rsidR="00085E6D">
        <w:rPr>
          <w:rFonts w:eastAsia="Times New Roman" w:cs="Arial"/>
          <w:color w:val="0A0A0A"/>
          <w:sz w:val="24"/>
          <w:szCs w:val="24"/>
        </w:rPr>
        <w:t xml:space="preserve"> Numbering of Learning Support Courses: Corrects </w:t>
      </w:r>
      <w:r w:rsidR="00085E6D" w:rsidRPr="00DB614D">
        <w:rPr>
          <w:rFonts w:cs="Arial"/>
          <w:sz w:val="24"/>
          <w:szCs w:val="24"/>
        </w:rPr>
        <w:t xml:space="preserve">Accuplacer Next-Generation Quantitative Reasoning, Algebra, and Statistics score </w:t>
      </w:r>
      <w:r w:rsidR="00FD783B">
        <w:rPr>
          <w:rFonts w:cs="Arial"/>
          <w:sz w:val="24"/>
          <w:szCs w:val="24"/>
        </w:rPr>
        <w:t>to</w:t>
      </w:r>
      <w:r w:rsidR="00085E6D" w:rsidRPr="00DB614D">
        <w:rPr>
          <w:rFonts w:cs="Arial"/>
          <w:sz w:val="24"/>
          <w:szCs w:val="24"/>
        </w:rPr>
        <w:t xml:space="preserve"> </w:t>
      </w:r>
      <w:r w:rsidR="00085E6D" w:rsidRPr="00085E6D">
        <w:rPr>
          <w:rFonts w:cs="Arial"/>
          <w:b/>
          <w:sz w:val="24"/>
          <w:szCs w:val="24"/>
        </w:rPr>
        <w:t>258</w:t>
      </w:r>
      <w:r w:rsidR="00085E6D" w:rsidRPr="00DB614D">
        <w:rPr>
          <w:rFonts w:cs="Arial"/>
          <w:sz w:val="24"/>
          <w:szCs w:val="24"/>
        </w:rPr>
        <w:t xml:space="preserve"> or higher</w:t>
      </w:r>
      <w:r w:rsidR="00085E6D">
        <w:rPr>
          <w:rFonts w:cs="Arial"/>
          <w:sz w:val="24"/>
          <w:szCs w:val="24"/>
        </w:rPr>
        <w:t>.</w:t>
      </w:r>
    </w:p>
    <w:p w14:paraId="391A6631" w14:textId="1A397E54" w:rsidR="00B620A4" w:rsidRDefault="00B620A4" w:rsidP="00B620A4">
      <w:pPr>
        <w:shd w:val="clear" w:color="auto" w:fill="FEFEFE"/>
        <w:outlineLvl w:val="1"/>
        <w:rPr>
          <w:rFonts w:eastAsia="Times New Roman" w:cs="Arial"/>
          <w:color w:val="0A0A0A"/>
          <w:sz w:val="24"/>
          <w:szCs w:val="24"/>
        </w:rPr>
      </w:pPr>
    </w:p>
    <w:p w14:paraId="2AB01098" w14:textId="1F271CA3" w:rsidR="00B620A4" w:rsidRDefault="00B620A4" w:rsidP="00B620A4">
      <w:pPr>
        <w:shd w:val="clear" w:color="auto" w:fill="FEFEFE"/>
        <w:outlineLvl w:val="1"/>
        <w:rPr>
          <w:rFonts w:eastAsia="Times New Roman" w:cs="Arial"/>
          <w:color w:val="0A0A0A"/>
          <w:sz w:val="24"/>
          <w:szCs w:val="24"/>
        </w:rPr>
      </w:pPr>
      <w:r>
        <w:rPr>
          <w:rFonts w:eastAsia="Times New Roman" w:cs="Arial"/>
          <w:color w:val="0A0A0A"/>
          <w:sz w:val="24"/>
          <w:szCs w:val="24"/>
        </w:rPr>
        <w:t>October 26, 2021</w:t>
      </w:r>
    </w:p>
    <w:p w14:paraId="3A824D37" w14:textId="165C62E4" w:rsidR="00B620A4" w:rsidRDefault="00B620A4" w:rsidP="00B620A4">
      <w:pPr>
        <w:pStyle w:val="ListParagraph"/>
        <w:numPr>
          <w:ilvl w:val="0"/>
          <w:numId w:val="35"/>
        </w:numPr>
        <w:shd w:val="clear" w:color="auto" w:fill="FEFEFE"/>
        <w:outlineLvl w:val="1"/>
        <w:rPr>
          <w:rFonts w:eastAsia="Times New Roman" w:cs="Arial"/>
          <w:color w:val="0A0A0A"/>
          <w:sz w:val="24"/>
          <w:szCs w:val="24"/>
        </w:rPr>
      </w:pPr>
      <w:r>
        <w:rPr>
          <w:rFonts w:eastAsia="Times New Roman" w:cs="Arial"/>
          <w:color w:val="0A0A0A"/>
          <w:sz w:val="24"/>
          <w:szCs w:val="24"/>
        </w:rPr>
        <w:t xml:space="preserve">Section 7. Placement:  Updated all High School Grade Point Averages (HSGPA) in this section to reflect the COVID/Post-COVID minima currently in use.  </w:t>
      </w:r>
      <w:r w:rsidR="008C2948">
        <w:rPr>
          <w:rFonts w:eastAsia="Times New Roman" w:cs="Arial"/>
          <w:color w:val="0A0A0A"/>
          <w:sz w:val="24"/>
          <w:szCs w:val="24"/>
        </w:rPr>
        <w:t>These COVID/Post-</w:t>
      </w:r>
      <w:r w:rsidR="008C2948" w:rsidRPr="008C2948">
        <w:rPr>
          <w:rFonts w:eastAsia="Times New Roman" w:cs="Arial"/>
          <w:color w:val="0A0A0A"/>
          <w:sz w:val="24"/>
          <w:szCs w:val="24"/>
        </w:rPr>
        <w:t>COVID HSGPA minimums will remain in place until further notice</w:t>
      </w:r>
      <w:r w:rsidR="008C2948">
        <w:rPr>
          <w:rFonts w:eastAsia="Times New Roman" w:cs="Arial"/>
          <w:color w:val="0A0A0A"/>
          <w:sz w:val="24"/>
          <w:szCs w:val="24"/>
        </w:rPr>
        <w:t>. These changes are summarized in the table below.</w:t>
      </w:r>
    </w:p>
    <w:p w14:paraId="2120AC2D" w14:textId="662E4017" w:rsidR="008C2948" w:rsidRDefault="008C2948" w:rsidP="008C2948">
      <w:pPr>
        <w:shd w:val="clear" w:color="auto" w:fill="FEFEFE"/>
        <w:ind w:left="720"/>
        <w:outlineLvl w:val="1"/>
        <w:rPr>
          <w:rFonts w:eastAsia="Times New Roman" w:cs="Arial"/>
          <w:color w:val="0A0A0A"/>
          <w:sz w:val="24"/>
          <w:szCs w:val="24"/>
        </w:rPr>
      </w:pPr>
    </w:p>
    <w:tbl>
      <w:tblPr>
        <w:tblStyle w:val="TableGrid"/>
        <w:tblW w:w="0" w:type="auto"/>
        <w:tblInd w:w="1320" w:type="dxa"/>
        <w:tblLayout w:type="fixed"/>
        <w:tblCellMar>
          <w:top w:w="58" w:type="dxa"/>
          <w:left w:w="115" w:type="dxa"/>
          <w:bottom w:w="58" w:type="dxa"/>
          <w:right w:w="115" w:type="dxa"/>
        </w:tblCellMar>
        <w:tblLook w:val="04A0" w:firstRow="1" w:lastRow="0" w:firstColumn="1" w:lastColumn="0" w:noHBand="0" w:noVBand="1"/>
      </w:tblPr>
      <w:tblGrid>
        <w:gridCol w:w="3085"/>
        <w:gridCol w:w="1800"/>
        <w:gridCol w:w="1890"/>
      </w:tblGrid>
      <w:tr w:rsidR="008C2948" w14:paraId="38752491" w14:textId="77777777" w:rsidTr="008C2948">
        <w:tc>
          <w:tcPr>
            <w:tcW w:w="3085" w:type="dxa"/>
          </w:tcPr>
          <w:p w14:paraId="685BE6F9" w14:textId="77777777" w:rsidR="008C2948" w:rsidRPr="0049139B" w:rsidRDefault="008C2948" w:rsidP="00AF3151">
            <w:pPr>
              <w:rPr>
                <w:b/>
                <w:sz w:val="24"/>
                <w:szCs w:val="24"/>
              </w:rPr>
            </w:pPr>
          </w:p>
        </w:tc>
        <w:tc>
          <w:tcPr>
            <w:tcW w:w="1800" w:type="dxa"/>
          </w:tcPr>
          <w:p w14:paraId="28B8DEA9" w14:textId="77777777" w:rsidR="008C2948" w:rsidRPr="0049139B" w:rsidRDefault="008C2948" w:rsidP="00AF3151">
            <w:pPr>
              <w:rPr>
                <w:b/>
                <w:sz w:val="24"/>
                <w:szCs w:val="24"/>
              </w:rPr>
            </w:pPr>
            <w:r>
              <w:rPr>
                <w:b/>
                <w:sz w:val="24"/>
                <w:szCs w:val="24"/>
              </w:rPr>
              <w:t xml:space="preserve">COVID/Post-COVID </w:t>
            </w:r>
            <w:r w:rsidRPr="0049139B">
              <w:rPr>
                <w:b/>
                <w:sz w:val="24"/>
                <w:szCs w:val="24"/>
              </w:rPr>
              <w:t>minimums</w:t>
            </w:r>
          </w:p>
        </w:tc>
        <w:tc>
          <w:tcPr>
            <w:tcW w:w="1890" w:type="dxa"/>
          </w:tcPr>
          <w:p w14:paraId="5742CB11" w14:textId="77777777" w:rsidR="008C2948" w:rsidRPr="0049139B" w:rsidRDefault="008C2948" w:rsidP="00AF3151">
            <w:pPr>
              <w:rPr>
                <w:b/>
                <w:sz w:val="24"/>
                <w:szCs w:val="24"/>
              </w:rPr>
            </w:pPr>
            <w:r w:rsidRPr="0049139B">
              <w:rPr>
                <w:b/>
                <w:sz w:val="24"/>
                <w:szCs w:val="24"/>
              </w:rPr>
              <w:t>Pre-COVID minimums</w:t>
            </w:r>
          </w:p>
        </w:tc>
      </w:tr>
      <w:tr w:rsidR="008C2948" w14:paraId="34972237" w14:textId="77777777" w:rsidTr="008C2948">
        <w:tc>
          <w:tcPr>
            <w:tcW w:w="3085" w:type="dxa"/>
          </w:tcPr>
          <w:p w14:paraId="01089CE8" w14:textId="77777777" w:rsidR="008C2948" w:rsidRPr="0049139B" w:rsidRDefault="008C2948" w:rsidP="00AF3151">
            <w:pPr>
              <w:rPr>
                <w:b/>
                <w:sz w:val="24"/>
                <w:szCs w:val="24"/>
              </w:rPr>
            </w:pPr>
            <w:r w:rsidRPr="0049139B">
              <w:rPr>
                <w:b/>
                <w:sz w:val="24"/>
                <w:szCs w:val="24"/>
              </w:rPr>
              <w:t>English</w:t>
            </w:r>
          </w:p>
        </w:tc>
        <w:tc>
          <w:tcPr>
            <w:tcW w:w="1800" w:type="dxa"/>
          </w:tcPr>
          <w:p w14:paraId="427815AC" w14:textId="77777777" w:rsidR="008C2948" w:rsidRPr="0049139B" w:rsidRDefault="008C2948" w:rsidP="00AF3151">
            <w:pPr>
              <w:rPr>
                <w:b/>
                <w:sz w:val="24"/>
                <w:szCs w:val="24"/>
              </w:rPr>
            </w:pPr>
            <w:r w:rsidRPr="0049139B">
              <w:rPr>
                <w:b/>
                <w:sz w:val="24"/>
                <w:szCs w:val="24"/>
              </w:rPr>
              <w:t>&gt;= 2.5</w:t>
            </w:r>
          </w:p>
        </w:tc>
        <w:tc>
          <w:tcPr>
            <w:tcW w:w="1890" w:type="dxa"/>
          </w:tcPr>
          <w:p w14:paraId="13E43377" w14:textId="77777777" w:rsidR="008C2948" w:rsidRPr="0049139B" w:rsidRDefault="008C2948" w:rsidP="00AF3151">
            <w:pPr>
              <w:rPr>
                <w:b/>
                <w:sz w:val="24"/>
                <w:szCs w:val="24"/>
              </w:rPr>
            </w:pPr>
            <w:r w:rsidRPr="0049139B">
              <w:rPr>
                <w:b/>
                <w:sz w:val="24"/>
                <w:szCs w:val="24"/>
              </w:rPr>
              <w:t>&gt;= 3.1</w:t>
            </w:r>
          </w:p>
        </w:tc>
      </w:tr>
      <w:tr w:rsidR="008C2948" w14:paraId="0549C09D" w14:textId="77777777" w:rsidTr="008C2948">
        <w:tc>
          <w:tcPr>
            <w:tcW w:w="3085" w:type="dxa"/>
          </w:tcPr>
          <w:p w14:paraId="2508647C" w14:textId="77777777" w:rsidR="008C2948" w:rsidRPr="0049139B" w:rsidRDefault="008C2948" w:rsidP="00AF3151">
            <w:pPr>
              <w:rPr>
                <w:b/>
                <w:sz w:val="24"/>
                <w:szCs w:val="24"/>
              </w:rPr>
            </w:pPr>
            <w:r w:rsidRPr="0049139B">
              <w:rPr>
                <w:b/>
                <w:sz w:val="24"/>
                <w:szCs w:val="24"/>
              </w:rPr>
              <w:t>MATH 1001, MATH 1101, MATH/STAT 1401</w:t>
            </w:r>
          </w:p>
        </w:tc>
        <w:tc>
          <w:tcPr>
            <w:tcW w:w="1800" w:type="dxa"/>
          </w:tcPr>
          <w:p w14:paraId="4E03ADFB" w14:textId="77777777" w:rsidR="008C2948" w:rsidRPr="0049139B" w:rsidRDefault="008C2948" w:rsidP="00AF3151">
            <w:pPr>
              <w:rPr>
                <w:b/>
                <w:sz w:val="24"/>
                <w:szCs w:val="24"/>
              </w:rPr>
            </w:pPr>
            <w:r w:rsidRPr="0049139B">
              <w:rPr>
                <w:b/>
                <w:sz w:val="24"/>
                <w:szCs w:val="24"/>
              </w:rPr>
              <w:t>&gt;= 2.5</w:t>
            </w:r>
          </w:p>
        </w:tc>
        <w:tc>
          <w:tcPr>
            <w:tcW w:w="1890" w:type="dxa"/>
          </w:tcPr>
          <w:p w14:paraId="7E365437" w14:textId="77777777" w:rsidR="008C2948" w:rsidRPr="0049139B" w:rsidRDefault="008C2948" w:rsidP="00AF3151">
            <w:pPr>
              <w:rPr>
                <w:b/>
                <w:sz w:val="24"/>
                <w:szCs w:val="24"/>
              </w:rPr>
            </w:pPr>
            <w:r w:rsidRPr="0049139B">
              <w:rPr>
                <w:b/>
                <w:sz w:val="24"/>
                <w:szCs w:val="24"/>
              </w:rPr>
              <w:t>&gt;= 3.2</w:t>
            </w:r>
          </w:p>
        </w:tc>
      </w:tr>
      <w:tr w:rsidR="008C2948" w14:paraId="5F797577" w14:textId="77777777" w:rsidTr="008C2948">
        <w:tc>
          <w:tcPr>
            <w:tcW w:w="3085" w:type="dxa"/>
          </w:tcPr>
          <w:p w14:paraId="796EF99C" w14:textId="77777777" w:rsidR="008C2948" w:rsidRPr="0049139B" w:rsidRDefault="008C2948" w:rsidP="00AF3151">
            <w:pPr>
              <w:rPr>
                <w:b/>
                <w:sz w:val="24"/>
                <w:szCs w:val="24"/>
              </w:rPr>
            </w:pPr>
            <w:r w:rsidRPr="0049139B">
              <w:rPr>
                <w:b/>
                <w:sz w:val="24"/>
                <w:szCs w:val="24"/>
              </w:rPr>
              <w:t>MATH 1111 with Corequisite Support</w:t>
            </w:r>
          </w:p>
        </w:tc>
        <w:tc>
          <w:tcPr>
            <w:tcW w:w="1800" w:type="dxa"/>
          </w:tcPr>
          <w:p w14:paraId="316AC6D1" w14:textId="77777777" w:rsidR="008C2948" w:rsidRPr="0049139B" w:rsidRDefault="008C2948" w:rsidP="00AF3151">
            <w:pPr>
              <w:rPr>
                <w:b/>
                <w:sz w:val="24"/>
                <w:szCs w:val="24"/>
              </w:rPr>
            </w:pPr>
            <w:r w:rsidRPr="0049139B">
              <w:rPr>
                <w:b/>
                <w:sz w:val="24"/>
                <w:szCs w:val="24"/>
              </w:rPr>
              <w:t>&gt;= 2.5</w:t>
            </w:r>
          </w:p>
        </w:tc>
        <w:tc>
          <w:tcPr>
            <w:tcW w:w="1890" w:type="dxa"/>
          </w:tcPr>
          <w:p w14:paraId="6859FE30" w14:textId="77777777" w:rsidR="008C2948" w:rsidRPr="0049139B" w:rsidRDefault="008C2948" w:rsidP="00AF3151">
            <w:pPr>
              <w:rPr>
                <w:b/>
                <w:sz w:val="24"/>
                <w:szCs w:val="24"/>
              </w:rPr>
            </w:pPr>
            <w:r w:rsidRPr="0049139B">
              <w:rPr>
                <w:b/>
                <w:sz w:val="24"/>
                <w:szCs w:val="24"/>
              </w:rPr>
              <w:t>&gt;= 3.2</w:t>
            </w:r>
          </w:p>
        </w:tc>
      </w:tr>
      <w:tr w:rsidR="008C2948" w14:paraId="57E991F6" w14:textId="77777777" w:rsidTr="008C2948">
        <w:tc>
          <w:tcPr>
            <w:tcW w:w="3085" w:type="dxa"/>
          </w:tcPr>
          <w:p w14:paraId="519C4400" w14:textId="77777777" w:rsidR="008C2948" w:rsidRPr="0049139B" w:rsidRDefault="008C2948" w:rsidP="00AF3151">
            <w:pPr>
              <w:rPr>
                <w:b/>
                <w:sz w:val="24"/>
                <w:szCs w:val="24"/>
              </w:rPr>
            </w:pPr>
            <w:r w:rsidRPr="0049139B">
              <w:rPr>
                <w:b/>
                <w:sz w:val="24"/>
                <w:szCs w:val="24"/>
              </w:rPr>
              <w:t>MATH 1111</w:t>
            </w:r>
          </w:p>
        </w:tc>
        <w:tc>
          <w:tcPr>
            <w:tcW w:w="1800" w:type="dxa"/>
          </w:tcPr>
          <w:p w14:paraId="72E991CF" w14:textId="77777777" w:rsidR="008C2948" w:rsidRPr="0049139B" w:rsidRDefault="008C2948" w:rsidP="00AF3151">
            <w:pPr>
              <w:rPr>
                <w:b/>
                <w:sz w:val="24"/>
                <w:szCs w:val="24"/>
              </w:rPr>
            </w:pPr>
            <w:r w:rsidRPr="0049139B">
              <w:rPr>
                <w:b/>
                <w:sz w:val="24"/>
                <w:szCs w:val="24"/>
              </w:rPr>
              <w:t>&gt;= 2.8</w:t>
            </w:r>
          </w:p>
        </w:tc>
        <w:tc>
          <w:tcPr>
            <w:tcW w:w="1890" w:type="dxa"/>
          </w:tcPr>
          <w:p w14:paraId="058B9BED" w14:textId="77777777" w:rsidR="008C2948" w:rsidRPr="0049139B" w:rsidRDefault="008C2948" w:rsidP="00AF3151">
            <w:pPr>
              <w:rPr>
                <w:b/>
                <w:sz w:val="24"/>
                <w:szCs w:val="24"/>
              </w:rPr>
            </w:pPr>
            <w:r w:rsidRPr="0049139B">
              <w:rPr>
                <w:b/>
                <w:sz w:val="24"/>
                <w:szCs w:val="24"/>
              </w:rPr>
              <w:t>&gt;= 3.4</w:t>
            </w:r>
          </w:p>
        </w:tc>
      </w:tr>
    </w:tbl>
    <w:p w14:paraId="175DAEAB" w14:textId="314864D7" w:rsidR="008C2948" w:rsidRDefault="008C2948" w:rsidP="008C2948">
      <w:pPr>
        <w:shd w:val="clear" w:color="auto" w:fill="FEFEFE"/>
        <w:ind w:left="1440"/>
        <w:outlineLvl w:val="1"/>
        <w:rPr>
          <w:rFonts w:eastAsia="Times New Roman" w:cs="Arial"/>
          <w:color w:val="0A0A0A"/>
          <w:sz w:val="24"/>
          <w:szCs w:val="24"/>
        </w:rPr>
      </w:pPr>
    </w:p>
    <w:p w14:paraId="41514C3F" w14:textId="380AB70E" w:rsidR="008C2948" w:rsidRDefault="00A4269B" w:rsidP="00A4269B">
      <w:pPr>
        <w:shd w:val="clear" w:color="auto" w:fill="FEFEFE"/>
        <w:outlineLvl w:val="1"/>
        <w:rPr>
          <w:rFonts w:eastAsia="Times New Roman" w:cs="Arial"/>
          <w:color w:val="0A0A0A"/>
          <w:sz w:val="24"/>
          <w:szCs w:val="24"/>
        </w:rPr>
      </w:pPr>
      <w:r>
        <w:rPr>
          <w:rFonts w:eastAsia="Times New Roman" w:cs="Arial"/>
          <w:color w:val="0A0A0A"/>
          <w:sz w:val="24"/>
          <w:szCs w:val="24"/>
        </w:rPr>
        <w:t>November 9, 2021</w:t>
      </w:r>
    </w:p>
    <w:p w14:paraId="0E1D5A72" w14:textId="6CD07BE4" w:rsidR="00A4269B" w:rsidRPr="00A4269B" w:rsidRDefault="00A4269B" w:rsidP="00A4269B">
      <w:pPr>
        <w:pStyle w:val="ListParagraph"/>
        <w:numPr>
          <w:ilvl w:val="0"/>
          <w:numId w:val="35"/>
        </w:numPr>
        <w:shd w:val="clear" w:color="auto" w:fill="FEFEFE"/>
        <w:outlineLvl w:val="1"/>
        <w:rPr>
          <w:rFonts w:eastAsia="Times New Roman" w:cs="Arial"/>
          <w:color w:val="0A0A0A"/>
          <w:sz w:val="24"/>
          <w:szCs w:val="24"/>
        </w:rPr>
      </w:pPr>
      <w:r>
        <w:rPr>
          <w:rFonts w:eastAsia="Times New Roman" w:cs="Arial"/>
          <w:color w:val="0A0A0A"/>
          <w:sz w:val="24"/>
          <w:szCs w:val="24"/>
        </w:rPr>
        <w:t>Section 4. Corequisite Learning Support: Updated the statement (at the end of the section) about the “30-hour rule” to clarify that the “30 hours” refers to 30 collegiate credit hours; hours earned in Corequisite Learning Support courses are not counted toward the 30 hours.</w:t>
      </w:r>
    </w:p>
    <w:p w14:paraId="2BBC3C82" w14:textId="591DCE2F" w:rsidR="008C2948" w:rsidRDefault="008C2948" w:rsidP="008C2948">
      <w:pPr>
        <w:shd w:val="clear" w:color="auto" w:fill="FEFEFE"/>
        <w:outlineLvl w:val="1"/>
        <w:rPr>
          <w:rFonts w:eastAsia="Times New Roman" w:cs="Arial"/>
          <w:color w:val="0A0A0A"/>
          <w:sz w:val="24"/>
          <w:szCs w:val="24"/>
        </w:rPr>
      </w:pPr>
    </w:p>
    <w:p w14:paraId="677BBAB0" w14:textId="020C14F0" w:rsidR="00CB61DE" w:rsidRDefault="00CB61DE" w:rsidP="008C2948">
      <w:pPr>
        <w:shd w:val="clear" w:color="auto" w:fill="FEFEFE"/>
        <w:outlineLvl w:val="1"/>
        <w:rPr>
          <w:rFonts w:eastAsia="Times New Roman" w:cs="Arial"/>
          <w:color w:val="0A0A0A"/>
          <w:sz w:val="24"/>
          <w:szCs w:val="24"/>
        </w:rPr>
      </w:pPr>
      <w:r>
        <w:rPr>
          <w:rFonts w:eastAsia="Times New Roman" w:cs="Arial"/>
          <w:color w:val="0A0A0A"/>
          <w:sz w:val="24"/>
          <w:szCs w:val="24"/>
        </w:rPr>
        <w:t>March 28, 2023</w:t>
      </w:r>
    </w:p>
    <w:p w14:paraId="3B1A6547" w14:textId="69551E1B" w:rsidR="00122A5F" w:rsidRDefault="00122A5F" w:rsidP="00122A5F">
      <w:pPr>
        <w:pStyle w:val="ListParagraph"/>
        <w:numPr>
          <w:ilvl w:val="0"/>
          <w:numId w:val="35"/>
        </w:numPr>
        <w:shd w:val="clear" w:color="auto" w:fill="FEFEFE"/>
        <w:outlineLvl w:val="1"/>
        <w:rPr>
          <w:rFonts w:eastAsia="Times New Roman" w:cs="Arial"/>
          <w:color w:val="0A0A0A"/>
          <w:sz w:val="24"/>
          <w:szCs w:val="24"/>
        </w:rPr>
      </w:pPr>
      <w:r>
        <w:rPr>
          <w:rFonts w:eastAsia="Times New Roman" w:cs="Arial"/>
          <w:color w:val="0A0A0A"/>
          <w:sz w:val="24"/>
          <w:szCs w:val="24"/>
        </w:rPr>
        <w:t xml:space="preserve">Section 7. Placement:  Updated all High School Grade Point Averages (HSGPA) in this section to reflect the </w:t>
      </w:r>
      <w:proofErr w:type="gramStart"/>
      <w:r>
        <w:rPr>
          <w:rFonts w:eastAsia="Times New Roman" w:cs="Arial"/>
          <w:color w:val="0A0A0A"/>
          <w:sz w:val="24"/>
          <w:szCs w:val="24"/>
        </w:rPr>
        <w:t>Post-Covid</w:t>
      </w:r>
      <w:proofErr w:type="gramEnd"/>
      <w:r>
        <w:rPr>
          <w:rFonts w:eastAsia="Times New Roman" w:cs="Arial"/>
          <w:color w:val="0A0A0A"/>
          <w:sz w:val="24"/>
          <w:szCs w:val="24"/>
        </w:rPr>
        <w:t xml:space="preserve"> minima currently in use.  These changes are summarized in the table below.</w:t>
      </w:r>
    </w:p>
    <w:p w14:paraId="7EAC2796" w14:textId="77777777" w:rsidR="00122A5F" w:rsidRDefault="00122A5F" w:rsidP="00122A5F">
      <w:pPr>
        <w:shd w:val="clear" w:color="auto" w:fill="FEFEFE"/>
        <w:ind w:left="720"/>
        <w:outlineLvl w:val="1"/>
        <w:rPr>
          <w:rFonts w:eastAsia="Times New Roman" w:cs="Arial"/>
          <w:color w:val="0A0A0A"/>
          <w:sz w:val="24"/>
          <w:szCs w:val="24"/>
        </w:rPr>
      </w:pPr>
    </w:p>
    <w:tbl>
      <w:tblPr>
        <w:tblStyle w:val="TableGrid"/>
        <w:tblW w:w="8485" w:type="dxa"/>
        <w:tblInd w:w="1320" w:type="dxa"/>
        <w:tblLayout w:type="fixed"/>
        <w:tblCellMar>
          <w:top w:w="58" w:type="dxa"/>
          <w:left w:w="115" w:type="dxa"/>
          <w:bottom w:w="58" w:type="dxa"/>
          <w:right w:w="115" w:type="dxa"/>
        </w:tblCellMar>
        <w:tblLook w:val="04A0" w:firstRow="1" w:lastRow="0" w:firstColumn="1" w:lastColumn="0" w:noHBand="0" w:noVBand="1"/>
      </w:tblPr>
      <w:tblGrid>
        <w:gridCol w:w="3085"/>
        <w:gridCol w:w="1800"/>
        <w:gridCol w:w="1800"/>
        <w:gridCol w:w="1800"/>
      </w:tblGrid>
      <w:tr w:rsidR="00122A5F" w14:paraId="37DA7A45" w14:textId="77777777" w:rsidTr="00122A5F">
        <w:tc>
          <w:tcPr>
            <w:tcW w:w="3085" w:type="dxa"/>
          </w:tcPr>
          <w:p w14:paraId="2D779AAE" w14:textId="77777777" w:rsidR="00122A5F" w:rsidRPr="0049139B" w:rsidRDefault="00122A5F" w:rsidP="00122A5F">
            <w:pPr>
              <w:rPr>
                <w:b/>
                <w:sz w:val="24"/>
                <w:szCs w:val="24"/>
              </w:rPr>
            </w:pPr>
          </w:p>
        </w:tc>
        <w:tc>
          <w:tcPr>
            <w:tcW w:w="1800" w:type="dxa"/>
          </w:tcPr>
          <w:p w14:paraId="17B9C729" w14:textId="3DCEB040" w:rsidR="00122A5F" w:rsidRDefault="00122A5F" w:rsidP="00122A5F">
            <w:pPr>
              <w:rPr>
                <w:b/>
                <w:sz w:val="24"/>
                <w:szCs w:val="24"/>
              </w:rPr>
            </w:pPr>
            <w:r w:rsidRPr="0049139B">
              <w:rPr>
                <w:b/>
                <w:sz w:val="24"/>
                <w:szCs w:val="24"/>
              </w:rPr>
              <w:t>Pre-COVID minimums</w:t>
            </w:r>
          </w:p>
        </w:tc>
        <w:tc>
          <w:tcPr>
            <w:tcW w:w="1800" w:type="dxa"/>
          </w:tcPr>
          <w:p w14:paraId="2540B91A" w14:textId="201FF0FE" w:rsidR="00122A5F" w:rsidRDefault="00122A5F" w:rsidP="00122A5F">
            <w:pPr>
              <w:rPr>
                <w:b/>
                <w:sz w:val="24"/>
                <w:szCs w:val="24"/>
              </w:rPr>
            </w:pPr>
            <w:r>
              <w:rPr>
                <w:b/>
                <w:sz w:val="24"/>
                <w:szCs w:val="24"/>
              </w:rPr>
              <w:t xml:space="preserve">COVID </w:t>
            </w:r>
            <w:r w:rsidRPr="0049139B">
              <w:rPr>
                <w:b/>
                <w:sz w:val="24"/>
                <w:szCs w:val="24"/>
              </w:rPr>
              <w:t>minimums</w:t>
            </w:r>
          </w:p>
        </w:tc>
        <w:tc>
          <w:tcPr>
            <w:tcW w:w="1800" w:type="dxa"/>
          </w:tcPr>
          <w:p w14:paraId="62340D34" w14:textId="0CC42870" w:rsidR="00122A5F" w:rsidRDefault="00122A5F" w:rsidP="00122A5F">
            <w:pPr>
              <w:rPr>
                <w:b/>
                <w:sz w:val="24"/>
                <w:szCs w:val="24"/>
              </w:rPr>
            </w:pPr>
            <w:r>
              <w:rPr>
                <w:b/>
                <w:sz w:val="24"/>
                <w:szCs w:val="24"/>
              </w:rPr>
              <w:t xml:space="preserve">Post-COVID </w:t>
            </w:r>
            <w:r w:rsidRPr="0049139B">
              <w:rPr>
                <w:b/>
                <w:sz w:val="24"/>
                <w:szCs w:val="24"/>
              </w:rPr>
              <w:t>minimums</w:t>
            </w:r>
          </w:p>
        </w:tc>
      </w:tr>
      <w:tr w:rsidR="00122A5F" w14:paraId="41E26750" w14:textId="77777777" w:rsidTr="00122A5F">
        <w:tc>
          <w:tcPr>
            <w:tcW w:w="3085" w:type="dxa"/>
          </w:tcPr>
          <w:p w14:paraId="539187C6" w14:textId="77777777" w:rsidR="00122A5F" w:rsidRPr="0049139B" w:rsidRDefault="00122A5F" w:rsidP="00122A5F">
            <w:pPr>
              <w:rPr>
                <w:b/>
                <w:sz w:val="24"/>
                <w:szCs w:val="24"/>
              </w:rPr>
            </w:pPr>
            <w:r w:rsidRPr="0049139B">
              <w:rPr>
                <w:b/>
                <w:sz w:val="24"/>
                <w:szCs w:val="24"/>
              </w:rPr>
              <w:t>English</w:t>
            </w:r>
          </w:p>
        </w:tc>
        <w:tc>
          <w:tcPr>
            <w:tcW w:w="1800" w:type="dxa"/>
          </w:tcPr>
          <w:p w14:paraId="7FCB99AC" w14:textId="3D4C63B6" w:rsidR="00122A5F" w:rsidRPr="0049139B" w:rsidRDefault="00122A5F" w:rsidP="00122A5F">
            <w:pPr>
              <w:rPr>
                <w:b/>
                <w:sz w:val="24"/>
                <w:szCs w:val="24"/>
              </w:rPr>
            </w:pPr>
            <w:r w:rsidRPr="0049139B">
              <w:rPr>
                <w:b/>
                <w:sz w:val="24"/>
                <w:szCs w:val="24"/>
              </w:rPr>
              <w:t>&gt;= 3.1</w:t>
            </w:r>
          </w:p>
        </w:tc>
        <w:tc>
          <w:tcPr>
            <w:tcW w:w="1800" w:type="dxa"/>
          </w:tcPr>
          <w:p w14:paraId="79DC7DFC" w14:textId="6DFDAF4C" w:rsidR="00122A5F" w:rsidRPr="0049139B" w:rsidRDefault="00122A5F" w:rsidP="00122A5F">
            <w:pPr>
              <w:rPr>
                <w:b/>
                <w:sz w:val="24"/>
                <w:szCs w:val="24"/>
              </w:rPr>
            </w:pPr>
            <w:r w:rsidRPr="0049139B">
              <w:rPr>
                <w:b/>
                <w:sz w:val="24"/>
                <w:szCs w:val="24"/>
              </w:rPr>
              <w:t>&gt;= 2.5</w:t>
            </w:r>
          </w:p>
        </w:tc>
        <w:tc>
          <w:tcPr>
            <w:tcW w:w="1800" w:type="dxa"/>
          </w:tcPr>
          <w:p w14:paraId="4062FEFB" w14:textId="5A475AD2" w:rsidR="00122A5F" w:rsidRPr="0049139B" w:rsidRDefault="00122A5F" w:rsidP="00122A5F">
            <w:pPr>
              <w:rPr>
                <w:b/>
                <w:sz w:val="24"/>
                <w:szCs w:val="24"/>
              </w:rPr>
            </w:pPr>
            <w:r w:rsidRPr="0049139B">
              <w:rPr>
                <w:b/>
                <w:sz w:val="24"/>
                <w:szCs w:val="24"/>
              </w:rPr>
              <w:t xml:space="preserve">&gt;= </w:t>
            </w:r>
            <w:r>
              <w:rPr>
                <w:b/>
                <w:sz w:val="24"/>
                <w:szCs w:val="24"/>
              </w:rPr>
              <w:t>2.7</w:t>
            </w:r>
          </w:p>
        </w:tc>
      </w:tr>
      <w:tr w:rsidR="00122A5F" w14:paraId="47406A70" w14:textId="77777777" w:rsidTr="00122A5F">
        <w:tc>
          <w:tcPr>
            <w:tcW w:w="3085" w:type="dxa"/>
          </w:tcPr>
          <w:p w14:paraId="25A23517" w14:textId="77777777" w:rsidR="00122A5F" w:rsidRPr="0049139B" w:rsidRDefault="00122A5F" w:rsidP="00122A5F">
            <w:pPr>
              <w:rPr>
                <w:b/>
                <w:sz w:val="24"/>
                <w:szCs w:val="24"/>
              </w:rPr>
            </w:pPr>
            <w:r w:rsidRPr="0049139B">
              <w:rPr>
                <w:b/>
                <w:sz w:val="24"/>
                <w:szCs w:val="24"/>
              </w:rPr>
              <w:t>MATH 1001, MATH 1101, MATH/STAT 1401</w:t>
            </w:r>
          </w:p>
        </w:tc>
        <w:tc>
          <w:tcPr>
            <w:tcW w:w="1800" w:type="dxa"/>
          </w:tcPr>
          <w:p w14:paraId="042706A8" w14:textId="369A1C80" w:rsidR="00122A5F" w:rsidRPr="0049139B" w:rsidRDefault="00122A5F" w:rsidP="00122A5F">
            <w:pPr>
              <w:rPr>
                <w:b/>
                <w:sz w:val="24"/>
                <w:szCs w:val="24"/>
              </w:rPr>
            </w:pPr>
            <w:r w:rsidRPr="0049139B">
              <w:rPr>
                <w:b/>
                <w:sz w:val="24"/>
                <w:szCs w:val="24"/>
              </w:rPr>
              <w:t>&gt;= 3.2</w:t>
            </w:r>
          </w:p>
        </w:tc>
        <w:tc>
          <w:tcPr>
            <w:tcW w:w="1800" w:type="dxa"/>
          </w:tcPr>
          <w:p w14:paraId="3D8963CB" w14:textId="383ADCBD" w:rsidR="00122A5F" w:rsidRPr="0049139B" w:rsidRDefault="00122A5F" w:rsidP="00122A5F">
            <w:pPr>
              <w:rPr>
                <w:b/>
                <w:sz w:val="24"/>
                <w:szCs w:val="24"/>
              </w:rPr>
            </w:pPr>
            <w:r w:rsidRPr="0049139B">
              <w:rPr>
                <w:b/>
                <w:sz w:val="24"/>
                <w:szCs w:val="24"/>
              </w:rPr>
              <w:t>&gt;= 2.5</w:t>
            </w:r>
          </w:p>
        </w:tc>
        <w:tc>
          <w:tcPr>
            <w:tcW w:w="1800" w:type="dxa"/>
          </w:tcPr>
          <w:p w14:paraId="1FA2B3FA" w14:textId="154ED087" w:rsidR="00122A5F" w:rsidRPr="0049139B" w:rsidRDefault="00122A5F" w:rsidP="00122A5F">
            <w:pPr>
              <w:rPr>
                <w:b/>
                <w:sz w:val="24"/>
                <w:szCs w:val="24"/>
              </w:rPr>
            </w:pPr>
            <w:r w:rsidRPr="0049139B">
              <w:rPr>
                <w:b/>
                <w:sz w:val="24"/>
                <w:szCs w:val="24"/>
              </w:rPr>
              <w:t xml:space="preserve">&gt;= </w:t>
            </w:r>
            <w:r>
              <w:rPr>
                <w:b/>
                <w:sz w:val="24"/>
                <w:szCs w:val="24"/>
              </w:rPr>
              <w:t>3.1</w:t>
            </w:r>
          </w:p>
        </w:tc>
      </w:tr>
      <w:tr w:rsidR="00122A5F" w14:paraId="519D5CA7" w14:textId="77777777" w:rsidTr="00122A5F">
        <w:tc>
          <w:tcPr>
            <w:tcW w:w="3085" w:type="dxa"/>
          </w:tcPr>
          <w:p w14:paraId="0D403131" w14:textId="77777777" w:rsidR="00122A5F" w:rsidRPr="0049139B" w:rsidRDefault="00122A5F" w:rsidP="00122A5F">
            <w:pPr>
              <w:rPr>
                <w:b/>
                <w:sz w:val="24"/>
                <w:szCs w:val="24"/>
              </w:rPr>
            </w:pPr>
            <w:r w:rsidRPr="0049139B">
              <w:rPr>
                <w:b/>
                <w:sz w:val="24"/>
                <w:szCs w:val="24"/>
              </w:rPr>
              <w:t>MATH 1111 with Corequisite Support</w:t>
            </w:r>
          </w:p>
        </w:tc>
        <w:tc>
          <w:tcPr>
            <w:tcW w:w="1800" w:type="dxa"/>
          </w:tcPr>
          <w:p w14:paraId="22348E69" w14:textId="51443D1B" w:rsidR="00122A5F" w:rsidRPr="0049139B" w:rsidRDefault="00122A5F" w:rsidP="00122A5F">
            <w:pPr>
              <w:rPr>
                <w:b/>
                <w:sz w:val="24"/>
                <w:szCs w:val="24"/>
              </w:rPr>
            </w:pPr>
            <w:r w:rsidRPr="0049139B">
              <w:rPr>
                <w:b/>
                <w:sz w:val="24"/>
                <w:szCs w:val="24"/>
              </w:rPr>
              <w:t>&gt;= 3.2</w:t>
            </w:r>
          </w:p>
        </w:tc>
        <w:tc>
          <w:tcPr>
            <w:tcW w:w="1800" w:type="dxa"/>
          </w:tcPr>
          <w:p w14:paraId="005D0BB2" w14:textId="45330851" w:rsidR="00122A5F" w:rsidRPr="0049139B" w:rsidRDefault="00122A5F" w:rsidP="00122A5F">
            <w:pPr>
              <w:rPr>
                <w:b/>
                <w:sz w:val="24"/>
                <w:szCs w:val="24"/>
              </w:rPr>
            </w:pPr>
            <w:r w:rsidRPr="0049139B">
              <w:rPr>
                <w:b/>
                <w:sz w:val="24"/>
                <w:szCs w:val="24"/>
              </w:rPr>
              <w:t>&gt;= 2.5</w:t>
            </w:r>
          </w:p>
        </w:tc>
        <w:tc>
          <w:tcPr>
            <w:tcW w:w="1800" w:type="dxa"/>
          </w:tcPr>
          <w:p w14:paraId="737DFF3B" w14:textId="0120FF7F" w:rsidR="00122A5F" w:rsidRPr="0049139B" w:rsidRDefault="00122A5F" w:rsidP="00122A5F">
            <w:pPr>
              <w:rPr>
                <w:b/>
                <w:sz w:val="24"/>
                <w:szCs w:val="24"/>
              </w:rPr>
            </w:pPr>
            <w:r w:rsidRPr="0049139B">
              <w:rPr>
                <w:b/>
                <w:sz w:val="24"/>
                <w:szCs w:val="24"/>
              </w:rPr>
              <w:t xml:space="preserve">&gt;= </w:t>
            </w:r>
            <w:r>
              <w:rPr>
                <w:b/>
                <w:sz w:val="24"/>
                <w:szCs w:val="24"/>
              </w:rPr>
              <w:t>3.1</w:t>
            </w:r>
          </w:p>
        </w:tc>
      </w:tr>
      <w:tr w:rsidR="00122A5F" w14:paraId="3893AC39" w14:textId="77777777" w:rsidTr="00122A5F">
        <w:tc>
          <w:tcPr>
            <w:tcW w:w="3085" w:type="dxa"/>
          </w:tcPr>
          <w:p w14:paraId="1CF85F04" w14:textId="77777777" w:rsidR="00122A5F" w:rsidRPr="0049139B" w:rsidRDefault="00122A5F" w:rsidP="00122A5F">
            <w:pPr>
              <w:rPr>
                <w:b/>
                <w:sz w:val="24"/>
                <w:szCs w:val="24"/>
              </w:rPr>
            </w:pPr>
            <w:r w:rsidRPr="0049139B">
              <w:rPr>
                <w:b/>
                <w:sz w:val="24"/>
                <w:szCs w:val="24"/>
              </w:rPr>
              <w:t>MATH 1111</w:t>
            </w:r>
          </w:p>
        </w:tc>
        <w:tc>
          <w:tcPr>
            <w:tcW w:w="1800" w:type="dxa"/>
          </w:tcPr>
          <w:p w14:paraId="4A343218" w14:textId="41E91025" w:rsidR="00122A5F" w:rsidRPr="0049139B" w:rsidRDefault="00122A5F" w:rsidP="00122A5F">
            <w:pPr>
              <w:rPr>
                <w:b/>
                <w:sz w:val="24"/>
                <w:szCs w:val="24"/>
              </w:rPr>
            </w:pPr>
            <w:r w:rsidRPr="0049139B">
              <w:rPr>
                <w:b/>
                <w:sz w:val="24"/>
                <w:szCs w:val="24"/>
              </w:rPr>
              <w:t>&gt;= 3.4</w:t>
            </w:r>
          </w:p>
        </w:tc>
        <w:tc>
          <w:tcPr>
            <w:tcW w:w="1800" w:type="dxa"/>
          </w:tcPr>
          <w:p w14:paraId="01004BEB" w14:textId="51D2D41B" w:rsidR="00122A5F" w:rsidRPr="0049139B" w:rsidRDefault="00122A5F" w:rsidP="00122A5F">
            <w:pPr>
              <w:rPr>
                <w:b/>
                <w:sz w:val="24"/>
                <w:szCs w:val="24"/>
              </w:rPr>
            </w:pPr>
            <w:r w:rsidRPr="0049139B">
              <w:rPr>
                <w:b/>
                <w:sz w:val="24"/>
                <w:szCs w:val="24"/>
              </w:rPr>
              <w:t>&gt;= 2.8</w:t>
            </w:r>
          </w:p>
        </w:tc>
        <w:tc>
          <w:tcPr>
            <w:tcW w:w="1800" w:type="dxa"/>
          </w:tcPr>
          <w:p w14:paraId="23797909" w14:textId="09629D2E" w:rsidR="00122A5F" w:rsidRPr="0049139B" w:rsidRDefault="00122A5F" w:rsidP="00122A5F">
            <w:pPr>
              <w:rPr>
                <w:b/>
                <w:sz w:val="24"/>
                <w:szCs w:val="24"/>
              </w:rPr>
            </w:pPr>
            <w:r w:rsidRPr="0049139B">
              <w:rPr>
                <w:b/>
                <w:sz w:val="24"/>
                <w:szCs w:val="24"/>
              </w:rPr>
              <w:t xml:space="preserve">&gt;= </w:t>
            </w:r>
            <w:r>
              <w:rPr>
                <w:b/>
                <w:sz w:val="24"/>
                <w:szCs w:val="24"/>
              </w:rPr>
              <w:t>3.2</w:t>
            </w:r>
          </w:p>
        </w:tc>
      </w:tr>
    </w:tbl>
    <w:p w14:paraId="248BDF88" w14:textId="27349832" w:rsidR="00CB61DE" w:rsidRDefault="00CB61DE" w:rsidP="00122A5F">
      <w:pPr>
        <w:shd w:val="clear" w:color="auto" w:fill="FEFEFE"/>
        <w:ind w:left="720"/>
        <w:outlineLvl w:val="1"/>
        <w:rPr>
          <w:rFonts w:eastAsia="Times New Roman" w:cs="Arial"/>
          <w:color w:val="0A0A0A"/>
          <w:sz w:val="24"/>
          <w:szCs w:val="24"/>
        </w:rPr>
      </w:pPr>
    </w:p>
    <w:p w14:paraId="27BF8FA1" w14:textId="03D2AFCB" w:rsidR="00122A5F" w:rsidRDefault="00122A5F" w:rsidP="00122A5F">
      <w:pPr>
        <w:shd w:val="clear" w:color="auto" w:fill="FEFEFE"/>
        <w:ind w:left="720"/>
        <w:outlineLvl w:val="1"/>
        <w:rPr>
          <w:rFonts w:eastAsia="Times New Roman" w:cs="Arial"/>
          <w:color w:val="0A0A0A"/>
          <w:sz w:val="24"/>
          <w:szCs w:val="24"/>
        </w:rPr>
      </w:pPr>
      <w:r>
        <w:rPr>
          <w:rFonts w:eastAsia="Times New Roman" w:cs="Arial"/>
          <w:color w:val="0A0A0A"/>
          <w:sz w:val="24"/>
          <w:szCs w:val="24"/>
        </w:rPr>
        <w:t>Also made changes to this section to clarify that students who do not meet any exemption criteria cannot be placed in MATH 1111, only in MATH 1001, 1101, or MATH/STAT 1401.</w:t>
      </w:r>
    </w:p>
    <w:p w14:paraId="44AEB093" w14:textId="7CB8C938" w:rsidR="00122A5F" w:rsidRDefault="00122A5F" w:rsidP="00122A5F">
      <w:pPr>
        <w:shd w:val="clear" w:color="auto" w:fill="FEFEFE"/>
        <w:ind w:left="720"/>
        <w:outlineLvl w:val="1"/>
        <w:rPr>
          <w:rFonts w:eastAsia="Times New Roman" w:cs="Arial"/>
          <w:color w:val="0A0A0A"/>
          <w:sz w:val="24"/>
          <w:szCs w:val="24"/>
        </w:rPr>
      </w:pPr>
    </w:p>
    <w:p w14:paraId="580C7708" w14:textId="260B7D55" w:rsidR="00122A5F" w:rsidRDefault="00122A5F" w:rsidP="00122A5F">
      <w:pPr>
        <w:shd w:val="clear" w:color="auto" w:fill="FEFEFE"/>
        <w:ind w:left="720"/>
        <w:outlineLvl w:val="1"/>
        <w:rPr>
          <w:rFonts w:eastAsia="Times New Roman" w:cs="Arial"/>
          <w:color w:val="0A0A0A"/>
          <w:sz w:val="24"/>
          <w:szCs w:val="24"/>
        </w:rPr>
      </w:pPr>
      <w:r>
        <w:rPr>
          <w:rFonts w:eastAsia="Times New Roman" w:cs="Arial"/>
          <w:color w:val="0A0A0A"/>
          <w:sz w:val="24"/>
          <w:szCs w:val="24"/>
        </w:rPr>
        <w:t xml:space="preserve">Placement </w:t>
      </w:r>
      <w:r w:rsidR="002F3070">
        <w:rPr>
          <w:rFonts w:eastAsia="Times New Roman" w:cs="Arial"/>
          <w:color w:val="0A0A0A"/>
          <w:sz w:val="24"/>
          <w:szCs w:val="24"/>
        </w:rPr>
        <w:t>infographic</w:t>
      </w:r>
      <w:r>
        <w:rPr>
          <w:rFonts w:eastAsia="Times New Roman" w:cs="Arial"/>
          <w:color w:val="0A0A0A"/>
          <w:sz w:val="24"/>
          <w:szCs w:val="24"/>
        </w:rPr>
        <w:t xml:space="preserve"> on page 30 has not yet been updated.</w:t>
      </w:r>
    </w:p>
    <w:p w14:paraId="5D3084CA" w14:textId="77777777" w:rsidR="002F3070" w:rsidRDefault="002F3070" w:rsidP="00122A5F">
      <w:pPr>
        <w:shd w:val="clear" w:color="auto" w:fill="FEFEFE"/>
        <w:ind w:left="720"/>
        <w:outlineLvl w:val="1"/>
        <w:rPr>
          <w:rFonts w:eastAsia="Times New Roman" w:cs="Arial"/>
          <w:color w:val="0A0A0A"/>
          <w:sz w:val="24"/>
          <w:szCs w:val="24"/>
        </w:rPr>
      </w:pPr>
    </w:p>
    <w:p w14:paraId="58330B65" w14:textId="20F6FB7F" w:rsidR="002F3070" w:rsidRDefault="002F3070" w:rsidP="002F3070">
      <w:pPr>
        <w:shd w:val="clear" w:color="auto" w:fill="FEFEFE"/>
        <w:outlineLvl w:val="1"/>
        <w:rPr>
          <w:rFonts w:eastAsia="Times New Roman" w:cs="Arial"/>
          <w:color w:val="0A0A0A"/>
          <w:sz w:val="24"/>
          <w:szCs w:val="24"/>
        </w:rPr>
      </w:pPr>
      <w:r>
        <w:rPr>
          <w:rFonts w:eastAsia="Times New Roman" w:cs="Arial"/>
          <w:color w:val="0A0A0A"/>
          <w:sz w:val="24"/>
          <w:szCs w:val="24"/>
        </w:rPr>
        <w:t>May 18, 2023</w:t>
      </w:r>
    </w:p>
    <w:p w14:paraId="2D0893C8" w14:textId="77777777" w:rsidR="002F3070" w:rsidRDefault="002F3070" w:rsidP="00122A5F">
      <w:pPr>
        <w:shd w:val="clear" w:color="auto" w:fill="FEFEFE"/>
        <w:ind w:left="720"/>
        <w:outlineLvl w:val="1"/>
        <w:rPr>
          <w:rFonts w:eastAsia="Times New Roman" w:cs="Arial"/>
          <w:color w:val="0A0A0A"/>
          <w:sz w:val="24"/>
          <w:szCs w:val="24"/>
        </w:rPr>
      </w:pPr>
    </w:p>
    <w:p w14:paraId="301FC5B3" w14:textId="59F2F6D4" w:rsidR="002F3070" w:rsidRPr="008C2948" w:rsidRDefault="002F3070" w:rsidP="00122A5F">
      <w:pPr>
        <w:shd w:val="clear" w:color="auto" w:fill="FEFEFE"/>
        <w:ind w:left="720"/>
        <w:outlineLvl w:val="1"/>
        <w:rPr>
          <w:rFonts w:eastAsia="Times New Roman" w:cs="Arial"/>
          <w:color w:val="0A0A0A"/>
          <w:sz w:val="24"/>
          <w:szCs w:val="24"/>
        </w:rPr>
      </w:pPr>
      <w:r>
        <w:rPr>
          <w:rFonts w:eastAsia="Times New Roman" w:cs="Arial"/>
          <w:color w:val="0A0A0A"/>
          <w:sz w:val="24"/>
          <w:szCs w:val="24"/>
        </w:rPr>
        <w:t>Updated the placement infographic on page 30 to show new HSGPA cut scores.</w:t>
      </w:r>
    </w:p>
    <w:sectPr w:rsidR="002F3070" w:rsidRPr="008C2948" w:rsidSect="00110F8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38C35" w14:textId="77777777" w:rsidR="00FF1AE2" w:rsidRDefault="00FF1AE2" w:rsidP="009D0306">
      <w:r>
        <w:separator/>
      </w:r>
    </w:p>
  </w:endnote>
  <w:endnote w:type="continuationSeparator" w:id="0">
    <w:p w14:paraId="3929FD7C" w14:textId="77777777" w:rsidR="00FF1AE2" w:rsidRDefault="00FF1AE2" w:rsidP="009D0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skerville">
    <w:altName w:val="Cambria Math"/>
    <w:charset w:val="00"/>
    <w:family w:val="roman"/>
    <w:pitch w:val="variable"/>
    <w:sig w:usb0="00000001" w:usb1="02000000"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514543"/>
      <w:docPartObj>
        <w:docPartGallery w:val="Page Numbers (Bottom of Page)"/>
        <w:docPartUnique/>
      </w:docPartObj>
    </w:sdtPr>
    <w:sdtEndPr>
      <w:rPr>
        <w:noProof/>
      </w:rPr>
    </w:sdtEndPr>
    <w:sdtContent>
      <w:p w14:paraId="0154AD40" w14:textId="47B9ADBF" w:rsidR="000C546F" w:rsidRDefault="000C546F">
        <w:pPr>
          <w:pStyle w:val="Footer"/>
          <w:jc w:val="center"/>
        </w:pPr>
        <w:r>
          <w:fldChar w:fldCharType="begin"/>
        </w:r>
        <w:r>
          <w:instrText xml:space="preserve"> PAGE   \* MERGEFORMAT </w:instrText>
        </w:r>
        <w:r>
          <w:fldChar w:fldCharType="separate"/>
        </w:r>
        <w:r w:rsidR="00A4269B">
          <w:rPr>
            <w:noProof/>
          </w:rPr>
          <w:t>86</w:t>
        </w:r>
        <w:r>
          <w:rPr>
            <w:noProof/>
          </w:rPr>
          <w:fldChar w:fldCharType="end"/>
        </w:r>
      </w:p>
    </w:sdtContent>
  </w:sdt>
  <w:p w14:paraId="2887260D" w14:textId="77777777" w:rsidR="000C546F" w:rsidRDefault="000C54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9130939"/>
      <w:docPartObj>
        <w:docPartGallery w:val="Page Numbers (Bottom of Page)"/>
        <w:docPartUnique/>
      </w:docPartObj>
    </w:sdtPr>
    <w:sdtEndPr>
      <w:rPr>
        <w:noProof/>
      </w:rPr>
    </w:sdtEndPr>
    <w:sdtContent>
      <w:p w14:paraId="119CCA07" w14:textId="1D45C7E1" w:rsidR="000C546F" w:rsidRDefault="000C546F">
        <w:pPr>
          <w:pStyle w:val="Footer"/>
          <w:jc w:val="center"/>
        </w:pPr>
        <w:r>
          <w:fldChar w:fldCharType="begin"/>
        </w:r>
        <w:r>
          <w:instrText xml:space="preserve"> PAGE   \* MERGEFORMAT </w:instrText>
        </w:r>
        <w:r>
          <w:fldChar w:fldCharType="separate"/>
        </w:r>
        <w:r w:rsidR="00A4269B">
          <w:rPr>
            <w:noProof/>
          </w:rPr>
          <w:t>75</w:t>
        </w:r>
        <w:r>
          <w:rPr>
            <w:noProof/>
          </w:rPr>
          <w:fldChar w:fldCharType="end"/>
        </w:r>
      </w:p>
    </w:sdtContent>
  </w:sdt>
  <w:p w14:paraId="46FF30A1" w14:textId="77777777" w:rsidR="000C546F" w:rsidRDefault="000C54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79890" w14:textId="77777777" w:rsidR="00FF1AE2" w:rsidRDefault="00FF1AE2" w:rsidP="009D0306">
      <w:r>
        <w:separator/>
      </w:r>
    </w:p>
  </w:footnote>
  <w:footnote w:type="continuationSeparator" w:id="0">
    <w:p w14:paraId="54B46496" w14:textId="77777777" w:rsidR="00FF1AE2" w:rsidRDefault="00FF1AE2" w:rsidP="009D03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73494"/>
    <w:multiLevelType w:val="hybridMultilevel"/>
    <w:tmpl w:val="837A629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092D51"/>
    <w:multiLevelType w:val="hybridMultilevel"/>
    <w:tmpl w:val="6824A36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251299"/>
    <w:multiLevelType w:val="hybridMultilevel"/>
    <w:tmpl w:val="63E25C6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ED4E3A"/>
    <w:multiLevelType w:val="hybridMultilevel"/>
    <w:tmpl w:val="739CC0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3B44B1"/>
    <w:multiLevelType w:val="hybridMultilevel"/>
    <w:tmpl w:val="DA7EC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A8446F"/>
    <w:multiLevelType w:val="hybridMultilevel"/>
    <w:tmpl w:val="BDF29E68"/>
    <w:lvl w:ilvl="0" w:tplc="9DFA10EC">
      <w:start w:val="1"/>
      <w:numFmt w:val="upperLetter"/>
      <w:lvlText w:val="%1."/>
      <w:lvlJc w:val="left"/>
      <w:pPr>
        <w:ind w:left="2340" w:hanging="360"/>
      </w:pPr>
      <w:rPr>
        <w:color w:val="000000" w:themeColor="text1"/>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 w15:restartNumberingAfterBreak="0">
    <w:nsid w:val="128C4AFD"/>
    <w:multiLevelType w:val="hybridMultilevel"/>
    <w:tmpl w:val="8B5CD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2A3DC5"/>
    <w:multiLevelType w:val="hybridMultilevel"/>
    <w:tmpl w:val="EB84D8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FE0FE5"/>
    <w:multiLevelType w:val="hybridMultilevel"/>
    <w:tmpl w:val="058E5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0A77E3"/>
    <w:multiLevelType w:val="hybridMultilevel"/>
    <w:tmpl w:val="DA800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5174FD"/>
    <w:multiLevelType w:val="hybridMultilevel"/>
    <w:tmpl w:val="D3448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595119"/>
    <w:multiLevelType w:val="hybridMultilevel"/>
    <w:tmpl w:val="242C1DD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4A75C16"/>
    <w:multiLevelType w:val="multilevel"/>
    <w:tmpl w:val="F948CCBA"/>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13" w15:restartNumberingAfterBreak="0">
    <w:nsid w:val="295B51F9"/>
    <w:multiLevelType w:val="hybridMultilevel"/>
    <w:tmpl w:val="EA52F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EC60DEF"/>
    <w:multiLevelType w:val="hybridMultilevel"/>
    <w:tmpl w:val="6A3E4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964179"/>
    <w:multiLevelType w:val="hybridMultilevel"/>
    <w:tmpl w:val="2B9448FE"/>
    <w:lvl w:ilvl="0" w:tplc="04090003">
      <w:start w:val="1"/>
      <w:numFmt w:val="bullet"/>
      <w:lvlText w:val="o"/>
      <w:lvlJc w:val="left"/>
      <w:pPr>
        <w:ind w:left="960" w:hanging="360"/>
      </w:pPr>
      <w:rPr>
        <w:rFonts w:ascii="Courier New" w:hAnsi="Courier New" w:cs="Courier New" w:hint="default"/>
        <w:w w:val="102"/>
        <w:sz w:val="21"/>
        <w:szCs w:val="21"/>
      </w:rPr>
    </w:lvl>
    <w:lvl w:ilvl="1" w:tplc="04090003">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16" w15:restartNumberingAfterBreak="0">
    <w:nsid w:val="3E447F8E"/>
    <w:multiLevelType w:val="hybridMultilevel"/>
    <w:tmpl w:val="D2606C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352744"/>
    <w:multiLevelType w:val="hybridMultilevel"/>
    <w:tmpl w:val="59F438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6C4C02"/>
    <w:multiLevelType w:val="hybridMultilevel"/>
    <w:tmpl w:val="6B9EEB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F93312C"/>
    <w:multiLevelType w:val="hybridMultilevel"/>
    <w:tmpl w:val="59F438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793515"/>
    <w:multiLevelType w:val="hybridMultilevel"/>
    <w:tmpl w:val="30A4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FE6A29"/>
    <w:multiLevelType w:val="hybridMultilevel"/>
    <w:tmpl w:val="F5E015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DE165A6"/>
    <w:multiLevelType w:val="hybridMultilevel"/>
    <w:tmpl w:val="DD0485E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1173769"/>
    <w:multiLevelType w:val="hybridMultilevel"/>
    <w:tmpl w:val="393876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A1558E"/>
    <w:multiLevelType w:val="hybridMultilevel"/>
    <w:tmpl w:val="C0C27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2D5602"/>
    <w:multiLevelType w:val="hybridMultilevel"/>
    <w:tmpl w:val="92460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CA5A3C"/>
    <w:multiLevelType w:val="hybridMultilevel"/>
    <w:tmpl w:val="F5E0159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B1E5125"/>
    <w:multiLevelType w:val="hybridMultilevel"/>
    <w:tmpl w:val="9E883E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D664A2A"/>
    <w:multiLevelType w:val="hybridMultilevel"/>
    <w:tmpl w:val="CB90FC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1803926"/>
    <w:multiLevelType w:val="hybridMultilevel"/>
    <w:tmpl w:val="33CC6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6A3725"/>
    <w:multiLevelType w:val="hybridMultilevel"/>
    <w:tmpl w:val="59F438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6E4B1E"/>
    <w:multiLevelType w:val="hybridMultilevel"/>
    <w:tmpl w:val="5C6AA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2319A2"/>
    <w:multiLevelType w:val="hybridMultilevel"/>
    <w:tmpl w:val="1EE0C8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545301"/>
    <w:multiLevelType w:val="hybridMultilevel"/>
    <w:tmpl w:val="072227B8"/>
    <w:lvl w:ilvl="0" w:tplc="04090001">
      <w:start w:val="1"/>
      <w:numFmt w:val="bullet"/>
      <w:lvlText w:val=""/>
      <w:lvlJc w:val="left"/>
      <w:pPr>
        <w:ind w:left="720" w:hanging="360"/>
      </w:pPr>
      <w:rPr>
        <w:rFonts w:ascii="Symbol" w:hAnsi="Symbol" w:hint="default"/>
      </w:rPr>
    </w:lvl>
    <w:lvl w:ilvl="1" w:tplc="18720EB0">
      <w:start w:val="1"/>
      <w:numFmt w:val="bullet"/>
      <w:lvlText w:val="•"/>
      <w:lvlJc w:val="left"/>
      <w:pPr>
        <w:ind w:left="1956" w:hanging="876"/>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B206DA"/>
    <w:multiLevelType w:val="hybridMultilevel"/>
    <w:tmpl w:val="21D66D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948394445">
    <w:abstractNumId w:val="7"/>
  </w:num>
  <w:num w:numId="2" w16cid:durableId="2110464130">
    <w:abstractNumId w:val="22"/>
  </w:num>
  <w:num w:numId="3" w16cid:durableId="194320069">
    <w:abstractNumId w:val="15"/>
  </w:num>
  <w:num w:numId="4" w16cid:durableId="454449529">
    <w:abstractNumId w:val="34"/>
  </w:num>
  <w:num w:numId="5" w16cid:durableId="833955454">
    <w:abstractNumId w:val="11"/>
  </w:num>
  <w:num w:numId="6" w16cid:durableId="411394503">
    <w:abstractNumId w:val="24"/>
  </w:num>
  <w:num w:numId="7" w16cid:durableId="1323001282">
    <w:abstractNumId w:val="1"/>
  </w:num>
  <w:num w:numId="8" w16cid:durableId="35663023">
    <w:abstractNumId w:val="0"/>
  </w:num>
  <w:num w:numId="9" w16cid:durableId="1665428289">
    <w:abstractNumId w:val="16"/>
  </w:num>
  <w:num w:numId="10" w16cid:durableId="731736700">
    <w:abstractNumId w:val="27"/>
  </w:num>
  <w:num w:numId="11" w16cid:durableId="749042309">
    <w:abstractNumId w:val="25"/>
  </w:num>
  <w:num w:numId="12" w16cid:durableId="371423646">
    <w:abstractNumId w:val="20"/>
  </w:num>
  <w:num w:numId="13" w16cid:durableId="780223463">
    <w:abstractNumId w:val="31"/>
  </w:num>
  <w:num w:numId="14" w16cid:durableId="1731222871">
    <w:abstractNumId w:val="5"/>
  </w:num>
  <w:num w:numId="15" w16cid:durableId="2071346686">
    <w:abstractNumId w:val="6"/>
  </w:num>
  <w:num w:numId="16" w16cid:durableId="1991866652">
    <w:abstractNumId w:val="33"/>
  </w:num>
  <w:num w:numId="17" w16cid:durableId="7544734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53422369">
    <w:abstractNumId w:val="28"/>
  </w:num>
  <w:num w:numId="19" w16cid:durableId="107359658">
    <w:abstractNumId w:val="2"/>
  </w:num>
  <w:num w:numId="20" w16cid:durableId="104078451">
    <w:abstractNumId w:val="21"/>
  </w:num>
  <w:num w:numId="21" w16cid:durableId="1106925661">
    <w:abstractNumId w:val="26"/>
  </w:num>
  <w:num w:numId="22" w16cid:durableId="1238369097">
    <w:abstractNumId w:val="23"/>
  </w:num>
  <w:num w:numId="23" w16cid:durableId="1969893237">
    <w:abstractNumId w:val="32"/>
  </w:num>
  <w:num w:numId="24" w16cid:durableId="22098205">
    <w:abstractNumId w:val="3"/>
  </w:num>
  <w:num w:numId="25" w16cid:durableId="1431975327">
    <w:abstractNumId w:val="8"/>
  </w:num>
  <w:num w:numId="26" w16cid:durableId="1149441472">
    <w:abstractNumId w:val="13"/>
  </w:num>
  <w:num w:numId="27" w16cid:durableId="1426078592">
    <w:abstractNumId w:val="14"/>
  </w:num>
  <w:num w:numId="28" w16cid:durableId="1520193947">
    <w:abstractNumId w:val="4"/>
  </w:num>
  <w:num w:numId="29" w16cid:durableId="179004321">
    <w:abstractNumId w:val="18"/>
  </w:num>
  <w:num w:numId="30" w16cid:durableId="2104260328">
    <w:abstractNumId w:val="29"/>
  </w:num>
  <w:num w:numId="31" w16cid:durableId="157577185">
    <w:abstractNumId w:val="19"/>
  </w:num>
  <w:num w:numId="32" w16cid:durableId="426585008">
    <w:abstractNumId w:val="30"/>
  </w:num>
  <w:num w:numId="33" w16cid:durableId="142739371">
    <w:abstractNumId w:val="17"/>
  </w:num>
  <w:num w:numId="34" w16cid:durableId="930430964">
    <w:abstractNumId w:val="10"/>
  </w:num>
  <w:num w:numId="35" w16cid:durableId="483275061">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5CD"/>
    <w:rsid w:val="000005C8"/>
    <w:rsid w:val="0000189A"/>
    <w:rsid w:val="00014879"/>
    <w:rsid w:val="00015395"/>
    <w:rsid w:val="00015ACA"/>
    <w:rsid w:val="00015AE6"/>
    <w:rsid w:val="00015B37"/>
    <w:rsid w:val="0001665A"/>
    <w:rsid w:val="00021DD5"/>
    <w:rsid w:val="0002307B"/>
    <w:rsid w:val="000270B9"/>
    <w:rsid w:val="00033D86"/>
    <w:rsid w:val="00037D54"/>
    <w:rsid w:val="00042909"/>
    <w:rsid w:val="00042D14"/>
    <w:rsid w:val="00042E72"/>
    <w:rsid w:val="00046193"/>
    <w:rsid w:val="00047B6F"/>
    <w:rsid w:val="00053564"/>
    <w:rsid w:val="00061D42"/>
    <w:rsid w:val="0007189E"/>
    <w:rsid w:val="0007429E"/>
    <w:rsid w:val="00077313"/>
    <w:rsid w:val="00083B15"/>
    <w:rsid w:val="00085E6D"/>
    <w:rsid w:val="000874D1"/>
    <w:rsid w:val="00090247"/>
    <w:rsid w:val="00092641"/>
    <w:rsid w:val="0009594B"/>
    <w:rsid w:val="000A37F9"/>
    <w:rsid w:val="000A7046"/>
    <w:rsid w:val="000B0634"/>
    <w:rsid w:val="000B65B2"/>
    <w:rsid w:val="000C10D0"/>
    <w:rsid w:val="000C3F6B"/>
    <w:rsid w:val="000C546F"/>
    <w:rsid w:val="000C5ACF"/>
    <w:rsid w:val="000C5EFF"/>
    <w:rsid w:val="000C6DED"/>
    <w:rsid w:val="000C70D6"/>
    <w:rsid w:val="000D31FD"/>
    <w:rsid w:val="000D4468"/>
    <w:rsid w:val="000F0449"/>
    <w:rsid w:val="000F2420"/>
    <w:rsid w:val="000F2E7A"/>
    <w:rsid w:val="00105AAA"/>
    <w:rsid w:val="001062D6"/>
    <w:rsid w:val="00110F80"/>
    <w:rsid w:val="00111616"/>
    <w:rsid w:val="00116C31"/>
    <w:rsid w:val="00117913"/>
    <w:rsid w:val="0012067C"/>
    <w:rsid w:val="00122A5F"/>
    <w:rsid w:val="001300E6"/>
    <w:rsid w:val="00132C26"/>
    <w:rsid w:val="00135A22"/>
    <w:rsid w:val="00144A81"/>
    <w:rsid w:val="00145EEC"/>
    <w:rsid w:val="00147CFF"/>
    <w:rsid w:val="001535F3"/>
    <w:rsid w:val="00160DCA"/>
    <w:rsid w:val="001647CC"/>
    <w:rsid w:val="001774C7"/>
    <w:rsid w:val="00186F3E"/>
    <w:rsid w:val="0019378A"/>
    <w:rsid w:val="00195B96"/>
    <w:rsid w:val="001C47A0"/>
    <w:rsid w:val="001C5264"/>
    <w:rsid w:val="001C7673"/>
    <w:rsid w:val="001C7CC5"/>
    <w:rsid w:val="001E152D"/>
    <w:rsid w:val="001E3576"/>
    <w:rsid w:val="001F7FB6"/>
    <w:rsid w:val="00201545"/>
    <w:rsid w:val="00204B76"/>
    <w:rsid w:val="00210BB9"/>
    <w:rsid w:val="00222287"/>
    <w:rsid w:val="002304D1"/>
    <w:rsid w:val="002400D9"/>
    <w:rsid w:val="00240855"/>
    <w:rsid w:val="00240DFD"/>
    <w:rsid w:val="002600A0"/>
    <w:rsid w:val="00262C99"/>
    <w:rsid w:val="0026544B"/>
    <w:rsid w:val="00265F6A"/>
    <w:rsid w:val="002732EF"/>
    <w:rsid w:val="00276BE3"/>
    <w:rsid w:val="00281322"/>
    <w:rsid w:val="002838D8"/>
    <w:rsid w:val="002931B1"/>
    <w:rsid w:val="002A03DB"/>
    <w:rsid w:val="002A2CBD"/>
    <w:rsid w:val="002A4A86"/>
    <w:rsid w:val="002B2FAB"/>
    <w:rsid w:val="002C57FE"/>
    <w:rsid w:val="002D3A8A"/>
    <w:rsid w:val="002D60A5"/>
    <w:rsid w:val="002F3070"/>
    <w:rsid w:val="002F4B7B"/>
    <w:rsid w:val="002F59F7"/>
    <w:rsid w:val="002F639C"/>
    <w:rsid w:val="00300AB4"/>
    <w:rsid w:val="003025E1"/>
    <w:rsid w:val="003124D5"/>
    <w:rsid w:val="00323928"/>
    <w:rsid w:val="00325CE0"/>
    <w:rsid w:val="00336D4D"/>
    <w:rsid w:val="003439DB"/>
    <w:rsid w:val="0035195C"/>
    <w:rsid w:val="0035276B"/>
    <w:rsid w:val="00352C80"/>
    <w:rsid w:val="00356C7B"/>
    <w:rsid w:val="00365A22"/>
    <w:rsid w:val="00365B85"/>
    <w:rsid w:val="00366633"/>
    <w:rsid w:val="00367051"/>
    <w:rsid w:val="0037287C"/>
    <w:rsid w:val="00372CE1"/>
    <w:rsid w:val="00376D22"/>
    <w:rsid w:val="003941DE"/>
    <w:rsid w:val="003A004D"/>
    <w:rsid w:val="003A43B0"/>
    <w:rsid w:val="003B6453"/>
    <w:rsid w:val="003B6EE2"/>
    <w:rsid w:val="003C277C"/>
    <w:rsid w:val="003C3A32"/>
    <w:rsid w:val="003C7492"/>
    <w:rsid w:val="003E39EC"/>
    <w:rsid w:val="003F0988"/>
    <w:rsid w:val="003F1137"/>
    <w:rsid w:val="003F6775"/>
    <w:rsid w:val="003F693E"/>
    <w:rsid w:val="0040242D"/>
    <w:rsid w:val="00405DA5"/>
    <w:rsid w:val="00406CA0"/>
    <w:rsid w:val="0041329D"/>
    <w:rsid w:val="004273E2"/>
    <w:rsid w:val="00433D29"/>
    <w:rsid w:val="00447399"/>
    <w:rsid w:val="004552E0"/>
    <w:rsid w:val="00465DFC"/>
    <w:rsid w:val="0048378B"/>
    <w:rsid w:val="00496C33"/>
    <w:rsid w:val="004A2BA0"/>
    <w:rsid w:val="004A35C6"/>
    <w:rsid w:val="004A433B"/>
    <w:rsid w:val="004A7DFE"/>
    <w:rsid w:val="004C16A2"/>
    <w:rsid w:val="004C4CAE"/>
    <w:rsid w:val="004C7D49"/>
    <w:rsid w:val="004D0CD2"/>
    <w:rsid w:val="004D1F4E"/>
    <w:rsid w:val="004D6938"/>
    <w:rsid w:val="004D785E"/>
    <w:rsid w:val="004E7164"/>
    <w:rsid w:val="004E7470"/>
    <w:rsid w:val="004F0CE0"/>
    <w:rsid w:val="004F2663"/>
    <w:rsid w:val="004F4A2E"/>
    <w:rsid w:val="004F6889"/>
    <w:rsid w:val="005016AB"/>
    <w:rsid w:val="00502221"/>
    <w:rsid w:val="00512694"/>
    <w:rsid w:val="005144A3"/>
    <w:rsid w:val="00523929"/>
    <w:rsid w:val="0053015C"/>
    <w:rsid w:val="00542074"/>
    <w:rsid w:val="005421FB"/>
    <w:rsid w:val="005509EB"/>
    <w:rsid w:val="00550A56"/>
    <w:rsid w:val="00552BA1"/>
    <w:rsid w:val="005535CB"/>
    <w:rsid w:val="00563BCC"/>
    <w:rsid w:val="00570794"/>
    <w:rsid w:val="005710B9"/>
    <w:rsid w:val="00572D04"/>
    <w:rsid w:val="005736B3"/>
    <w:rsid w:val="00574959"/>
    <w:rsid w:val="00587C45"/>
    <w:rsid w:val="00591255"/>
    <w:rsid w:val="00594055"/>
    <w:rsid w:val="005A24CE"/>
    <w:rsid w:val="005A2839"/>
    <w:rsid w:val="005A4623"/>
    <w:rsid w:val="005A70A9"/>
    <w:rsid w:val="005B7659"/>
    <w:rsid w:val="005C350A"/>
    <w:rsid w:val="005C6055"/>
    <w:rsid w:val="005D6F75"/>
    <w:rsid w:val="005E5C81"/>
    <w:rsid w:val="005F13D9"/>
    <w:rsid w:val="005F1537"/>
    <w:rsid w:val="005F471A"/>
    <w:rsid w:val="006012E8"/>
    <w:rsid w:val="00606773"/>
    <w:rsid w:val="0061263F"/>
    <w:rsid w:val="00617FFA"/>
    <w:rsid w:val="00624681"/>
    <w:rsid w:val="00625DF7"/>
    <w:rsid w:val="0063557C"/>
    <w:rsid w:val="006375D4"/>
    <w:rsid w:val="0064477C"/>
    <w:rsid w:val="00644EEB"/>
    <w:rsid w:val="0064535C"/>
    <w:rsid w:val="00650CA0"/>
    <w:rsid w:val="00662A71"/>
    <w:rsid w:val="00663A0F"/>
    <w:rsid w:val="00675D7E"/>
    <w:rsid w:val="006936F5"/>
    <w:rsid w:val="006A0C1E"/>
    <w:rsid w:val="006A377E"/>
    <w:rsid w:val="006A5840"/>
    <w:rsid w:val="006B1BA1"/>
    <w:rsid w:val="006B5ACD"/>
    <w:rsid w:val="006C395A"/>
    <w:rsid w:val="006C41CE"/>
    <w:rsid w:val="006D107D"/>
    <w:rsid w:val="006D1353"/>
    <w:rsid w:val="006D1C3F"/>
    <w:rsid w:val="006D2BE6"/>
    <w:rsid w:val="006D3593"/>
    <w:rsid w:val="006D6C78"/>
    <w:rsid w:val="006E595E"/>
    <w:rsid w:val="006F27BE"/>
    <w:rsid w:val="006F2D2F"/>
    <w:rsid w:val="00700C95"/>
    <w:rsid w:val="00704DA0"/>
    <w:rsid w:val="007079E8"/>
    <w:rsid w:val="0071342E"/>
    <w:rsid w:val="00713855"/>
    <w:rsid w:val="00716969"/>
    <w:rsid w:val="007169B7"/>
    <w:rsid w:val="00717647"/>
    <w:rsid w:val="007177FF"/>
    <w:rsid w:val="00724A3D"/>
    <w:rsid w:val="00735A08"/>
    <w:rsid w:val="007368F5"/>
    <w:rsid w:val="0075639E"/>
    <w:rsid w:val="00781C1A"/>
    <w:rsid w:val="00791E0F"/>
    <w:rsid w:val="007A103B"/>
    <w:rsid w:val="007B5AC9"/>
    <w:rsid w:val="007C014C"/>
    <w:rsid w:val="007C2B82"/>
    <w:rsid w:val="007C3B3B"/>
    <w:rsid w:val="007D05FB"/>
    <w:rsid w:val="007D0806"/>
    <w:rsid w:val="007D2E1B"/>
    <w:rsid w:val="007D528F"/>
    <w:rsid w:val="007F27CD"/>
    <w:rsid w:val="007F587C"/>
    <w:rsid w:val="00801BF6"/>
    <w:rsid w:val="008033C9"/>
    <w:rsid w:val="00811CA4"/>
    <w:rsid w:val="00811FF9"/>
    <w:rsid w:val="00833DFE"/>
    <w:rsid w:val="0083685C"/>
    <w:rsid w:val="008418E7"/>
    <w:rsid w:val="00841EB2"/>
    <w:rsid w:val="00844ED2"/>
    <w:rsid w:val="008606D3"/>
    <w:rsid w:val="00862CAC"/>
    <w:rsid w:val="00873645"/>
    <w:rsid w:val="008744F2"/>
    <w:rsid w:val="008749CC"/>
    <w:rsid w:val="00875492"/>
    <w:rsid w:val="00891691"/>
    <w:rsid w:val="008A1211"/>
    <w:rsid w:val="008A2CB5"/>
    <w:rsid w:val="008B4282"/>
    <w:rsid w:val="008B71D9"/>
    <w:rsid w:val="008C259A"/>
    <w:rsid w:val="008C2948"/>
    <w:rsid w:val="008C32BE"/>
    <w:rsid w:val="008C51CA"/>
    <w:rsid w:val="008C5C95"/>
    <w:rsid w:val="008C71A0"/>
    <w:rsid w:val="008D2925"/>
    <w:rsid w:val="008D41A7"/>
    <w:rsid w:val="008D7A9B"/>
    <w:rsid w:val="008F1388"/>
    <w:rsid w:val="00911802"/>
    <w:rsid w:val="009155B3"/>
    <w:rsid w:val="009265ED"/>
    <w:rsid w:val="00942A53"/>
    <w:rsid w:val="00942EB1"/>
    <w:rsid w:val="00943C1F"/>
    <w:rsid w:val="00955A5B"/>
    <w:rsid w:val="009614E6"/>
    <w:rsid w:val="00962481"/>
    <w:rsid w:val="009649F6"/>
    <w:rsid w:val="009656F7"/>
    <w:rsid w:val="009724DF"/>
    <w:rsid w:val="00973482"/>
    <w:rsid w:val="009739D5"/>
    <w:rsid w:val="00977456"/>
    <w:rsid w:val="00980046"/>
    <w:rsid w:val="009815B5"/>
    <w:rsid w:val="009928ED"/>
    <w:rsid w:val="009A5895"/>
    <w:rsid w:val="009C40EF"/>
    <w:rsid w:val="009C4C98"/>
    <w:rsid w:val="009C53BF"/>
    <w:rsid w:val="009D0306"/>
    <w:rsid w:val="009D53EB"/>
    <w:rsid w:val="009E5489"/>
    <w:rsid w:val="009F2070"/>
    <w:rsid w:val="00A030C4"/>
    <w:rsid w:val="00A10302"/>
    <w:rsid w:val="00A110C5"/>
    <w:rsid w:val="00A12411"/>
    <w:rsid w:val="00A14277"/>
    <w:rsid w:val="00A173DE"/>
    <w:rsid w:val="00A21341"/>
    <w:rsid w:val="00A22003"/>
    <w:rsid w:val="00A2352D"/>
    <w:rsid w:val="00A23930"/>
    <w:rsid w:val="00A312B0"/>
    <w:rsid w:val="00A32697"/>
    <w:rsid w:val="00A36625"/>
    <w:rsid w:val="00A42520"/>
    <w:rsid w:val="00A4269B"/>
    <w:rsid w:val="00A54E45"/>
    <w:rsid w:val="00A65B3E"/>
    <w:rsid w:val="00A76778"/>
    <w:rsid w:val="00A77457"/>
    <w:rsid w:val="00A7760F"/>
    <w:rsid w:val="00A83BC0"/>
    <w:rsid w:val="00A97C4A"/>
    <w:rsid w:val="00AA3DF3"/>
    <w:rsid w:val="00AB0D72"/>
    <w:rsid w:val="00AB20CD"/>
    <w:rsid w:val="00AB7D40"/>
    <w:rsid w:val="00AC02D9"/>
    <w:rsid w:val="00AC1D53"/>
    <w:rsid w:val="00AC4350"/>
    <w:rsid w:val="00AE1944"/>
    <w:rsid w:val="00AE2D3D"/>
    <w:rsid w:val="00AE43C1"/>
    <w:rsid w:val="00AE5C1A"/>
    <w:rsid w:val="00AF3615"/>
    <w:rsid w:val="00B01E08"/>
    <w:rsid w:val="00B03635"/>
    <w:rsid w:val="00B13B28"/>
    <w:rsid w:val="00B200F9"/>
    <w:rsid w:val="00B202B6"/>
    <w:rsid w:val="00B23BB2"/>
    <w:rsid w:val="00B25799"/>
    <w:rsid w:val="00B27E84"/>
    <w:rsid w:val="00B33ECF"/>
    <w:rsid w:val="00B346EE"/>
    <w:rsid w:val="00B4235A"/>
    <w:rsid w:val="00B449AB"/>
    <w:rsid w:val="00B46C79"/>
    <w:rsid w:val="00B5003A"/>
    <w:rsid w:val="00B61124"/>
    <w:rsid w:val="00B620A4"/>
    <w:rsid w:val="00B66B3B"/>
    <w:rsid w:val="00B672E4"/>
    <w:rsid w:val="00B73057"/>
    <w:rsid w:val="00B7532F"/>
    <w:rsid w:val="00B8290B"/>
    <w:rsid w:val="00B83B8C"/>
    <w:rsid w:val="00B86A0A"/>
    <w:rsid w:val="00BA35A0"/>
    <w:rsid w:val="00BA7369"/>
    <w:rsid w:val="00BA7706"/>
    <w:rsid w:val="00BB37E6"/>
    <w:rsid w:val="00BC28BC"/>
    <w:rsid w:val="00BC28C7"/>
    <w:rsid w:val="00BC78AA"/>
    <w:rsid w:val="00BD0FA8"/>
    <w:rsid w:val="00BD10A9"/>
    <w:rsid w:val="00BD5424"/>
    <w:rsid w:val="00BE0F44"/>
    <w:rsid w:val="00BE6873"/>
    <w:rsid w:val="00BF1032"/>
    <w:rsid w:val="00BF7ACE"/>
    <w:rsid w:val="00C02488"/>
    <w:rsid w:val="00C04730"/>
    <w:rsid w:val="00C10537"/>
    <w:rsid w:val="00C11425"/>
    <w:rsid w:val="00C142E8"/>
    <w:rsid w:val="00C17492"/>
    <w:rsid w:val="00C22F3C"/>
    <w:rsid w:val="00C24AEF"/>
    <w:rsid w:val="00C27C5A"/>
    <w:rsid w:val="00C62DFD"/>
    <w:rsid w:val="00C635D4"/>
    <w:rsid w:val="00C6512E"/>
    <w:rsid w:val="00C65D8A"/>
    <w:rsid w:val="00C66EE6"/>
    <w:rsid w:val="00C72CE5"/>
    <w:rsid w:val="00C80ECE"/>
    <w:rsid w:val="00C82FC4"/>
    <w:rsid w:val="00C839D7"/>
    <w:rsid w:val="00CA5110"/>
    <w:rsid w:val="00CB20C8"/>
    <w:rsid w:val="00CB4D9E"/>
    <w:rsid w:val="00CB61DE"/>
    <w:rsid w:val="00CC0518"/>
    <w:rsid w:val="00CC3471"/>
    <w:rsid w:val="00CC77BE"/>
    <w:rsid w:val="00CD2183"/>
    <w:rsid w:val="00CD2FB8"/>
    <w:rsid w:val="00CD429B"/>
    <w:rsid w:val="00CD7C19"/>
    <w:rsid w:val="00CE04D0"/>
    <w:rsid w:val="00CE3164"/>
    <w:rsid w:val="00CE322D"/>
    <w:rsid w:val="00CE3D03"/>
    <w:rsid w:val="00CE6329"/>
    <w:rsid w:val="00CF0842"/>
    <w:rsid w:val="00CF0BDD"/>
    <w:rsid w:val="00D015CD"/>
    <w:rsid w:val="00D01B90"/>
    <w:rsid w:val="00D16CCE"/>
    <w:rsid w:val="00D2503A"/>
    <w:rsid w:val="00D30023"/>
    <w:rsid w:val="00D31A20"/>
    <w:rsid w:val="00D37BA0"/>
    <w:rsid w:val="00D44DC4"/>
    <w:rsid w:val="00D4524A"/>
    <w:rsid w:val="00D47D3B"/>
    <w:rsid w:val="00D54797"/>
    <w:rsid w:val="00D579DB"/>
    <w:rsid w:val="00D65688"/>
    <w:rsid w:val="00D750B1"/>
    <w:rsid w:val="00D75BE4"/>
    <w:rsid w:val="00D82596"/>
    <w:rsid w:val="00D94829"/>
    <w:rsid w:val="00DB614D"/>
    <w:rsid w:val="00DC0A4E"/>
    <w:rsid w:val="00DC5722"/>
    <w:rsid w:val="00DC626C"/>
    <w:rsid w:val="00DD233B"/>
    <w:rsid w:val="00DE100B"/>
    <w:rsid w:val="00DE5C56"/>
    <w:rsid w:val="00DE77F7"/>
    <w:rsid w:val="00DE7DA0"/>
    <w:rsid w:val="00DF0F2C"/>
    <w:rsid w:val="00DF7248"/>
    <w:rsid w:val="00DF7506"/>
    <w:rsid w:val="00E01578"/>
    <w:rsid w:val="00E029D1"/>
    <w:rsid w:val="00E27C30"/>
    <w:rsid w:val="00E3078E"/>
    <w:rsid w:val="00E30CAB"/>
    <w:rsid w:val="00E36437"/>
    <w:rsid w:val="00E507A7"/>
    <w:rsid w:val="00E51EFE"/>
    <w:rsid w:val="00E561CF"/>
    <w:rsid w:val="00E56EB0"/>
    <w:rsid w:val="00E60022"/>
    <w:rsid w:val="00E600ED"/>
    <w:rsid w:val="00E70C72"/>
    <w:rsid w:val="00E8547D"/>
    <w:rsid w:val="00E85CDD"/>
    <w:rsid w:val="00E8767B"/>
    <w:rsid w:val="00EA3AB1"/>
    <w:rsid w:val="00EA555F"/>
    <w:rsid w:val="00EB1246"/>
    <w:rsid w:val="00EB4DBB"/>
    <w:rsid w:val="00EB5500"/>
    <w:rsid w:val="00EC7EC4"/>
    <w:rsid w:val="00ED0B33"/>
    <w:rsid w:val="00ED5464"/>
    <w:rsid w:val="00EE1388"/>
    <w:rsid w:val="00EE2429"/>
    <w:rsid w:val="00EE699B"/>
    <w:rsid w:val="00F020CF"/>
    <w:rsid w:val="00F032B5"/>
    <w:rsid w:val="00F10542"/>
    <w:rsid w:val="00F125AB"/>
    <w:rsid w:val="00F137C9"/>
    <w:rsid w:val="00F14690"/>
    <w:rsid w:val="00F15B2D"/>
    <w:rsid w:val="00F31039"/>
    <w:rsid w:val="00F346DA"/>
    <w:rsid w:val="00F36B19"/>
    <w:rsid w:val="00F55CAE"/>
    <w:rsid w:val="00F632E2"/>
    <w:rsid w:val="00F65E38"/>
    <w:rsid w:val="00F67F22"/>
    <w:rsid w:val="00F7118F"/>
    <w:rsid w:val="00F7478F"/>
    <w:rsid w:val="00F75B09"/>
    <w:rsid w:val="00F864D4"/>
    <w:rsid w:val="00F87DB6"/>
    <w:rsid w:val="00F90539"/>
    <w:rsid w:val="00FA217F"/>
    <w:rsid w:val="00FA368B"/>
    <w:rsid w:val="00FB1A12"/>
    <w:rsid w:val="00FB1B8E"/>
    <w:rsid w:val="00FB1EF1"/>
    <w:rsid w:val="00FB2430"/>
    <w:rsid w:val="00FC0802"/>
    <w:rsid w:val="00FC7AAE"/>
    <w:rsid w:val="00FD783B"/>
    <w:rsid w:val="00FE0953"/>
    <w:rsid w:val="00FE5A5A"/>
    <w:rsid w:val="00FE6FA1"/>
    <w:rsid w:val="00FE7212"/>
    <w:rsid w:val="00FF1AE2"/>
    <w:rsid w:val="00FF2C44"/>
    <w:rsid w:val="00FF4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3EFFF"/>
  <w15:docId w15:val="{B31DB581-64A6-4A59-AF21-26710BD15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000000" w:themeColor="text1"/>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7C1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A10302"/>
    <w:pPr>
      <w:spacing w:before="100" w:beforeAutospacing="1" w:after="100" w:afterAutospacing="1"/>
      <w:outlineLvl w:val="1"/>
    </w:pPr>
    <w:rPr>
      <w:rFonts w:ascii="Times New Roman" w:eastAsia="Times New Roman" w:hAnsi="Times New Roman" w:cs="Times New Roman"/>
      <w:b/>
      <w:bCs/>
      <w:color w:val="auto"/>
      <w:sz w:val="36"/>
      <w:szCs w:val="36"/>
    </w:rPr>
  </w:style>
  <w:style w:type="paragraph" w:styleId="Heading3">
    <w:name w:val="heading 3"/>
    <w:basedOn w:val="Normal"/>
    <w:next w:val="Normal"/>
    <w:link w:val="Heading3Char"/>
    <w:uiPriority w:val="9"/>
    <w:semiHidden/>
    <w:unhideWhenUsed/>
    <w:qFormat/>
    <w:rsid w:val="00942EB1"/>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A10302"/>
    <w:pPr>
      <w:spacing w:before="100" w:beforeAutospacing="1" w:after="100" w:afterAutospacing="1"/>
      <w:outlineLvl w:val="3"/>
    </w:pPr>
    <w:rPr>
      <w:rFonts w:ascii="Times New Roman" w:eastAsia="Times New Roman" w:hAnsi="Times New Roman" w:cs="Times New Roman"/>
      <w:b/>
      <w:bCs/>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15CD"/>
    <w:pPr>
      <w:ind w:left="720"/>
      <w:contextualSpacing/>
    </w:pPr>
  </w:style>
  <w:style w:type="paragraph" w:styleId="Header">
    <w:name w:val="header"/>
    <w:basedOn w:val="Normal"/>
    <w:link w:val="HeaderChar"/>
    <w:uiPriority w:val="99"/>
    <w:unhideWhenUsed/>
    <w:rsid w:val="009D0306"/>
    <w:pPr>
      <w:tabs>
        <w:tab w:val="center" w:pos="4680"/>
        <w:tab w:val="right" w:pos="9360"/>
      </w:tabs>
    </w:pPr>
  </w:style>
  <w:style w:type="character" w:customStyle="1" w:styleId="HeaderChar">
    <w:name w:val="Header Char"/>
    <w:basedOn w:val="DefaultParagraphFont"/>
    <w:link w:val="Header"/>
    <w:uiPriority w:val="99"/>
    <w:rsid w:val="009D0306"/>
  </w:style>
  <w:style w:type="paragraph" w:styleId="Footer">
    <w:name w:val="footer"/>
    <w:basedOn w:val="Normal"/>
    <w:link w:val="FooterChar"/>
    <w:uiPriority w:val="99"/>
    <w:unhideWhenUsed/>
    <w:rsid w:val="009D0306"/>
    <w:pPr>
      <w:tabs>
        <w:tab w:val="center" w:pos="4680"/>
        <w:tab w:val="right" w:pos="9360"/>
      </w:tabs>
    </w:pPr>
  </w:style>
  <w:style w:type="character" w:customStyle="1" w:styleId="FooterChar">
    <w:name w:val="Footer Char"/>
    <w:basedOn w:val="DefaultParagraphFont"/>
    <w:link w:val="Footer"/>
    <w:uiPriority w:val="99"/>
    <w:rsid w:val="009D0306"/>
  </w:style>
  <w:style w:type="character" w:customStyle="1" w:styleId="Heading2Char">
    <w:name w:val="Heading 2 Char"/>
    <w:basedOn w:val="DefaultParagraphFont"/>
    <w:link w:val="Heading2"/>
    <w:uiPriority w:val="9"/>
    <w:rsid w:val="00A10302"/>
    <w:rPr>
      <w:rFonts w:ascii="Times New Roman" w:eastAsia="Times New Roman" w:hAnsi="Times New Roman" w:cs="Times New Roman"/>
      <w:b/>
      <w:bCs/>
      <w:color w:val="auto"/>
      <w:sz w:val="36"/>
      <w:szCs w:val="36"/>
    </w:rPr>
  </w:style>
  <w:style w:type="character" w:customStyle="1" w:styleId="Heading4Char">
    <w:name w:val="Heading 4 Char"/>
    <w:basedOn w:val="DefaultParagraphFont"/>
    <w:link w:val="Heading4"/>
    <w:uiPriority w:val="9"/>
    <w:rsid w:val="00A10302"/>
    <w:rPr>
      <w:rFonts w:ascii="Times New Roman" w:eastAsia="Times New Roman" w:hAnsi="Times New Roman" w:cs="Times New Roman"/>
      <w:b/>
      <w:bCs/>
      <w:color w:val="auto"/>
      <w:sz w:val="24"/>
      <w:szCs w:val="24"/>
    </w:rPr>
  </w:style>
  <w:style w:type="character" w:styleId="Strong">
    <w:name w:val="Strong"/>
    <w:basedOn w:val="DefaultParagraphFont"/>
    <w:uiPriority w:val="22"/>
    <w:qFormat/>
    <w:rsid w:val="00A10302"/>
    <w:rPr>
      <w:b/>
      <w:bCs/>
    </w:rPr>
  </w:style>
  <w:style w:type="paragraph" w:customStyle="1" w:styleId="Default">
    <w:name w:val="Default"/>
    <w:rsid w:val="00A10302"/>
    <w:pPr>
      <w:autoSpaceDE w:val="0"/>
      <w:autoSpaceDN w:val="0"/>
      <w:adjustRightInd w:val="0"/>
    </w:pPr>
    <w:rPr>
      <w:rFonts w:ascii="Courier New" w:hAnsi="Courier New" w:cs="Courier New"/>
      <w:color w:val="000000"/>
      <w:sz w:val="24"/>
      <w:szCs w:val="24"/>
    </w:rPr>
  </w:style>
  <w:style w:type="table" w:styleId="TableGrid">
    <w:name w:val="Table Grid"/>
    <w:basedOn w:val="TableNormal"/>
    <w:uiPriority w:val="39"/>
    <w:rsid w:val="00A103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10302"/>
    <w:pPr>
      <w:spacing w:before="100" w:beforeAutospacing="1" w:after="100" w:afterAutospacing="1"/>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A10302"/>
    <w:rPr>
      <w:color w:val="0000FF"/>
      <w:u w:val="single"/>
    </w:rPr>
  </w:style>
  <w:style w:type="character" w:customStyle="1" w:styleId="Heading3Char">
    <w:name w:val="Heading 3 Char"/>
    <w:basedOn w:val="DefaultParagraphFont"/>
    <w:link w:val="Heading3"/>
    <w:uiPriority w:val="9"/>
    <w:semiHidden/>
    <w:rsid w:val="00942EB1"/>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CD7C19"/>
    <w:rPr>
      <w:rFonts w:asciiTheme="majorHAnsi" w:eastAsiaTheme="majorEastAsia" w:hAnsiTheme="majorHAnsi" w:cstheme="majorBidi"/>
      <w:color w:val="2E74B5" w:themeColor="accent1" w:themeShade="BF"/>
      <w:sz w:val="32"/>
      <w:szCs w:val="32"/>
    </w:rPr>
  </w:style>
  <w:style w:type="paragraph" w:customStyle="1" w:styleId="text-center">
    <w:name w:val="text-center"/>
    <w:basedOn w:val="Normal"/>
    <w:uiPriority w:val="99"/>
    <w:semiHidden/>
    <w:rsid w:val="00CD7C19"/>
    <w:pPr>
      <w:spacing w:before="100" w:beforeAutospacing="1" w:after="100" w:afterAutospacing="1"/>
    </w:pPr>
    <w:rPr>
      <w:rFonts w:ascii="Times New Roman" w:hAnsi="Times New Roman" w:cs="Times New Roman"/>
      <w:color w:val="auto"/>
      <w:sz w:val="24"/>
      <w:szCs w:val="24"/>
    </w:rPr>
  </w:style>
  <w:style w:type="paragraph" w:styleId="BodyText">
    <w:name w:val="Body Text"/>
    <w:basedOn w:val="Normal"/>
    <w:link w:val="BodyTextChar"/>
    <w:uiPriority w:val="1"/>
    <w:qFormat/>
    <w:rsid w:val="00D01B90"/>
    <w:pPr>
      <w:widowControl w:val="0"/>
      <w:spacing w:before="27"/>
      <w:ind w:left="460" w:hanging="360"/>
    </w:pPr>
    <w:rPr>
      <w:rFonts w:ascii="Baskerville" w:eastAsia="Baskerville" w:hAnsi="Baskerville"/>
      <w:color w:val="auto"/>
      <w:sz w:val="21"/>
      <w:szCs w:val="21"/>
    </w:rPr>
  </w:style>
  <w:style w:type="character" w:customStyle="1" w:styleId="BodyTextChar">
    <w:name w:val="Body Text Char"/>
    <w:basedOn w:val="DefaultParagraphFont"/>
    <w:link w:val="BodyText"/>
    <w:uiPriority w:val="1"/>
    <w:rsid w:val="00D01B90"/>
    <w:rPr>
      <w:rFonts w:ascii="Baskerville" w:eastAsia="Baskerville" w:hAnsi="Baskerville"/>
      <w:color w:val="auto"/>
      <w:sz w:val="21"/>
      <w:szCs w:val="21"/>
    </w:rPr>
  </w:style>
  <w:style w:type="character" w:styleId="FollowedHyperlink">
    <w:name w:val="FollowedHyperlink"/>
    <w:basedOn w:val="DefaultParagraphFont"/>
    <w:uiPriority w:val="99"/>
    <w:semiHidden/>
    <w:unhideWhenUsed/>
    <w:rsid w:val="00D579DB"/>
    <w:rPr>
      <w:color w:val="954F72" w:themeColor="followedHyperlink"/>
      <w:u w:val="single"/>
    </w:rPr>
  </w:style>
  <w:style w:type="paragraph" w:styleId="BalloonText">
    <w:name w:val="Balloon Text"/>
    <w:basedOn w:val="Normal"/>
    <w:link w:val="BalloonTextChar"/>
    <w:uiPriority w:val="99"/>
    <w:semiHidden/>
    <w:unhideWhenUsed/>
    <w:rsid w:val="00B33E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3ECF"/>
    <w:rPr>
      <w:rFonts w:ascii="Segoe UI" w:hAnsi="Segoe UI" w:cs="Segoe UI"/>
      <w:sz w:val="18"/>
      <w:szCs w:val="18"/>
    </w:rPr>
  </w:style>
  <w:style w:type="character" w:styleId="CommentReference">
    <w:name w:val="annotation reference"/>
    <w:basedOn w:val="DefaultParagraphFont"/>
    <w:uiPriority w:val="99"/>
    <w:semiHidden/>
    <w:unhideWhenUsed/>
    <w:rsid w:val="00D31A20"/>
    <w:rPr>
      <w:sz w:val="16"/>
      <w:szCs w:val="16"/>
    </w:rPr>
  </w:style>
  <w:style w:type="paragraph" w:styleId="CommentText">
    <w:name w:val="annotation text"/>
    <w:basedOn w:val="Normal"/>
    <w:link w:val="CommentTextChar"/>
    <w:uiPriority w:val="99"/>
    <w:semiHidden/>
    <w:unhideWhenUsed/>
    <w:rsid w:val="00D31A20"/>
    <w:rPr>
      <w:sz w:val="20"/>
      <w:szCs w:val="20"/>
    </w:rPr>
  </w:style>
  <w:style w:type="character" w:customStyle="1" w:styleId="CommentTextChar">
    <w:name w:val="Comment Text Char"/>
    <w:basedOn w:val="DefaultParagraphFont"/>
    <w:link w:val="CommentText"/>
    <w:uiPriority w:val="99"/>
    <w:semiHidden/>
    <w:rsid w:val="00D31A20"/>
    <w:rPr>
      <w:sz w:val="20"/>
      <w:szCs w:val="20"/>
    </w:rPr>
  </w:style>
  <w:style w:type="paragraph" w:styleId="CommentSubject">
    <w:name w:val="annotation subject"/>
    <w:basedOn w:val="CommentText"/>
    <w:next w:val="CommentText"/>
    <w:link w:val="CommentSubjectChar"/>
    <w:uiPriority w:val="99"/>
    <w:semiHidden/>
    <w:unhideWhenUsed/>
    <w:rsid w:val="00BE0F44"/>
    <w:rPr>
      <w:b/>
      <w:bCs/>
    </w:rPr>
  </w:style>
  <w:style w:type="character" w:customStyle="1" w:styleId="CommentSubjectChar">
    <w:name w:val="Comment Subject Char"/>
    <w:basedOn w:val="CommentTextChar"/>
    <w:link w:val="CommentSubject"/>
    <w:uiPriority w:val="99"/>
    <w:semiHidden/>
    <w:rsid w:val="00BE0F44"/>
    <w:rPr>
      <w:b/>
      <w:bCs/>
      <w:sz w:val="20"/>
      <w:szCs w:val="20"/>
    </w:rPr>
  </w:style>
  <w:style w:type="character" w:customStyle="1" w:styleId="normaltextrun">
    <w:name w:val="normaltextrun"/>
    <w:basedOn w:val="DefaultParagraphFont"/>
    <w:rsid w:val="00717647"/>
  </w:style>
  <w:style w:type="character" w:customStyle="1" w:styleId="eop">
    <w:name w:val="eop"/>
    <w:basedOn w:val="DefaultParagraphFont"/>
    <w:rsid w:val="00717647"/>
  </w:style>
  <w:style w:type="table" w:customStyle="1" w:styleId="TableGrid1">
    <w:name w:val="Table Grid1"/>
    <w:basedOn w:val="TableNormal"/>
    <w:next w:val="TableGrid"/>
    <w:uiPriority w:val="39"/>
    <w:rsid w:val="00C22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A426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39384">
      <w:bodyDiv w:val="1"/>
      <w:marLeft w:val="0"/>
      <w:marRight w:val="0"/>
      <w:marTop w:val="0"/>
      <w:marBottom w:val="0"/>
      <w:divBdr>
        <w:top w:val="none" w:sz="0" w:space="0" w:color="auto"/>
        <w:left w:val="none" w:sz="0" w:space="0" w:color="auto"/>
        <w:bottom w:val="none" w:sz="0" w:space="0" w:color="auto"/>
        <w:right w:val="none" w:sz="0" w:space="0" w:color="auto"/>
      </w:divBdr>
    </w:div>
    <w:div w:id="384448314">
      <w:bodyDiv w:val="1"/>
      <w:marLeft w:val="0"/>
      <w:marRight w:val="0"/>
      <w:marTop w:val="0"/>
      <w:marBottom w:val="0"/>
      <w:divBdr>
        <w:top w:val="none" w:sz="0" w:space="0" w:color="auto"/>
        <w:left w:val="none" w:sz="0" w:space="0" w:color="auto"/>
        <w:bottom w:val="none" w:sz="0" w:space="0" w:color="auto"/>
        <w:right w:val="none" w:sz="0" w:space="0" w:color="auto"/>
      </w:divBdr>
    </w:div>
    <w:div w:id="546527048">
      <w:bodyDiv w:val="1"/>
      <w:marLeft w:val="0"/>
      <w:marRight w:val="0"/>
      <w:marTop w:val="0"/>
      <w:marBottom w:val="0"/>
      <w:divBdr>
        <w:top w:val="none" w:sz="0" w:space="0" w:color="auto"/>
        <w:left w:val="none" w:sz="0" w:space="0" w:color="auto"/>
        <w:bottom w:val="none" w:sz="0" w:space="0" w:color="auto"/>
        <w:right w:val="none" w:sz="0" w:space="0" w:color="auto"/>
      </w:divBdr>
    </w:div>
    <w:div w:id="708380660">
      <w:bodyDiv w:val="1"/>
      <w:marLeft w:val="0"/>
      <w:marRight w:val="0"/>
      <w:marTop w:val="0"/>
      <w:marBottom w:val="0"/>
      <w:divBdr>
        <w:top w:val="none" w:sz="0" w:space="0" w:color="auto"/>
        <w:left w:val="none" w:sz="0" w:space="0" w:color="auto"/>
        <w:bottom w:val="none" w:sz="0" w:space="0" w:color="auto"/>
        <w:right w:val="none" w:sz="0" w:space="0" w:color="auto"/>
      </w:divBdr>
    </w:div>
    <w:div w:id="771780413">
      <w:bodyDiv w:val="1"/>
      <w:marLeft w:val="0"/>
      <w:marRight w:val="0"/>
      <w:marTop w:val="0"/>
      <w:marBottom w:val="0"/>
      <w:divBdr>
        <w:top w:val="none" w:sz="0" w:space="0" w:color="auto"/>
        <w:left w:val="none" w:sz="0" w:space="0" w:color="auto"/>
        <w:bottom w:val="none" w:sz="0" w:space="0" w:color="auto"/>
        <w:right w:val="none" w:sz="0" w:space="0" w:color="auto"/>
      </w:divBdr>
    </w:div>
    <w:div w:id="971248333">
      <w:bodyDiv w:val="1"/>
      <w:marLeft w:val="0"/>
      <w:marRight w:val="0"/>
      <w:marTop w:val="0"/>
      <w:marBottom w:val="0"/>
      <w:divBdr>
        <w:top w:val="none" w:sz="0" w:space="0" w:color="auto"/>
        <w:left w:val="none" w:sz="0" w:space="0" w:color="auto"/>
        <w:bottom w:val="none" w:sz="0" w:space="0" w:color="auto"/>
        <w:right w:val="none" w:sz="0" w:space="0" w:color="auto"/>
      </w:divBdr>
    </w:div>
    <w:div w:id="973826837">
      <w:bodyDiv w:val="1"/>
      <w:marLeft w:val="0"/>
      <w:marRight w:val="0"/>
      <w:marTop w:val="0"/>
      <w:marBottom w:val="0"/>
      <w:divBdr>
        <w:top w:val="none" w:sz="0" w:space="0" w:color="auto"/>
        <w:left w:val="none" w:sz="0" w:space="0" w:color="auto"/>
        <w:bottom w:val="none" w:sz="0" w:space="0" w:color="auto"/>
        <w:right w:val="none" w:sz="0" w:space="0" w:color="auto"/>
      </w:divBdr>
    </w:div>
    <w:div w:id="1057318110">
      <w:bodyDiv w:val="1"/>
      <w:marLeft w:val="0"/>
      <w:marRight w:val="0"/>
      <w:marTop w:val="0"/>
      <w:marBottom w:val="0"/>
      <w:divBdr>
        <w:top w:val="none" w:sz="0" w:space="0" w:color="auto"/>
        <w:left w:val="none" w:sz="0" w:space="0" w:color="auto"/>
        <w:bottom w:val="none" w:sz="0" w:space="0" w:color="auto"/>
        <w:right w:val="none" w:sz="0" w:space="0" w:color="auto"/>
      </w:divBdr>
    </w:div>
    <w:div w:id="1450011292">
      <w:bodyDiv w:val="1"/>
      <w:marLeft w:val="0"/>
      <w:marRight w:val="0"/>
      <w:marTop w:val="0"/>
      <w:marBottom w:val="0"/>
      <w:divBdr>
        <w:top w:val="none" w:sz="0" w:space="0" w:color="auto"/>
        <w:left w:val="none" w:sz="0" w:space="0" w:color="auto"/>
        <w:bottom w:val="none" w:sz="0" w:space="0" w:color="auto"/>
        <w:right w:val="none" w:sz="0" w:space="0" w:color="auto"/>
      </w:divBdr>
    </w:div>
    <w:div w:id="1467620679">
      <w:bodyDiv w:val="1"/>
      <w:marLeft w:val="0"/>
      <w:marRight w:val="0"/>
      <w:marTop w:val="0"/>
      <w:marBottom w:val="0"/>
      <w:divBdr>
        <w:top w:val="none" w:sz="0" w:space="0" w:color="auto"/>
        <w:left w:val="none" w:sz="0" w:space="0" w:color="auto"/>
        <w:bottom w:val="none" w:sz="0" w:space="0" w:color="auto"/>
        <w:right w:val="none" w:sz="0" w:space="0" w:color="auto"/>
      </w:divBdr>
    </w:div>
    <w:div w:id="1480003976">
      <w:bodyDiv w:val="1"/>
      <w:marLeft w:val="0"/>
      <w:marRight w:val="0"/>
      <w:marTop w:val="0"/>
      <w:marBottom w:val="0"/>
      <w:divBdr>
        <w:top w:val="none" w:sz="0" w:space="0" w:color="auto"/>
        <w:left w:val="none" w:sz="0" w:space="0" w:color="auto"/>
        <w:bottom w:val="none" w:sz="0" w:space="0" w:color="auto"/>
        <w:right w:val="none" w:sz="0" w:space="0" w:color="auto"/>
      </w:divBdr>
    </w:div>
    <w:div w:id="1581714139">
      <w:bodyDiv w:val="1"/>
      <w:marLeft w:val="0"/>
      <w:marRight w:val="0"/>
      <w:marTop w:val="0"/>
      <w:marBottom w:val="0"/>
      <w:divBdr>
        <w:top w:val="none" w:sz="0" w:space="0" w:color="auto"/>
        <w:left w:val="none" w:sz="0" w:space="0" w:color="auto"/>
        <w:bottom w:val="none" w:sz="0" w:space="0" w:color="auto"/>
        <w:right w:val="none" w:sz="0" w:space="0" w:color="auto"/>
      </w:divBdr>
    </w:div>
    <w:div w:id="1750158275">
      <w:bodyDiv w:val="1"/>
      <w:marLeft w:val="0"/>
      <w:marRight w:val="0"/>
      <w:marTop w:val="0"/>
      <w:marBottom w:val="0"/>
      <w:divBdr>
        <w:top w:val="none" w:sz="0" w:space="0" w:color="auto"/>
        <w:left w:val="none" w:sz="0" w:space="0" w:color="auto"/>
        <w:bottom w:val="none" w:sz="0" w:space="0" w:color="auto"/>
        <w:right w:val="none" w:sz="0" w:space="0" w:color="auto"/>
      </w:divBdr>
    </w:div>
    <w:div w:id="180534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hyperlink" Target="https://www.usg.edu/georgia_best/site/login" TargetMode="External"/><Relationship Id="rId68" Type="http://schemas.openxmlformats.org/officeDocument/2006/relationships/hyperlink" Target="https://www.usg.edu/georgia_best/user_docs/Momentum_Year_workbook.pdf" TargetMode="External"/><Relationship Id="rId84" Type="http://schemas.openxmlformats.org/officeDocument/2006/relationships/hyperlink" Target="https://www.usg.edu/academic_affairs_handbook/section3/C679/" TargetMode="External"/><Relationship Id="rId89" Type="http://schemas.openxmlformats.org/officeDocument/2006/relationships/hyperlink" Target="mailto:gvargas@ccga.edu" TargetMode="External"/><Relationship Id="rId112"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image" Target="media/image60.png"/><Relationship Id="rId11" Type="http://schemas.openxmlformats.org/officeDocument/2006/relationships/image" Target="media/image4.png"/><Relationship Id="rId32" Type="http://schemas.openxmlformats.org/officeDocument/2006/relationships/hyperlink" Target="https://secure-media.collegeboard.org/digitalServices/pdf/accuplacer/accuplacer-program-manual.pdf" TargetMode="External"/><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hyperlink" Target="http://www.usg.edu/georgia_best/site/login" TargetMode="External"/><Relationship Id="rId74" Type="http://schemas.openxmlformats.org/officeDocument/2006/relationships/hyperlink" Target="https://www.usg.edu/research/reporting_resources" TargetMode="External"/><Relationship Id="rId79" Type="http://schemas.openxmlformats.org/officeDocument/2006/relationships/hyperlink" Target="https://www.usg.edu/academic_affairs_handbook/section2/C769" TargetMode="External"/><Relationship Id="rId102" Type="http://schemas.openxmlformats.org/officeDocument/2006/relationships/image" Target="media/image55.png"/><Relationship Id="rId5" Type="http://schemas.openxmlformats.org/officeDocument/2006/relationships/webSettings" Target="webSettings.xml"/><Relationship Id="rId90" Type="http://schemas.openxmlformats.org/officeDocument/2006/relationships/image" Target="media/image43.png"/><Relationship Id="rId95" Type="http://schemas.openxmlformats.org/officeDocument/2006/relationships/image" Target="media/image4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hyperlink" Target="https://www.usg.edu/georgia_best/site/functional_leaders" TargetMode="External"/><Relationship Id="rId69" Type="http://schemas.openxmlformats.org/officeDocument/2006/relationships/hyperlink" Target="https://www.usg.edu/georgia_best/site/login" TargetMode="External"/><Relationship Id="rId80" Type="http://schemas.openxmlformats.org/officeDocument/2006/relationships/hyperlink" Target="https://www.usg.edu/academic_affairs_handbook/section2/C769/" TargetMode="External"/><Relationship Id="rId85" Type="http://schemas.openxmlformats.org/officeDocument/2006/relationships/hyperlink" Target="https://www.usg.edu/academic_affairs_handbook/section3/C679/"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yperlink" Target="https://accuplacer.collegeboard.org/" TargetMode="External"/><Relationship Id="rId38" Type="http://schemas.openxmlformats.org/officeDocument/2006/relationships/image" Target="media/image24.png"/><Relationship Id="rId59" Type="http://schemas.openxmlformats.org/officeDocument/2006/relationships/hyperlink" Target="https://www.usg.edu/georgia_best/site/functional_leaders" TargetMode="External"/><Relationship Id="rId103" Type="http://schemas.openxmlformats.org/officeDocument/2006/relationships/image" Target="media/image56.png"/><Relationship Id="rId108" Type="http://schemas.openxmlformats.org/officeDocument/2006/relationships/image" Target="media/image61.png"/><Relationship Id="rId54" Type="http://schemas.openxmlformats.org/officeDocument/2006/relationships/hyperlink" Target="https://clientapps.ellucian.com/SignUp" TargetMode="External"/><Relationship Id="rId70" Type="http://schemas.openxmlformats.org/officeDocument/2006/relationships/hyperlink" Target="https://www.usg.edu/georgia_best/site/functional_leaders" TargetMode="External"/><Relationship Id="rId75" Type="http://schemas.openxmlformats.org/officeDocument/2006/relationships/hyperlink" Target="https://www.usg.edu/academic_affairs_handbook/section2/C769/" TargetMode="External"/><Relationship Id="rId91" Type="http://schemas.openxmlformats.org/officeDocument/2006/relationships/image" Target="media/image44.png"/><Relationship Id="rId96"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completecollegegeorgia.org/math-pathways" TargetMode="External"/><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cid:image002.jpg@01D48D65.0B862120" TargetMode="External"/><Relationship Id="rId106" Type="http://schemas.openxmlformats.org/officeDocument/2006/relationships/image" Target="media/image59.png"/><Relationship Id="rId10" Type="http://schemas.openxmlformats.org/officeDocument/2006/relationships/image" Target="media/image3.png"/><Relationship Id="rId31" Type="http://schemas.openxmlformats.org/officeDocument/2006/relationships/image" Target="media/image21.jp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1.png"/><Relationship Id="rId65" Type="http://schemas.openxmlformats.org/officeDocument/2006/relationships/hyperlink" Target="https://www.usg.edu/georgia_best/user_docs/Momentum_Year_workbook.pdf" TargetMode="External"/><Relationship Id="rId73" Type="http://schemas.openxmlformats.org/officeDocument/2006/relationships/hyperlink" Target="https://www.usg.edu/research/reporting_resources" TargetMode="External"/><Relationship Id="rId78" Type="http://schemas.openxmlformats.org/officeDocument/2006/relationships/hyperlink" Target="https://www.usg.edu/academic_affairs_handbook/section2/C738/" TargetMode="External"/><Relationship Id="rId81" Type="http://schemas.openxmlformats.org/officeDocument/2006/relationships/hyperlink" Target="https://www.usg.edu/academic_affairs_handbook/section2/C769/" TargetMode="External"/><Relationship Id="rId86" Type="http://schemas.openxmlformats.org/officeDocument/2006/relationships/hyperlink" Target="https://www.usg.edu/academic_affairs_handbook/section3/C679/" TargetMode="External"/><Relationship Id="rId94" Type="http://schemas.openxmlformats.org/officeDocument/2006/relationships/image" Target="media/image47.png"/><Relationship Id="rId99" Type="http://schemas.openxmlformats.org/officeDocument/2006/relationships/image" Target="media/image52.png"/><Relationship Id="rId101"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5.png"/><Relationship Id="rId109" Type="http://schemas.openxmlformats.org/officeDocument/2006/relationships/image" Target="media/image62.png"/><Relationship Id="rId34" Type="http://schemas.openxmlformats.org/officeDocument/2006/relationships/hyperlink" Target="https://secure-media.collegeboard.org/digitalServices/pdf/accuplacer/accuplacer-concordance-tables-2018.pdf" TargetMode="External"/><Relationship Id="rId50" Type="http://schemas.openxmlformats.org/officeDocument/2006/relationships/image" Target="media/image36.png"/><Relationship Id="rId55" Type="http://schemas.openxmlformats.org/officeDocument/2006/relationships/hyperlink" Target="https://login.ellucian.com" TargetMode="External"/><Relationship Id="rId76" Type="http://schemas.openxmlformats.org/officeDocument/2006/relationships/hyperlink" Target="https://www.usg.edu/policymanual/section3/C338/" TargetMode="External"/><Relationship Id="rId97" Type="http://schemas.openxmlformats.org/officeDocument/2006/relationships/image" Target="media/image50.png"/><Relationship Id="rId104"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hyperlink" Target="https://www.usg.edu/georgia_best/user_docs/Momentum_Year_workbook.pdf" TargetMode="External"/><Relationship Id="rId92" Type="http://schemas.openxmlformats.org/officeDocument/2006/relationships/image" Target="media/image45.png"/><Relationship Id="rId2" Type="http://schemas.openxmlformats.org/officeDocument/2006/relationships/numbering" Target="numbering.xml"/><Relationship Id="rId29" Type="http://schemas.openxmlformats.org/officeDocument/2006/relationships/footer" Target="footer1.xml"/><Relationship Id="rId24" Type="http://schemas.openxmlformats.org/officeDocument/2006/relationships/image" Target="media/image17.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hyperlink" Target="https://www.usg.edu/georgia_best/site/login" TargetMode="External"/><Relationship Id="rId87" Type="http://schemas.openxmlformats.org/officeDocument/2006/relationships/hyperlink" Target="mailto:gvargas@ccga.edu" TargetMode="External"/><Relationship Id="rId110" Type="http://schemas.openxmlformats.org/officeDocument/2006/relationships/image" Target="media/image63.png"/><Relationship Id="rId61" Type="http://schemas.openxmlformats.org/officeDocument/2006/relationships/hyperlink" Target="https://www.usg.edu/georgia_best/application_development_and_support/business_processes" TargetMode="External"/><Relationship Id="rId82" Type="http://schemas.openxmlformats.org/officeDocument/2006/relationships/hyperlink" Target="https://www.usg.edu/academic_affairs_handbook/section2/C769/"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footer" Target="footer2.xml"/><Relationship Id="rId35" Type="http://schemas.openxmlformats.org/officeDocument/2006/relationships/hyperlink" Target="https://secure-media.collegeboard.org/digitalServices/pdf/accuplacer/accuplacer-concordance-tables-2018.pdf" TargetMode="External"/><Relationship Id="rId56" Type="http://schemas.openxmlformats.org/officeDocument/2006/relationships/image" Target="media/image40.jpeg"/><Relationship Id="rId77" Type="http://schemas.openxmlformats.org/officeDocument/2006/relationships/hyperlink" Target="https://www.usg.edu/policymanual/section3/C340/" TargetMode="External"/><Relationship Id="rId100" Type="http://schemas.openxmlformats.org/officeDocument/2006/relationships/image" Target="media/image53.png"/><Relationship Id="rId105" Type="http://schemas.openxmlformats.org/officeDocument/2006/relationships/image" Target="media/image58.pn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hyperlink" Target="https://www.usg.edu/research/reporting_resources" TargetMode="External"/><Relationship Id="rId93" Type="http://schemas.openxmlformats.org/officeDocument/2006/relationships/image" Target="media/image46.png"/><Relationship Id="rId98" Type="http://schemas.openxmlformats.org/officeDocument/2006/relationships/image" Target="media/image51.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2.png"/><Relationship Id="rId67" Type="http://schemas.openxmlformats.org/officeDocument/2006/relationships/hyperlink" Target="https://www.usg.edu/georgia_best/site/functional_leaders" TargetMode="External"/><Relationship Id="rId20" Type="http://schemas.openxmlformats.org/officeDocument/2006/relationships/image" Target="media/image13.png"/><Relationship Id="rId41" Type="http://schemas.openxmlformats.org/officeDocument/2006/relationships/image" Target="media/image27.png"/><Relationship Id="rId62" Type="http://schemas.openxmlformats.org/officeDocument/2006/relationships/hyperlink" Target="https://www.usg.edu/georgia_best/application_development_and_support/business_processes" TargetMode="External"/><Relationship Id="rId83" Type="http://schemas.openxmlformats.org/officeDocument/2006/relationships/hyperlink" Target="https://www.usg.edu/policymanual/section4/C327/" TargetMode="External"/><Relationship Id="rId88" Type="http://schemas.openxmlformats.org/officeDocument/2006/relationships/image" Target="media/image42.jpeg"/><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66C8AB-3641-489A-A17A-14C552DFC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87</Pages>
  <Words>18149</Words>
  <Characters>103455</Characters>
  <Application>Microsoft Office Word</Application>
  <DocSecurity>0</DocSecurity>
  <Lines>862</Lines>
  <Paragraphs>242</Paragraphs>
  <ScaleCrop>false</ScaleCrop>
  <HeadingPairs>
    <vt:vector size="2" baseType="variant">
      <vt:variant>
        <vt:lpstr>Title</vt:lpstr>
      </vt:variant>
      <vt:variant>
        <vt:i4>1</vt:i4>
      </vt:variant>
    </vt:vector>
  </HeadingPairs>
  <TitlesOfParts>
    <vt:vector size="1" baseType="lpstr">
      <vt:lpstr/>
    </vt:vector>
  </TitlesOfParts>
  <Company>University System of Georgia Board of Regents</Company>
  <LinksUpToDate>false</LinksUpToDate>
  <CharactersWithSpaces>121362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Brown</dc:creator>
  <cp:keywords/>
  <dc:description/>
  <cp:lastModifiedBy>Barbara Brown</cp:lastModifiedBy>
  <cp:revision>2</cp:revision>
  <cp:lastPrinted>2019-05-30T13:34:00Z</cp:lastPrinted>
  <dcterms:created xsi:type="dcterms:W3CDTF">2023-05-18T20:28:00Z</dcterms:created>
  <dcterms:modified xsi:type="dcterms:W3CDTF">2023-05-18T20:28:00Z</dcterms:modified>
</cp:coreProperties>
</file>