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36C" w:rsidRDefault="0038436C" w:rsidP="00B6551F">
      <w:pPr>
        <w:jc w:val="center"/>
        <w:rPr>
          <w:b/>
          <w:sz w:val="28"/>
          <w:szCs w:val="28"/>
        </w:rPr>
      </w:pPr>
      <w:bookmarkStart w:id="0" w:name="_GoBack"/>
      <w:bookmarkEnd w:id="0"/>
    </w:p>
    <w:p w:rsidR="00771312" w:rsidRPr="00F05B94" w:rsidRDefault="009466CD" w:rsidP="00B6551F">
      <w:pPr>
        <w:jc w:val="center"/>
        <w:rPr>
          <w:b/>
          <w:sz w:val="28"/>
          <w:szCs w:val="28"/>
        </w:rPr>
      </w:pPr>
      <w:r>
        <w:rPr>
          <w:b/>
          <w:sz w:val="28"/>
          <w:szCs w:val="28"/>
        </w:rPr>
        <w:t xml:space="preserve">USG STEM Summit </w:t>
      </w:r>
      <w:r w:rsidR="00CE5441">
        <w:rPr>
          <w:b/>
          <w:sz w:val="28"/>
          <w:szCs w:val="28"/>
        </w:rPr>
        <w:t xml:space="preserve">   </w:t>
      </w:r>
      <w:r w:rsidR="0047326B">
        <w:rPr>
          <w:b/>
          <w:sz w:val="28"/>
          <w:szCs w:val="28"/>
        </w:rPr>
        <w:t>Roundtable Discussion</w:t>
      </w:r>
      <w:r w:rsidR="00771312">
        <w:rPr>
          <w:b/>
          <w:sz w:val="28"/>
          <w:szCs w:val="28"/>
        </w:rPr>
        <w:t xml:space="preserve">: </w:t>
      </w:r>
      <w:r w:rsidR="00771312" w:rsidRPr="00F05B94">
        <w:rPr>
          <w:b/>
          <w:sz w:val="28"/>
          <w:szCs w:val="28"/>
        </w:rPr>
        <w:t xml:space="preserve">Communities of Practice – </w:t>
      </w:r>
      <w:r w:rsidR="00771312">
        <w:rPr>
          <w:b/>
          <w:sz w:val="28"/>
          <w:szCs w:val="28"/>
        </w:rPr>
        <w:t>CoP</w:t>
      </w:r>
    </w:p>
    <w:p w:rsidR="0047326B" w:rsidRDefault="0047326B" w:rsidP="00B6551F">
      <w:pPr>
        <w:jc w:val="center"/>
        <w:rPr>
          <w:sz w:val="28"/>
          <w:szCs w:val="28"/>
        </w:rPr>
      </w:pPr>
      <w:r>
        <w:rPr>
          <w:sz w:val="28"/>
          <w:szCs w:val="28"/>
        </w:rPr>
        <w:t>Carolyn Denard &amp; Jeanne Haslam</w:t>
      </w:r>
      <w:r w:rsidR="000F56F0">
        <w:rPr>
          <w:sz w:val="28"/>
          <w:szCs w:val="28"/>
        </w:rPr>
        <w:t>, Georgia College</w:t>
      </w:r>
    </w:p>
    <w:p w:rsidR="00B6551F" w:rsidRPr="0047326B" w:rsidRDefault="00B6551F" w:rsidP="00B6551F">
      <w:pPr>
        <w:jc w:val="center"/>
        <w:rPr>
          <w:sz w:val="28"/>
          <w:szCs w:val="28"/>
        </w:rPr>
      </w:pPr>
      <w:r>
        <w:rPr>
          <w:sz w:val="28"/>
          <w:szCs w:val="28"/>
        </w:rPr>
        <w:t>May 17, 2017</w:t>
      </w:r>
    </w:p>
    <w:p w:rsidR="009466CD" w:rsidRPr="00B6551F" w:rsidRDefault="009466CD" w:rsidP="009466CD">
      <w:pPr>
        <w:rPr>
          <w:sz w:val="23"/>
          <w:szCs w:val="23"/>
          <w:highlight w:val="yellow"/>
        </w:rPr>
      </w:pPr>
      <w:r w:rsidRPr="00B6551F">
        <w:rPr>
          <w:sz w:val="23"/>
          <w:szCs w:val="23"/>
        </w:rPr>
        <w:t>Roun</w:t>
      </w:r>
      <w:r w:rsidR="004E2AB9">
        <w:rPr>
          <w:sz w:val="23"/>
          <w:szCs w:val="23"/>
        </w:rPr>
        <w:t>d</w:t>
      </w:r>
      <w:r w:rsidRPr="00B6551F">
        <w:rPr>
          <w:sz w:val="23"/>
          <w:szCs w:val="23"/>
        </w:rPr>
        <w:t xml:space="preserve">table Discussion:  </w:t>
      </w:r>
      <w:r w:rsidRPr="00B6551F">
        <w:rPr>
          <w:b/>
          <w:sz w:val="23"/>
          <w:szCs w:val="23"/>
        </w:rPr>
        <w:t>Utilizing Communities of Practice for STEM SI Program</w:t>
      </w:r>
    </w:p>
    <w:p w:rsidR="009466CD" w:rsidRPr="00B6551F" w:rsidRDefault="009466CD" w:rsidP="009466CD">
      <w:pPr>
        <w:rPr>
          <w:sz w:val="23"/>
          <w:szCs w:val="23"/>
        </w:rPr>
      </w:pPr>
      <w:r w:rsidRPr="00B6551F">
        <w:rPr>
          <w:sz w:val="23"/>
          <w:szCs w:val="23"/>
        </w:rPr>
        <w:t xml:space="preserve">STEM Initiative Goal addressed: </w:t>
      </w:r>
      <w:r w:rsidR="0038436C">
        <w:rPr>
          <w:sz w:val="23"/>
          <w:szCs w:val="23"/>
        </w:rPr>
        <w:t xml:space="preserve"> </w:t>
      </w:r>
      <w:r w:rsidRPr="00B6551F">
        <w:rPr>
          <w:sz w:val="23"/>
          <w:szCs w:val="23"/>
        </w:rPr>
        <w:t>#2 Improve performance and retention in STEM core courses and majors</w:t>
      </w:r>
    </w:p>
    <w:p w:rsidR="0038436C" w:rsidRDefault="0038436C" w:rsidP="009466CD">
      <w:pPr>
        <w:rPr>
          <w:b/>
          <w:sz w:val="23"/>
          <w:szCs w:val="23"/>
        </w:rPr>
      </w:pPr>
    </w:p>
    <w:p w:rsidR="00F05B94" w:rsidRPr="00B6551F" w:rsidRDefault="00771312" w:rsidP="009466CD">
      <w:pPr>
        <w:rPr>
          <w:b/>
          <w:sz w:val="23"/>
          <w:szCs w:val="23"/>
        </w:rPr>
      </w:pPr>
      <w:r w:rsidRPr="00B6551F">
        <w:rPr>
          <w:b/>
          <w:sz w:val="23"/>
          <w:szCs w:val="23"/>
        </w:rPr>
        <w:t>What is a Community of Practice</w:t>
      </w:r>
      <w:r w:rsidR="00F05B94" w:rsidRPr="00B6551F">
        <w:rPr>
          <w:b/>
          <w:sz w:val="23"/>
          <w:szCs w:val="23"/>
        </w:rPr>
        <w:t>? Have you ever been in one? Academic or non-academic…</w:t>
      </w:r>
    </w:p>
    <w:p w:rsidR="003C2BD7" w:rsidRPr="00B6551F" w:rsidRDefault="003C2BD7">
      <w:pPr>
        <w:rPr>
          <w:bCs/>
          <w:sz w:val="23"/>
          <w:szCs w:val="23"/>
        </w:rPr>
      </w:pPr>
      <w:r w:rsidRPr="00B6551F">
        <w:rPr>
          <w:bCs/>
          <w:sz w:val="23"/>
          <w:szCs w:val="23"/>
        </w:rPr>
        <w:t xml:space="preserve">The initial concept of </w:t>
      </w:r>
      <w:r w:rsidR="00B6551F" w:rsidRPr="00B6551F">
        <w:rPr>
          <w:bCs/>
          <w:sz w:val="23"/>
          <w:szCs w:val="23"/>
        </w:rPr>
        <w:t>Community of Practice (</w:t>
      </w:r>
      <w:r w:rsidRPr="00B6551F">
        <w:rPr>
          <w:bCs/>
          <w:sz w:val="23"/>
          <w:szCs w:val="23"/>
        </w:rPr>
        <w:t>CoP</w:t>
      </w:r>
      <w:r w:rsidR="00B6551F" w:rsidRPr="00B6551F">
        <w:rPr>
          <w:bCs/>
          <w:sz w:val="23"/>
          <w:szCs w:val="23"/>
        </w:rPr>
        <w:t>)</w:t>
      </w:r>
      <w:r w:rsidRPr="00B6551F">
        <w:rPr>
          <w:bCs/>
          <w:sz w:val="23"/>
          <w:szCs w:val="23"/>
        </w:rPr>
        <w:t>, a term coined by Wenger and Lave in their publication</w:t>
      </w:r>
      <w:r w:rsidRPr="00B6551F">
        <w:rPr>
          <w:bCs/>
          <w:i/>
          <w:sz w:val="23"/>
          <w:szCs w:val="23"/>
        </w:rPr>
        <w:t>, “Situated Learning:</w:t>
      </w:r>
      <w:r w:rsidRPr="00B6551F">
        <w:rPr>
          <w:bCs/>
          <w:sz w:val="23"/>
          <w:szCs w:val="23"/>
        </w:rPr>
        <w:t xml:space="preserve"> </w:t>
      </w:r>
      <w:r w:rsidRPr="00B6551F">
        <w:rPr>
          <w:bCs/>
          <w:i/>
          <w:sz w:val="23"/>
          <w:szCs w:val="23"/>
        </w:rPr>
        <w:t>Legitimate peripheral publication”</w:t>
      </w:r>
      <w:r w:rsidRPr="00B6551F">
        <w:rPr>
          <w:bCs/>
          <w:sz w:val="23"/>
          <w:szCs w:val="23"/>
        </w:rPr>
        <w:t>, (Lave &amp; Wenger, 1991, p. 49) argues that learning is not just receiving or absorbing information.</w:t>
      </w:r>
      <w:r w:rsidR="00B6551F" w:rsidRPr="00B6551F">
        <w:rPr>
          <w:bCs/>
          <w:sz w:val="23"/>
          <w:szCs w:val="23"/>
        </w:rPr>
        <w:t xml:space="preserve"> Learning is also a social practice where members of a common group share knowledge through collective experiences and endeavors.</w:t>
      </w:r>
    </w:p>
    <w:p w:rsidR="003C2BD7" w:rsidRPr="00B6551F" w:rsidRDefault="00B6551F">
      <w:pPr>
        <w:rPr>
          <w:bCs/>
          <w:sz w:val="23"/>
          <w:szCs w:val="23"/>
        </w:rPr>
      </w:pPr>
      <w:r w:rsidRPr="00B6551F">
        <w:rPr>
          <w:sz w:val="23"/>
          <w:szCs w:val="23"/>
        </w:rPr>
        <w:t xml:space="preserve">Wenger’s 1998 book, </w:t>
      </w:r>
      <w:r w:rsidR="003C2BD7" w:rsidRPr="00B6551F">
        <w:rPr>
          <w:i/>
          <w:sz w:val="23"/>
          <w:szCs w:val="23"/>
        </w:rPr>
        <w:t>Communities of practice: Learning, meaning, and identity</w:t>
      </w:r>
      <w:r w:rsidRPr="00B6551F">
        <w:rPr>
          <w:sz w:val="23"/>
          <w:szCs w:val="23"/>
        </w:rPr>
        <w:t>,</w:t>
      </w:r>
      <w:r w:rsidR="003C2BD7" w:rsidRPr="00B6551F">
        <w:rPr>
          <w:sz w:val="23"/>
          <w:szCs w:val="23"/>
        </w:rPr>
        <w:t xml:space="preserve"> focuses on workplace learning. Wenger expanded upon this idea of CoP, linking how social resources shape people’s learning trajectories and their professional identity. Wenger’s notion of CoP is one of the most widely cited and influential conceptions of </w:t>
      </w:r>
      <w:r w:rsidR="003C2BD7" w:rsidRPr="00B6551F">
        <w:rPr>
          <w:b/>
          <w:sz w:val="23"/>
          <w:szCs w:val="23"/>
        </w:rPr>
        <w:t>social learning</w:t>
      </w:r>
      <w:r w:rsidR="003C2BD7" w:rsidRPr="00B6551F">
        <w:rPr>
          <w:sz w:val="23"/>
          <w:szCs w:val="23"/>
        </w:rPr>
        <w:t xml:space="preserve"> to date.</w:t>
      </w:r>
    </w:p>
    <w:p w:rsidR="00B6551F" w:rsidRDefault="00B6551F">
      <w:pPr>
        <w:rPr>
          <w:b/>
          <w:bCs/>
          <w:sz w:val="23"/>
          <w:szCs w:val="23"/>
        </w:rPr>
      </w:pPr>
    </w:p>
    <w:p w:rsidR="00F05B94" w:rsidRPr="00B6551F" w:rsidRDefault="00AC2E05">
      <w:pPr>
        <w:rPr>
          <w:b/>
          <w:bCs/>
          <w:sz w:val="23"/>
          <w:szCs w:val="23"/>
        </w:rPr>
      </w:pPr>
      <w:r w:rsidRPr="00B6551F">
        <w:rPr>
          <w:b/>
          <w:bCs/>
          <w:sz w:val="23"/>
          <w:szCs w:val="23"/>
        </w:rPr>
        <w:t>The purpose of a CoP is to provide a way for practitioners (SI leaders) to share tips and best practices, ask questions of their colleagues, and provide support for each other.</w:t>
      </w:r>
    </w:p>
    <w:p w:rsidR="00B6551F" w:rsidRDefault="00B6551F">
      <w:pPr>
        <w:rPr>
          <w:sz w:val="23"/>
          <w:szCs w:val="23"/>
        </w:rPr>
      </w:pPr>
    </w:p>
    <w:p w:rsidR="00F05B94" w:rsidRDefault="00F05B94">
      <w:pPr>
        <w:rPr>
          <w:sz w:val="23"/>
          <w:szCs w:val="23"/>
        </w:rPr>
      </w:pPr>
      <w:r w:rsidRPr="00B6551F">
        <w:rPr>
          <w:sz w:val="23"/>
          <w:szCs w:val="23"/>
        </w:rPr>
        <w:t>List the top 3 challenges you have with effectively supporting your SI leaders and addressing i</w:t>
      </w:r>
      <w:r w:rsidR="00771312" w:rsidRPr="00B6551F">
        <w:rPr>
          <w:sz w:val="23"/>
          <w:szCs w:val="23"/>
        </w:rPr>
        <w:t>mprovements of your SI program:</w:t>
      </w:r>
    </w:p>
    <w:p w:rsidR="0038436C" w:rsidRPr="00B6551F" w:rsidRDefault="0038436C">
      <w:pPr>
        <w:rPr>
          <w:sz w:val="23"/>
          <w:szCs w:val="23"/>
        </w:rPr>
      </w:pPr>
    </w:p>
    <w:p w:rsidR="00F05B94" w:rsidRPr="00B6551F" w:rsidRDefault="00F05B94" w:rsidP="00FE73AA">
      <w:pPr>
        <w:ind w:firstLine="720"/>
        <w:rPr>
          <w:sz w:val="23"/>
          <w:szCs w:val="23"/>
        </w:rPr>
      </w:pPr>
      <w:r w:rsidRPr="00B6551F">
        <w:rPr>
          <w:sz w:val="23"/>
          <w:szCs w:val="23"/>
        </w:rPr>
        <w:t>1.</w:t>
      </w:r>
    </w:p>
    <w:p w:rsidR="00F05B94" w:rsidRPr="00B6551F" w:rsidRDefault="00F05B94" w:rsidP="00FE73AA">
      <w:pPr>
        <w:ind w:firstLine="720"/>
        <w:rPr>
          <w:sz w:val="23"/>
          <w:szCs w:val="23"/>
        </w:rPr>
      </w:pPr>
      <w:r w:rsidRPr="00B6551F">
        <w:rPr>
          <w:sz w:val="23"/>
          <w:szCs w:val="23"/>
        </w:rPr>
        <w:t xml:space="preserve">2. </w:t>
      </w:r>
    </w:p>
    <w:p w:rsidR="00F05B94" w:rsidRPr="00B6551F" w:rsidRDefault="00F05B94" w:rsidP="00FE73AA">
      <w:pPr>
        <w:ind w:firstLine="720"/>
        <w:rPr>
          <w:sz w:val="23"/>
          <w:szCs w:val="23"/>
        </w:rPr>
      </w:pPr>
      <w:r w:rsidRPr="00B6551F">
        <w:rPr>
          <w:sz w:val="23"/>
          <w:szCs w:val="23"/>
        </w:rPr>
        <w:t xml:space="preserve">3. </w:t>
      </w:r>
    </w:p>
    <w:p w:rsidR="00FE73AA" w:rsidRPr="00B6551F" w:rsidRDefault="00FE73AA">
      <w:pPr>
        <w:rPr>
          <w:sz w:val="23"/>
          <w:szCs w:val="23"/>
        </w:rPr>
      </w:pPr>
    </w:p>
    <w:p w:rsidR="00F05FD8" w:rsidRPr="00B6551F" w:rsidRDefault="00B6551F">
      <w:pPr>
        <w:rPr>
          <w:sz w:val="23"/>
          <w:szCs w:val="23"/>
        </w:rPr>
      </w:pPr>
      <w:r w:rsidRPr="00B6551F">
        <w:rPr>
          <w:b/>
          <w:sz w:val="23"/>
          <w:szCs w:val="23"/>
        </w:rPr>
        <w:t>Challenges of SI Leaders</w:t>
      </w:r>
      <w:r>
        <w:rPr>
          <w:sz w:val="23"/>
          <w:szCs w:val="23"/>
        </w:rPr>
        <w:t>:</w:t>
      </w:r>
      <w:r w:rsidR="00F05FD8" w:rsidRPr="00B6551F">
        <w:rPr>
          <w:sz w:val="23"/>
          <w:szCs w:val="23"/>
        </w:rPr>
        <w:t xml:space="preserve"> solitary job, lots of autonomy, needs to be part of the bigger picture, handling the ‘power’ of the leadership role, setting healthy boundaries, the challenge of leading/facilitating peers AND engaging content, place to share best practices, brainstorm, learn new collaborative techniques, stimulate participation, safe place to vent &amp; and discuss challenges</w:t>
      </w:r>
    </w:p>
    <w:p w:rsidR="00FE73AA" w:rsidRPr="00B6551F" w:rsidRDefault="00FE73AA">
      <w:pPr>
        <w:rPr>
          <w:b/>
          <w:sz w:val="23"/>
          <w:szCs w:val="23"/>
        </w:rPr>
      </w:pPr>
    </w:p>
    <w:p w:rsidR="00B6551F" w:rsidRDefault="00B6551F">
      <w:pPr>
        <w:rPr>
          <w:b/>
          <w:sz w:val="23"/>
          <w:szCs w:val="23"/>
        </w:rPr>
      </w:pPr>
    </w:p>
    <w:p w:rsidR="0038436C" w:rsidRDefault="0038436C">
      <w:pPr>
        <w:rPr>
          <w:b/>
          <w:sz w:val="23"/>
          <w:szCs w:val="23"/>
        </w:rPr>
      </w:pPr>
    </w:p>
    <w:p w:rsidR="00F05B94" w:rsidRPr="00B6551F" w:rsidRDefault="00613853">
      <w:pPr>
        <w:rPr>
          <w:b/>
          <w:sz w:val="23"/>
          <w:szCs w:val="23"/>
        </w:rPr>
      </w:pPr>
      <w:r w:rsidRPr="00B6551F">
        <w:rPr>
          <w:b/>
          <w:sz w:val="23"/>
          <w:szCs w:val="23"/>
        </w:rPr>
        <w:lastRenderedPageBreak/>
        <w:t>CoPs have 3 important concepts</w:t>
      </w:r>
      <w:r w:rsidR="0038436C">
        <w:rPr>
          <w:b/>
          <w:sz w:val="23"/>
          <w:szCs w:val="23"/>
        </w:rPr>
        <w:t>:</w:t>
      </w:r>
    </w:p>
    <w:p w:rsidR="00613853" w:rsidRPr="00B6551F" w:rsidRDefault="00613853" w:rsidP="00B6551F">
      <w:pPr>
        <w:ind w:firstLine="720"/>
        <w:rPr>
          <w:sz w:val="23"/>
          <w:szCs w:val="23"/>
        </w:rPr>
      </w:pPr>
      <w:r w:rsidRPr="00B6551F">
        <w:rPr>
          <w:b/>
          <w:sz w:val="23"/>
          <w:szCs w:val="23"/>
        </w:rPr>
        <w:t>The Domain</w:t>
      </w:r>
      <w:r w:rsidR="00B6551F">
        <w:rPr>
          <w:sz w:val="23"/>
          <w:szCs w:val="23"/>
        </w:rPr>
        <w:t>: identit</w:t>
      </w:r>
      <w:r w:rsidR="00A75B3B" w:rsidRPr="00B6551F">
        <w:rPr>
          <w:sz w:val="23"/>
          <w:szCs w:val="23"/>
        </w:rPr>
        <w:t>y defined by shared interest</w:t>
      </w:r>
      <w:r w:rsidR="00B6551F">
        <w:rPr>
          <w:sz w:val="23"/>
          <w:szCs w:val="23"/>
        </w:rPr>
        <w:t>s,</w:t>
      </w:r>
      <w:r w:rsidR="000F56F0" w:rsidRPr="00B6551F">
        <w:rPr>
          <w:sz w:val="23"/>
          <w:szCs w:val="23"/>
        </w:rPr>
        <w:t xml:space="preserve"> collective knowledge and inquiries </w:t>
      </w:r>
      <w:r w:rsidR="00B6551F">
        <w:rPr>
          <w:sz w:val="23"/>
          <w:szCs w:val="23"/>
        </w:rPr>
        <w:t xml:space="preserve">that </w:t>
      </w:r>
      <w:r w:rsidR="000F56F0" w:rsidRPr="00B6551F">
        <w:rPr>
          <w:sz w:val="23"/>
          <w:szCs w:val="23"/>
        </w:rPr>
        <w:t>create</w:t>
      </w:r>
      <w:r w:rsidR="00B6551F">
        <w:rPr>
          <w:sz w:val="23"/>
          <w:szCs w:val="23"/>
        </w:rPr>
        <w:t xml:space="preserve"> common ground, inspire participation, guide learning, and give</w:t>
      </w:r>
      <w:r w:rsidR="000F56F0" w:rsidRPr="00B6551F">
        <w:rPr>
          <w:sz w:val="23"/>
          <w:szCs w:val="23"/>
        </w:rPr>
        <w:t xml:space="preserve"> meaning to their actions.</w:t>
      </w:r>
    </w:p>
    <w:p w:rsidR="00613853" w:rsidRPr="00B6551F" w:rsidRDefault="00613853" w:rsidP="00B6551F">
      <w:pPr>
        <w:ind w:firstLine="720"/>
        <w:rPr>
          <w:sz w:val="23"/>
          <w:szCs w:val="23"/>
        </w:rPr>
      </w:pPr>
      <w:r w:rsidRPr="00B6551F">
        <w:rPr>
          <w:b/>
          <w:sz w:val="23"/>
          <w:szCs w:val="23"/>
        </w:rPr>
        <w:t>The Community</w:t>
      </w:r>
      <w:r w:rsidR="000F56F0" w:rsidRPr="00B6551F">
        <w:rPr>
          <w:sz w:val="23"/>
          <w:szCs w:val="23"/>
        </w:rPr>
        <w:t xml:space="preserve">: members </w:t>
      </w:r>
      <w:r w:rsidR="00B6551F">
        <w:rPr>
          <w:sz w:val="23"/>
          <w:szCs w:val="23"/>
        </w:rPr>
        <w:t xml:space="preserve">that </w:t>
      </w:r>
      <w:r w:rsidR="000F56F0" w:rsidRPr="00B6551F">
        <w:rPr>
          <w:sz w:val="23"/>
          <w:szCs w:val="23"/>
        </w:rPr>
        <w:t xml:space="preserve">engage in joint activities and discussions, help </w:t>
      </w:r>
      <w:r w:rsidR="00B6551F">
        <w:rPr>
          <w:sz w:val="23"/>
          <w:szCs w:val="23"/>
        </w:rPr>
        <w:t xml:space="preserve">each other, share information; this provides </w:t>
      </w:r>
      <w:r w:rsidR="000F56F0" w:rsidRPr="00B6551F">
        <w:rPr>
          <w:sz w:val="23"/>
          <w:szCs w:val="23"/>
        </w:rPr>
        <w:t>the social fabric for that learning.</w:t>
      </w:r>
    </w:p>
    <w:p w:rsidR="00613853" w:rsidRDefault="00613853" w:rsidP="00B6551F">
      <w:pPr>
        <w:ind w:firstLine="720"/>
        <w:rPr>
          <w:sz w:val="23"/>
          <w:szCs w:val="23"/>
        </w:rPr>
      </w:pPr>
      <w:r w:rsidRPr="00B6551F">
        <w:rPr>
          <w:b/>
          <w:sz w:val="23"/>
          <w:szCs w:val="23"/>
        </w:rPr>
        <w:t>The Practice</w:t>
      </w:r>
      <w:r w:rsidR="000F56F0" w:rsidRPr="00B6551F">
        <w:rPr>
          <w:sz w:val="23"/>
          <w:szCs w:val="23"/>
        </w:rPr>
        <w:t>: members become the practitioners</w:t>
      </w:r>
      <w:r w:rsidR="00B6551F">
        <w:rPr>
          <w:sz w:val="23"/>
          <w:szCs w:val="23"/>
        </w:rPr>
        <w:t xml:space="preserve"> and</w:t>
      </w:r>
      <w:r w:rsidR="000F56F0" w:rsidRPr="00B6551F">
        <w:rPr>
          <w:sz w:val="23"/>
          <w:szCs w:val="23"/>
        </w:rPr>
        <w:t xml:space="preserve"> develop shared resources, experiences, tools, ways to address challenges – a ‘shared practice’. </w:t>
      </w:r>
    </w:p>
    <w:p w:rsidR="00B6551F" w:rsidRPr="00B6551F" w:rsidRDefault="00B6551F">
      <w:pPr>
        <w:rPr>
          <w:sz w:val="23"/>
          <w:szCs w:val="23"/>
        </w:rPr>
      </w:pPr>
    </w:p>
    <w:p w:rsidR="00F05B94" w:rsidRPr="00A124FB" w:rsidRDefault="003C2BD7">
      <w:pPr>
        <w:rPr>
          <w:sz w:val="23"/>
          <w:szCs w:val="23"/>
        </w:rPr>
      </w:pPr>
      <w:r w:rsidRPr="00A124FB">
        <w:rPr>
          <w:sz w:val="23"/>
          <w:szCs w:val="23"/>
        </w:rPr>
        <w:t xml:space="preserve">On the back, </w:t>
      </w:r>
      <w:r w:rsidRPr="00A124FB">
        <w:rPr>
          <w:b/>
          <w:sz w:val="23"/>
          <w:szCs w:val="23"/>
        </w:rPr>
        <w:t>s</w:t>
      </w:r>
      <w:r w:rsidR="00F05B94" w:rsidRPr="00A124FB">
        <w:rPr>
          <w:b/>
          <w:sz w:val="23"/>
          <w:szCs w:val="23"/>
        </w:rPr>
        <w:t>ketch your current Org Chart as it relates to your SI program</w:t>
      </w:r>
    </w:p>
    <w:p w:rsidR="00B6551F" w:rsidRPr="00A124FB" w:rsidRDefault="003C2BD7">
      <w:pPr>
        <w:rPr>
          <w:sz w:val="23"/>
          <w:szCs w:val="23"/>
        </w:rPr>
      </w:pPr>
      <w:r w:rsidRPr="00A124FB">
        <w:rPr>
          <w:sz w:val="23"/>
          <w:szCs w:val="23"/>
        </w:rPr>
        <w:tab/>
        <w:t xml:space="preserve">Is </w:t>
      </w:r>
      <w:r w:rsidR="00771312" w:rsidRPr="00A124FB">
        <w:rPr>
          <w:sz w:val="23"/>
          <w:szCs w:val="23"/>
        </w:rPr>
        <w:t>your</w:t>
      </w:r>
      <w:r w:rsidR="0047326B" w:rsidRPr="00A124FB">
        <w:rPr>
          <w:sz w:val="23"/>
          <w:szCs w:val="23"/>
        </w:rPr>
        <w:t xml:space="preserve"> current structure</w:t>
      </w:r>
      <w:r w:rsidRPr="00A124FB">
        <w:rPr>
          <w:sz w:val="23"/>
          <w:szCs w:val="23"/>
        </w:rPr>
        <w:t xml:space="preserve"> working well?</w:t>
      </w:r>
    </w:p>
    <w:p w:rsidR="00FE73AA" w:rsidRPr="00A124FB" w:rsidRDefault="00F05B94" w:rsidP="0038436C">
      <w:pPr>
        <w:rPr>
          <w:sz w:val="23"/>
          <w:szCs w:val="23"/>
        </w:rPr>
      </w:pPr>
      <w:r w:rsidRPr="00A124FB">
        <w:rPr>
          <w:sz w:val="23"/>
          <w:szCs w:val="23"/>
        </w:rPr>
        <w:t xml:space="preserve"> </w:t>
      </w:r>
    </w:p>
    <w:p w:rsidR="00F05FD8" w:rsidRPr="00A124FB" w:rsidRDefault="00F05FD8" w:rsidP="00FE73AA">
      <w:pPr>
        <w:ind w:left="360"/>
        <w:rPr>
          <w:sz w:val="23"/>
          <w:szCs w:val="23"/>
        </w:rPr>
      </w:pPr>
      <w:r w:rsidRPr="00A124FB">
        <w:rPr>
          <w:sz w:val="23"/>
          <w:szCs w:val="23"/>
        </w:rPr>
        <w:t>An important aspect and function of communities of practice is increasing organization performance. </w:t>
      </w:r>
      <w:hyperlink r:id="rId8" w:anchor="CITEREFLesserStorck2001" w:history="1">
        <w:r w:rsidRPr="00A124FB">
          <w:rPr>
            <w:rStyle w:val="Hyperlink"/>
            <w:sz w:val="23"/>
            <w:szCs w:val="23"/>
          </w:rPr>
          <w:t>Lesser &amp; Storck (2001</w:t>
        </w:r>
      </w:hyperlink>
      <w:r w:rsidRPr="00A124FB">
        <w:rPr>
          <w:sz w:val="23"/>
          <w:szCs w:val="23"/>
        </w:rPr>
        <w:t>, p. 836) identify four areas of organizational perfo</w:t>
      </w:r>
      <w:r w:rsidR="00B6551F" w:rsidRPr="00A124FB">
        <w:rPr>
          <w:sz w:val="23"/>
          <w:szCs w:val="23"/>
        </w:rPr>
        <w:t>rmance that can be affected by Communities of P</w:t>
      </w:r>
      <w:r w:rsidRPr="00A124FB">
        <w:rPr>
          <w:sz w:val="23"/>
          <w:szCs w:val="23"/>
        </w:rPr>
        <w:t>ractice:</w:t>
      </w:r>
    </w:p>
    <w:p w:rsidR="00F05FD8" w:rsidRPr="00A124FB" w:rsidRDefault="00F05FD8" w:rsidP="00F05FD8">
      <w:pPr>
        <w:numPr>
          <w:ilvl w:val="0"/>
          <w:numId w:val="1"/>
        </w:numPr>
        <w:rPr>
          <w:sz w:val="23"/>
          <w:szCs w:val="23"/>
        </w:rPr>
      </w:pPr>
      <w:r w:rsidRPr="00A124FB">
        <w:rPr>
          <w:sz w:val="23"/>
          <w:szCs w:val="23"/>
        </w:rPr>
        <w:t>Decreasing the learning curve of new employees</w:t>
      </w:r>
      <w:r w:rsidR="00B6551F" w:rsidRPr="00A124FB">
        <w:rPr>
          <w:sz w:val="23"/>
          <w:szCs w:val="23"/>
        </w:rPr>
        <w:t xml:space="preserve"> (new L</w:t>
      </w:r>
      <w:r w:rsidRPr="00A124FB">
        <w:rPr>
          <w:sz w:val="23"/>
          <w:szCs w:val="23"/>
        </w:rPr>
        <w:t>eaders have a huge learning curve!)</w:t>
      </w:r>
    </w:p>
    <w:p w:rsidR="00F05FD8" w:rsidRPr="00A124FB" w:rsidRDefault="00F05FD8" w:rsidP="00F05FD8">
      <w:pPr>
        <w:numPr>
          <w:ilvl w:val="0"/>
          <w:numId w:val="1"/>
        </w:numPr>
        <w:rPr>
          <w:sz w:val="23"/>
          <w:szCs w:val="23"/>
        </w:rPr>
      </w:pPr>
      <w:r w:rsidRPr="00A124FB">
        <w:rPr>
          <w:sz w:val="23"/>
          <w:szCs w:val="23"/>
        </w:rPr>
        <w:t>Responding more rapidly to customer needs and inquiries (Leaders better equipped to address student concerns as well)</w:t>
      </w:r>
    </w:p>
    <w:p w:rsidR="00F05FD8" w:rsidRPr="00A124FB" w:rsidRDefault="00F05FD8" w:rsidP="00F05FD8">
      <w:pPr>
        <w:numPr>
          <w:ilvl w:val="0"/>
          <w:numId w:val="1"/>
        </w:numPr>
        <w:rPr>
          <w:sz w:val="23"/>
          <w:szCs w:val="23"/>
        </w:rPr>
      </w:pPr>
      <w:r w:rsidRPr="00A124FB">
        <w:rPr>
          <w:sz w:val="23"/>
          <w:szCs w:val="23"/>
        </w:rPr>
        <w:t>Reducing rework and preventing "reinvention of the wheel" (sharing, reflecting, training specific)</w:t>
      </w:r>
    </w:p>
    <w:p w:rsidR="00F05FD8" w:rsidRPr="00A124FB" w:rsidRDefault="00F05FD8" w:rsidP="00613853">
      <w:pPr>
        <w:numPr>
          <w:ilvl w:val="0"/>
          <w:numId w:val="1"/>
        </w:numPr>
        <w:rPr>
          <w:sz w:val="23"/>
          <w:szCs w:val="23"/>
        </w:rPr>
      </w:pPr>
      <w:r w:rsidRPr="00A124FB">
        <w:rPr>
          <w:sz w:val="23"/>
          <w:szCs w:val="23"/>
        </w:rPr>
        <w:t>Spawning new ideas for products and services (once trust is built – members will brainstorm and find even more effective solutions and ways to enhance academic support)</w:t>
      </w:r>
    </w:p>
    <w:p w:rsidR="00FE73AA" w:rsidRDefault="00FE73AA" w:rsidP="00613853">
      <w:pPr>
        <w:rPr>
          <w:b/>
        </w:rPr>
      </w:pPr>
    </w:p>
    <w:p w:rsidR="00F05FD8" w:rsidRPr="00A124FB" w:rsidRDefault="00F05FD8" w:rsidP="00613853">
      <w:pPr>
        <w:rPr>
          <w:b/>
          <w:sz w:val="23"/>
          <w:szCs w:val="23"/>
        </w:rPr>
      </w:pPr>
      <w:r w:rsidRPr="00A124FB">
        <w:rPr>
          <w:b/>
          <w:sz w:val="23"/>
          <w:szCs w:val="23"/>
        </w:rPr>
        <w:t>Our CoPs</w:t>
      </w:r>
    </w:p>
    <w:p w:rsidR="00F05FD8" w:rsidRPr="00A124FB" w:rsidRDefault="00F05FD8" w:rsidP="00613853">
      <w:pPr>
        <w:rPr>
          <w:sz w:val="23"/>
          <w:szCs w:val="23"/>
        </w:rPr>
      </w:pPr>
      <w:r w:rsidRPr="00A124FB">
        <w:rPr>
          <w:sz w:val="23"/>
          <w:szCs w:val="23"/>
        </w:rPr>
        <w:tab/>
        <w:t>MAPP – math, astronomy, physics, and psychology (all heavily math and problem based)</w:t>
      </w:r>
    </w:p>
    <w:p w:rsidR="00F05FD8" w:rsidRPr="00A124FB" w:rsidRDefault="00F05FD8" w:rsidP="00F05FD8">
      <w:pPr>
        <w:ind w:left="720"/>
        <w:rPr>
          <w:sz w:val="23"/>
          <w:szCs w:val="23"/>
        </w:rPr>
      </w:pPr>
      <w:r w:rsidRPr="00A124FB">
        <w:rPr>
          <w:sz w:val="23"/>
          <w:szCs w:val="23"/>
        </w:rPr>
        <w:t>BECK – biology, environmental sciences, chemistry, and kinesiology (all heavily concept &amp; practice based)</w:t>
      </w:r>
    </w:p>
    <w:p w:rsidR="00F05FD8" w:rsidRPr="00A124FB" w:rsidRDefault="00F05FD8" w:rsidP="00F05FD8">
      <w:pPr>
        <w:ind w:left="720"/>
        <w:rPr>
          <w:sz w:val="23"/>
          <w:szCs w:val="23"/>
        </w:rPr>
      </w:pPr>
      <w:r w:rsidRPr="00A124FB">
        <w:rPr>
          <w:sz w:val="23"/>
          <w:szCs w:val="23"/>
        </w:rPr>
        <w:t>MACE – modern languages, accounting, computer science, and economics (practice &amp; theory)</w:t>
      </w:r>
    </w:p>
    <w:p w:rsidR="00FE73AA" w:rsidRPr="00A124FB" w:rsidRDefault="00FE73AA" w:rsidP="00613853">
      <w:pPr>
        <w:rPr>
          <w:b/>
          <w:sz w:val="23"/>
          <w:szCs w:val="23"/>
        </w:rPr>
      </w:pPr>
    </w:p>
    <w:p w:rsidR="00430511" w:rsidRPr="00A124FB" w:rsidRDefault="00613853" w:rsidP="00613853">
      <w:pPr>
        <w:rPr>
          <w:b/>
          <w:sz w:val="23"/>
          <w:szCs w:val="23"/>
        </w:rPr>
      </w:pPr>
      <w:r w:rsidRPr="00A124FB">
        <w:rPr>
          <w:b/>
          <w:sz w:val="23"/>
          <w:szCs w:val="23"/>
        </w:rPr>
        <w:t>Results and Measurements</w:t>
      </w:r>
    </w:p>
    <w:p w:rsidR="007F099A" w:rsidRPr="00A124FB" w:rsidRDefault="007F099A" w:rsidP="00613853">
      <w:pPr>
        <w:rPr>
          <w:rFonts w:ascii="Calibri" w:hAnsi="Calibri" w:cs="Arial"/>
          <w:color w:val="000000"/>
          <w:sz w:val="23"/>
          <w:szCs w:val="23"/>
        </w:rPr>
      </w:pPr>
      <w:r w:rsidRPr="00A124FB">
        <w:rPr>
          <w:rFonts w:ascii="Calibri" w:hAnsi="Calibri" w:cs="Arial"/>
          <w:color w:val="000000"/>
          <w:sz w:val="23"/>
          <w:szCs w:val="23"/>
        </w:rPr>
        <w:tab/>
        <w:t xml:space="preserve">We </w:t>
      </w:r>
      <w:r w:rsidR="00771312" w:rsidRPr="00A124FB">
        <w:rPr>
          <w:rFonts w:ascii="Calibri" w:hAnsi="Calibri" w:cs="Arial"/>
          <w:color w:val="000000"/>
          <w:sz w:val="23"/>
          <w:szCs w:val="23"/>
        </w:rPr>
        <w:t xml:space="preserve">implemented the use of CoPs in the fall of 2015 and have </w:t>
      </w:r>
      <w:r w:rsidRPr="00A124FB">
        <w:rPr>
          <w:rFonts w:ascii="Calibri" w:hAnsi="Calibri" w:cs="Arial"/>
          <w:color w:val="000000"/>
          <w:sz w:val="23"/>
          <w:szCs w:val="23"/>
        </w:rPr>
        <w:t>use</w:t>
      </w:r>
      <w:r w:rsidR="00771312" w:rsidRPr="00A124FB">
        <w:rPr>
          <w:rFonts w:ascii="Calibri" w:hAnsi="Calibri" w:cs="Arial"/>
          <w:color w:val="000000"/>
          <w:sz w:val="23"/>
          <w:szCs w:val="23"/>
        </w:rPr>
        <w:t>d results found from our end-of-semester SI surveys to improve our program. A</w:t>
      </w:r>
      <w:r w:rsidRPr="00A124FB">
        <w:rPr>
          <w:rFonts w:ascii="Calibri" w:hAnsi="Calibri" w:cs="Arial"/>
          <w:color w:val="000000"/>
          <w:sz w:val="23"/>
          <w:szCs w:val="23"/>
        </w:rPr>
        <w:t xml:space="preserve"> Qualtrics </w:t>
      </w:r>
      <w:r w:rsidR="00771312" w:rsidRPr="00A124FB">
        <w:rPr>
          <w:rFonts w:ascii="Calibri" w:hAnsi="Calibri" w:cs="Arial"/>
          <w:color w:val="000000"/>
          <w:sz w:val="23"/>
          <w:szCs w:val="23"/>
        </w:rPr>
        <w:t>survey is distributed to</w:t>
      </w:r>
      <w:r w:rsidRPr="00A124FB">
        <w:rPr>
          <w:rFonts w:ascii="Calibri" w:hAnsi="Calibri" w:cs="Arial"/>
          <w:color w:val="000000"/>
          <w:sz w:val="23"/>
          <w:szCs w:val="23"/>
        </w:rPr>
        <w:t xml:space="preserve"> our</w:t>
      </w:r>
      <w:r w:rsidR="00771312" w:rsidRPr="00A124FB">
        <w:rPr>
          <w:rFonts w:ascii="Calibri" w:hAnsi="Calibri" w:cs="Arial"/>
          <w:color w:val="000000"/>
          <w:sz w:val="23"/>
          <w:szCs w:val="23"/>
        </w:rPr>
        <w:t xml:space="preserve"> SI leaders to be answered anonymously. The </w:t>
      </w:r>
      <w:r w:rsidR="00B6551F" w:rsidRPr="00A124FB">
        <w:rPr>
          <w:rFonts w:ascii="Calibri" w:hAnsi="Calibri" w:cs="Arial"/>
          <w:color w:val="000000"/>
          <w:sz w:val="23"/>
          <w:szCs w:val="23"/>
        </w:rPr>
        <w:t>images below provide a snapshot of data as well as</w:t>
      </w:r>
      <w:r w:rsidR="00771312" w:rsidRPr="00A124FB">
        <w:rPr>
          <w:rFonts w:ascii="Calibri" w:hAnsi="Calibri" w:cs="Arial"/>
          <w:color w:val="000000"/>
          <w:sz w:val="23"/>
          <w:szCs w:val="23"/>
        </w:rPr>
        <w:t xml:space="preserve"> two word clouds taken from </w:t>
      </w:r>
      <w:r w:rsidR="00B6551F" w:rsidRPr="00A124FB">
        <w:rPr>
          <w:rFonts w:ascii="Calibri" w:hAnsi="Calibri" w:cs="Arial"/>
          <w:color w:val="000000"/>
          <w:sz w:val="23"/>
          <w:szCs w:val="23"/>
        </w:rPr>
        <w:t>two questions in our surveys</w:t>
      </w:r>
      <w:r w:rsidR="00771312" w:rsidRPr="00A124FB">
        <w:rPr>
          <w:rFonts w:ascii="Calibri" w:hAnsi="Calibri" w:cs="Arial"/>
          <w:color w:val="000000"/>
          <w:sz w:val="23"/>
          <w:szCs w:val="23"/>
        </w:rPr>
        <w:t xml:space="preserve">. The feedback </w:t>
      </w:r>
      <w:r w:rsidR="00B6551F" w:rsidRPr="00A124FB">
        <w:rPr>
          <w:rFonts w:ascii="Calibri" w:hAnsi="Calibri" w:cs="Arial"/>
          <w:color w:val="000000"/>
          <w:sz w:val="23"/>
          <w:szCs w:val="23"/>
        </w:rPr>
        <w:t xml:space="preserve">given by our Leaders </w:t>
      </w:r>
      <w:r w:rsidR="00771312" w:rsidRPr="00A124FB">
        <w:rPr>
          <w:rFonts w:ascii="Calibri" w:hAnsi="Calibri" w:cs="Arial"/>
          <w:color w:val="000000"/>
          <w:sz w:val="23"/>
          <w:szCs w:val="23"/>
        </w:rPr>
        <w:t>continu</w:t>
      </w:r>
      <w:r w:rsidR="00B6551F" w:rsidRPr="00A124FB">
        <w:rPr>
          <w:rFonts w:ascii="Calibri" w:hAnsi="Calibri" w:cs="Arial"/>
          <w:color w:val="000000"/>
          <w:sz w:val="23"/>
          <w:szCs w:val="23"/>
        </w:rPr>
        <w:t>es to drive our improvements.</w:t>
      </w:r>
    </w:p>
    <w:p w:rsidR="00F05FD8" w:rsidRPr="00A124FB" w:rsidRDefault="000F56F0" w:rsidP="00613853">
      <w:pPr>
        <w:rPr>
          <w:rFonts w:ascii="Calibri" w:hAnsi="Calibri" w:cs="Arial"/>
          <w:color w:val="000000"/>
          <w:sz w:val="23"/>
          <w:szCs w:val="23"/>
        </w:rPr>
      </w:pPr>
      <w:r w:rsidRPr="00A124FB">
        <w:rPr>
          <w:rFonts w:ascii="Calibri" w:hAnsi="Calibri" w:cs="Arial"/>
          <w:color w:val="000000"/>
          <w:sz w:val="23"/>
          <w:szCs w:val="23"/>
        </w:rPr>
        <w:t>Theoretically, a CoP will provide the on-going support and camaraderie needed for the SI program and enhance our leaders’ experiences and confidence. Strong SI leaders will deliver better SI sessions; better SI sessions will address content</w:t>
      </w:r>
      <w:r w:rsidR="0038436C" w:rsidRPr="00A124FB">
        <w:rPr>
          <w:rFonts w:ascii="Calibri" w:hAnsi="Calibri" w:cs="Arial"/>
          <w:color w:val="000000"/>
          <w:sz w:val="23"/>
          <w:szCs w:val="23"/>
        </w:rPr>
        <w:t>,</w:t>
      </w:r>
      <w:r w:rsidRPr="00A124FB">
        <w:rPr>
          <w:rFonts w:ascii="Calibri" w:hAnsi="Calibri" w:cs="Arial"/>
          <w:color w:val="000000"/>
          <w:sz w:val="23"/>
          <w:szCs w:val="23"/>
        </w:rPr>
        <w:t xml:space="preserve"> confidence</w:t>
      </w:r>
      <w:r w:rsidR="0038436C" w:rsidRPr="00A124FB">
        <w:rPr>
          <w:rFonts w:ascii="Calibri" w:hAnsi="Calibri" w:cs="Arial"/>
          <w:color w:val="000000"/>
          <w:sz w:val="23"/>
          <w:szCs w:val="23"/>
        </w:rPr>
        <w:t>,</w:t>
      </w:r>
      <w:r w:rsidRPr="00A124FB">
        <w:rPr>
          <w:rFonts w:ascii="Calibri" w:hAnsi="Calibri" w:cs="Arial"/>
          <w:color w:val="000000"/>
          <w:sz w:val="23"/>
          <w:szCs w:val="23"/>
        </w:rPr>
        <w:t xml:space="preserve"> and clarity; content </w:t>
      </w:r>
      <w:r w:rsidR="0038436C" w:rsidRPr="00A124FB">
        <w:rPr>
          <w:rFonts w:ascii="Calibri" w:hAnsi="Calibri" w:cs="Arial"/>
          <w:color w:val="000000"/>
          <w:sz w:val="23"/>
          <w:szCs w:val="23"/>
        </w:rPr>
        <w:t xml:space="preserve">&amp; </w:t>
      </w:r>
      <w:r w:rsidRPr="00A124FB">
        <w:rPr>
          <w:rFonts w:ascii="Calibri" w:hAnsi="Calibri" w:cs="Arial"/>
          <w:color w:val="000000"/>
          <w:sz w:val="23"/>
          <w:szCs w:val="23"/>
        </w:rPr>
        <w:t>clarity for students should produce a higher rate of course success (measured by GPA, DWF rate difference, voluntary attendance by students, affective ties)</w:t>
      </w:r>
      <w:r w:rsidR="0038436C" w:rsidRPr="00A124FB">
        <w:rPr>
          <w:rFonts w:ascii="Calibri" w:hAnsi="Calibri" w:cs="Arial"/>
          <w:color w:val="000000"/>
          <w:sz w:val="23"/>
          <w:szCs w:val="23"/>
        </w:rPr>
        <w:t>.</w:t>
      </w:r>
    </w:p>
    <w:p w:rsidR="000F56F0" w:rsidRDefault="00F05FD8" w:rsidP="00613853">
      <w:pPr>
        <w:rPr>
          <w:rFonts w:ascii="Calibri" w:hAnsi="Calibri" w:cs="Arial"/>
          <w:color w:val="000000"/>
        </w:rPr>
      </w:pPr>
      <w:r w:rsidRPr="00F05FD8">
        <w:rPr>
          <w:noProof/>
        </w:rPr>
        <w:lastRenderedPageBreak/>
        <w:drawing>
          <wp:inline distT="0" distB="0" distL="0" distR="0">
            <wp:extent cx="6648450" cy="2078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5751" cy="2093083"/>
                    </a:xfrm>
                    <a:prstGeom prst="rect">
                      <a:avLst/>
                    </a:prstGeom>
                    <a:noFill/>
                    <a:ln>
                      <a:noFill/>
                    </a:ln>
                  </pic:spPr>
                </pic:pic>
              </a:graphicData>
            </a:graphic>
          </wp:inline>
        </w:drawing>
      </w:r>
    </w:p>
    <w:p w:rsidR="00771312" w:rsidRDefault="00E569EB">
      <w:r>
        <w:rPr>
          <w:noProof/>
        </w:rPr>
        <w:drawing>
          <wp:inline distT="0" distB="0" distL="0" distR="0" wp14:anchorId="677ACBE2" wp14:editId="6E7033CC">
            <wp:extent cx="4497303" cy="3476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622" t="15736" r="10267" b="16980"/>
                    <a:stretch/>
                  </pic:blipFill>
                  <pic:spPr bwMode="auto">
                    <a:xfrm>
                      <a:off x="0" y="0"/>
                      <a:ext cx="4535211" cy="3505930"/>
                    </a:xfrm>
                    <a:prstGeom prst="rect">
                      <a:avLst/>
                    </a:prstGeom>
                    <a:ln>
                      <a:noFill/>
                    </a:ln>
                    <a:extLst>
                      <a:ext uri="{53640926-AAD7-44D8-BBD7-CCE9431645EC}">
                        <a14:shadowObscured xmlns:a14="http://schemas.microsoft.com/office/drawing/2010/main"/>
                      </a:ext>
                    </a:extLst>
                  </pic:spPr>
                </pic:pic>
              </a:graphicData>
            </a:graphic>
          </wp:inline>
        </w:drawing>
      </w:r>
      <w:r w:rsidR="00771312">
        <w:rPr>
          <w:noProof/>
        </w:rPr>
        <w:drawing>
          <wp:inline distT="0" distB="0" distL="0" distR="0" wp14:anchorId="01D75524" wp14:editId="3BCF6CF6">
            <wp:extent cx="4429125" cy="327723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782" t="16227" r="10442" b="16832"/>
                    <a:stretch/>
                  </pic:blipFill>
                  <pic:spPr bwMode="auto">
                    <a:xfrm>
                      <a:off x="0" y="0"/>
                      <a:ext cx="4471029" cy="3308241"/>
                    </a:xfrm>
                    <a:prstGeom prst="rect">
                      <a:avLst/>
                    </a:prstGeom>
                    <a:ln>
                      <a:noFill/>
                    </a:ln>
                    <a:extLst>
                      <a:ext uri="{53640926-AAD7-44D8-BBD7-CCE9431645EC}">
                        <a14:shadowObscured xmlns:a14="http://schemas.microsoft.com/office/drawing/2010/main"/>
                      </a:ext>
                    </a:extLst>
                  </pic:spPr>
                </pic:pic>
              </a:graphicData>
            </a:graphic>
          </wp:inline>
        </w:drawing>
      </w:r>
    </w:p>
    <w:sectPr w:rsidR="00771312" w:rsidSect="00F05F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FB0" w:rsidRDefault="00166FB0" w:rsidP="00F05FD8">
      <w:pPr>
        <w:spacing w:after="0" w:line="240" w:lineRule="auto"/>
      </w:pPr>
      <w:r>
        <w:separator/>
      </w:r>
    </w:p>
  </w:endnote>
  <w:endnote w:type="continuationSeparator" w:id="0">
    <w:p w:rsidR="00166FB0" w:rsidRDefault="00166FB0" w:rsidP="00F05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FB0" w:rsidRDefault="00166FB0" w:rsidP="00F05FD8">
      <w:pPr>
        <w:spacing w:after="0" w:line="240" w:lineRule="auto"/>
      </w:pPr>
      <w:r>
        <w:separator/>
      </w:r>
    </w:p>
  </w:footnote>
  <w:footnote w:type="continuationSeparator" w:id="0">
    <w:p w:rsidR="00166FB0" w:rsidRDefault="00166FB0" w:rsidP="00F05F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20F22"/>
    <w:multiLevelType w:val="multilevel"/>
    <w:tmpl w:val="9484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B94"/>
    <w:rsid w:val="000F56F0"/>
    <w:rsid w:val="00166FB0"/>
    <w:rsid w:val="0038436C"/>
    <w:rsid w:val="003C2BD7"/>
    <w:rsid w:val="003D365E"/>
    <w:rsid w:val="00430511"/>
    <w:rsid w:val="0047326B"/>
    <w:rsid w:val="004A6668"/>
    <w:rsid w:val="004E2AB9"/>
    <w:rsid w:val="00613853"/>
    <w:rsid w:val="00685829"/>
    <w:rsid w:val="00771312"/>
    <w:rsid w:val="007E7E96"/>
    <w:rsid w:val="007F099A"/>
    <w:rsid w:val="00830962"/>
    <w:rsid w:val="0087076A"/>
    <w:rsid w:val="009466CD"/>
    <w:rsid w:val="00A124FB"/>
    <w:rsid w:val="00A75B3B"/>
    <w:rsid w:val="00AC2E05"/>
    <w:rsid w:val="00B6551F"/>
    <w:rsid w:val="00CE5441"/>
    <w:rsid w:val="00D15330"/>
    <w:rsid w:val="00E569EB"/>
    <w:rsid w:val="00F05B94"/>
    <w:rsid w:val="00F05FD8"/>
    <w:rsid w:val="00FE7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186DF9-F35D-4C81-9708-63DFCB988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5FD8"/>
    <w:rPr>
      <w:color w:val="0563C1" w:themeColor="hyperlink"/>
      <w:u w:val="single"/>
    </w:rPr>
  </w:style>
  <w:style w:type="paragraph" w:styleId="Header">
    <w:name w:val="header"/>
    <w:basedOn w:val="Normal"/>
    <w:link w:val="HeaderChar"/>
    <w:uiPriority w:val="99"/>
    <w:unhideWhenUsed/>
    <w:rsid w:val="00F05F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FD8"/>
  </w:style>
  <w:style w:type="paragraph" w:styleId="Footer">
    <w:name w:val="footer"/>
    <w:basedOn w:val="Normal"/>
    <w:link w:val="FooterChar"/>
    <w:uiPriority w:val="99"/>
    <w:unhideWhenUsed/>
    <w:rsid w:val="00F05F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FD8"/>
  </w:style>
  <w:style w:type="paragraph" w:styleId="BalloonText">
    <w:name w:val="Balloon Text"/>
    <w:basedOn w:val="Normal"/>
    <w:link w:val="BalloonTextChar"/>
    <w:uiPriority w:val="99"/>
    <w:semiHidden/>
    <w:unhideWhenUsed/>
    <w:rsid w:val="00FE73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3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85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ommunity_of_practi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5B879-B36C-4D10-82FE-D0AE68B0B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666</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Haslam</dc:creator>
  <cp:keywords/>
  <dc:description/>
  <cp:lastModifiedBy>Rosalind Barnes Fowler</cp:lastModifiedBy>
  <cp:revision>2</cp:revision>
  <cp:lastPrinted>2017-05-16T19:44:00Z</cp:lastPrinted>
  <dcterms:created xsi:type="dcterms:W3CDTF">2017-05-31T18:48:00Z</dcterms:created>
  <dcterms:modified xsi:type="dcterms:W3CDTF">2017-05-31T18:48:00Z</dcterms:modified>
</cp:coreProperties>
</file>