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84" w:rsidRPr="00205B4F" w:rsidRDefault="00205B4F">
      <w:pPr>
        <w:pStyle w:val="Title"/>
        <w:rPr>
          <w:i/>
        </w:rPr>
      </w:pPr>
      <w:bookmarkStart w:id="0" w:name="_GoBack"/>
      <w:bookmarkEnd w:id="0"/>
      <w:r w:rsidRPr="00205B4F">
        <w:rPr>
          <w:i/>
        </w:rPr>
        <w:t xml:space="preserve">Cultivating STEM Majors at Middle Georgia State University </w:t>
      </w:r>
    </w:p>
    <w:p w:rsidR="00855982" w:rsidRPr="00855982" w:rsidRDefault="00205B4F" w:rsidP="00855982">
      <w:pPr>
        <w:pStyle w:val="Heading1"/>
      </w:pPr>
      <w:r>
        <w:t>STEM TEAM: Dr. Dawn Sherry, Dr. Donna Balding, Dr. Richard</w:t>
      </w:r>
      <w:r w:rsidR="007C5AED">
        <w:t xml:space="preserve"> Kilburn, Dr. Jonathan Cannon, M</w:t>
      </w:r>
      <w:r>
        <w:t>r. Duane Day</w:t>
      </w:r>
    </w:p>
    <w:p w:rsidR="00205B4F" w:rsidRDefault="00205B4F" w:rsidP="00205B4F">
      <w:pPr>
        <w:pStyle w:val="ListParagraph"/>
        <w:numPr>
          <w:ilvl w:val="0"/>
          <w:numId w:val="30"/>
        </w:numPr>
        <w:rPr>
          <w:rFonts w:ascii="Times New Roman" w:hAnsi="Times New Roman" w:cs="Times New Roman"/>
          <w:sz w:val="24"/>
        </w:rPr>
      </w:pPr>
      <w:r>
        <w:rPr>
          <w:rFonts w:ascii="Times New Roman" w:hAnsi="Times New Roman" w:cs="Times New Roman"/>
          <w:sz w:val="24"/>
        </w:rPr>
        <w:t xml:space="preserve">STEM Initiative Goals being addressed: </w:t>
      </w:r>
    </w:p>
    <w:p w:rsidR="009F7E6F" w:rsidRDefault="00205B4F" w:rsidP="00205B4F">
      <w:pPr>
        <w:pStyle w:val="ListParagraph"/>
        <w:numPr>
          <w:ilvl w:val="1"/>
          <w:numId w:val="30"/>
        </w:numPr>
        <w:spacing w:after="200"/>
        <w:rPr>
          <w:rFonts w:ascii="Times New Roman" w:eastAsia="Times New Roman" w:hAnsi="Times New Roman" w:cs="Times New Roman"/>
          <w:szCs w:val="24"/>
        </w:rPr>
      </w:pPr>
      <w:r w:rsidRPr="00177233">
        <w:rPr>
          <w:rFonts w:ascii="Times New Roman" w:eastAsia="Times New Roman" w:hAnsi="Times New Roman" w:cs="Times New Roman"/>
          <w:szCs w:val="24"/>
        </w:rPr>
        <w:t xml:space="preserve">USG STEM INITIATIVE GOAL #2.  </w:t>
      </w:r>
    </w:p>
    <w:p w:rsidR="00205B4F" w:rsidRDefault="00205B4F" w:rsidP="009F7E6F">
      <w:pPr>
        <w:pStyle w:val="ListParagraph"/>
        <w:numPr>
          <w:ilvl w:val="2"/>
          <w:numId w:val="30"/>
        </w:numPr>
        <w:spacing w:after="200"/>
        <w:rPr>
          <w:rFonts w:ascii="Times New Roman" w:eastAsia="Times New Roman" w:hAnsi="Times New Roman" w:cs="Times New Roman"/>
          <w:szCs w:val="24"/>
        </w:rPr>
      </w:pPr>
      <w:r w:rsidRPr="00177233">
        <w:rPr>
          <w:rFonts w:ascii="Times New Roman" w:eastAsia="Times New Roman" w:hAnsi="Times New Roman" w:cs="Times New Roman"/>
          <w:szCs w:val="24"/>
        </w:rPr>
        <w:t>We seek to improve performance and retention in STEM core courses and major</w:t>
      </w:r>
      <w:r>
        <w:rPr>
          <w:rFonts w:ascii="Times New Roman" w:eastAsia="Times New Roman" w:hAnsi="Times New Roman" w:cs="Times New Roman"/>
          <w:szCs w:val="24"/>
        </w:rPr>
        <w:t>s.</w:t>
      </w:r>
      <w:r w:rsidRPr="00177233">
        <w:rPr>
          <w:rFonts w:ascii="Times New Roman" w:eastAsia="Times New Roman" w:hAnsi="Times New Roman" w:cs="Times New Roman"/>
          <w:szCs w:val="24"/>
        </w:rPr>
        <w:t xml:space="preserve">  </w:t>
      </w:r>
    </w:p>
    <w:p w:rsidR="009F7E6F" w:rsidRDefault="009F7E6F" w:rsidP="009F7E6F">
      <w:pPr>
        <w:pStyle w:val="ListParagraph"/>
        <w:numPr>
          <w:ilvl w:val="1"/>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USG STEM INITIATIVE GOAL #3</w:t>
      </w:r>
    </w:p>
    <w:p w:rsidR="009F7E6F" w:rsidRDefault="009F7E6F" w:rsidP="009F7E6F">
      <w:pPr>
        <w:pStyle w:val="ListParagraph"/>
        <w:numPr>
          <w:ilvl w:val="2"/>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We also provided support for P-12 STEM teachers in Georgia’s classrooms.</w:t>
      </w:r>
    </w:p>
    <w:p w:rsidR="009F7E6F" w:rsidRDefault="009F7E6F" w:rsidP="009F7E6F">
      <w:pPr>
        <w:pStyle w:val="ListParagraph"/>
        <w:numPr>
          <w:ilvl w:val="0"/>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Brief description of activities</w:t>
      </w:r>
    </w:p>
    <w:p w:rsidR="009F7E6F" w:rsidRDefault="009F7E6F" w:rsidP="009F7E6F">
      <w:pPr>
        <w:pStyle w:val="ListParagraph"/>
        <w:numPr>
          <w:ilvl w:val="1"/>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A</w:t>
      </w:r>
      <w:r w:rsidRPr="009F7E6F">
        <w:rPr>
          <w:rFonts w:ascii="Times New Roman" w:eastAsia="Times New Roman" w:hAnsi="Times New Roman" w:cs="Times New Roman"/>
          <w:szCs w:val="24"/>
        </w:rPr>
        <w:t>ctivities include</w:t>
      </w:r>
      <w:r>
        <w:rPr>
          <w:rFonts w:ascii="Times New Roman" w:eastAsia="Times New Roman" w:hAnsi="Times New Roman" w:cs="Times New Roman"/>
          <w:szCs w:val="24"/>
        </w:rPr>
        <w:t>d</w:t>
      </w:r>
      <w:r w:rsidRPr="009F7E6F">
        <w:rPr>
          <w:rFonts w:ascii="Times New Roman" w:eastAsia="Times New Roman" w:hAnsi="Times New Roman" w:cs="Times New Roman"/>
          <w:szCs w:val="24"/>
        </w:rPr>
        <w:t xml:space="preserve"> allowing faculty the opportunity to apply for mini-grants to fund undergraduate research projects</w:t>
      </w:r>
      <w:r>
        <w:rPr>
          <w:rFonts w:ascii="Times New Roman" w:eastAsia="Times New Roman" w:hAnsi="Times New Roman" w:cs="Times New Roman"/>
          <w:szCs w:val="24"/>
        </w:rPr>
        <w:t xml:space="preserve"> and travel</w:t>
      </w:r>
      <w:r w:rsidRPr="009F7E6F">
        <w:rPr>
          <w:rFonts w:ascii="Times New Roman" w:eastAsia="Times New Roman" w:hAnsi="Times New Roman" w:cs="Times New Roman"/>
          <w:szCs w:val="24"/>
        </w:rPr>
        <w:t>.  Research activity creates an environment that allows faculty to closely mentor the student and to build relationships that will allow the faculty to shepherd the student towards completion of their program.  These undergraduate research experiences culminate</w:t>
      </w:r>
      <w:r>
        <w:rPr>
          <w:rFonts w:ascii="Times New Roman" w:eastAsia="Times New Roman" w:hAnsi="Times New Roman" w:cs="Times New Roman"/>
          <w:szCs w:val="24"/>
        </w:rPr>
        <w:t>d</w:t>
      </w:r>
      <w:r w:rsidRPr="009F7E6F">
        <w:rPr>
          <w:rFonts w:ascii="Times New Roman" w:eastAsia="Times New Roman" w:hAnsi="Times New Roman" w:cs="Times New Roman"/>
          <w:szCs w:val="24"/>
        </w:rPr>
        <w:t xml:space="preserve"> in student presentations and papers presented at our Undergraduate Research Symposium and other regional conferences. The research experience</w:t>
      </w:r>
      <w:r>
        <w:rPr>
          <w:rFonts w:ascii="Times New Roman" w:eastAsia="Times New Roman" w:hAnsi="Times New Roman" w:cs="Times New Roman"/>
          <w:szCs w:val="24"/>
        </w:rPr>
        <w:t xml:space="preserve"> prepared students for post-</w:t>
      </w:r>
      <w:r w:rsidRPr="009F7E6F">
        <w:rPr>
          <w:rFonts w:ascii="Times New Roman" w:eastAsia="Times New Roman" w:hAnsi="Times New Roman" w:cs="Times New Roman"/>
          <w:szCs w:val="24"/>
        </w:rPr>
        <w:t>graduate work and help to sustain their interest in STEM disciplines.</w:t>
      </w:r>
    </w:p>
    <w:p w:rsidR="009F7E6F" w:rsidRPr="009F7E6F" w:rsidRDefault="009F7E6F" w:rsidP="009F7E6F">
      <w:pPr>
        <w:pStyle w:val="ListParagraph"/>
        <w:numPr>
          <w:ilvl w:val="0"/>
          <w:numId w:val="30"/>
        </w:numPr>
        <w:rPr>
          <w:rFonts w:ascii="Times New Roman" w:eastAsia="Times New Roman" w:hAnsi="Times New Roman" w:cs="Times New Roman"/>
          <w:szCs w:val="24"/>
        </w:rPr>
      </w:pPr>
      <w:r w:rsidRPr="009F7E6F">
        <w:rPr>
          <w:rFonts w:ascii="Times New Roman" w:eastAsia="Times New Roman" w:hAnsi="Times New Roman" w:cs="Times New Roman"/>
          <w:szCs w:val="24"/>
        </w:rPr>
        <w:t>Results</w:t>
      </w:r>
    </w:p>
    <w:p w:rsidR="009F7E6F" w:rsidRPr="00C01C6F" w:rsidRDefault="009F7E6F" w:rsidP="009F7E6F">
      <w:pPr>
        <w:pStyle w:val="ListParagraph"/>
        <w:numPr>
          <w:ilvl w:val="1"/>
          <w:numId w:val="30"/>
        </w:numPr>
        <w:rPr>
          <w:rFonts w:ascii="Times New Roman" w:eastAsia="Times New Roman" w:hAnsi="Times New Roman" w:cs="Times New Roman"/>
          <w:szCs w:val="24"/>
        </w:rPr>
      </w:pPr>
      <w:r w:rsidRPr="00C01C6F">
        <w:rPr>
          <w:rFonts w:ascii="Times New Roman" w:eastAsia="Times New Roman" w:hAnsi="Times New Roman" w:cs="Times New Roman"/>
          <w:szCs w:val="24"/>
        </w:rPr>
        <w:t>Current status/Accomplishments</w:t>
      </w:r>
    </w:p>
    <w:p w:rsidR="009F7E6F" w:rsidRPr="009F7E6F" w:rsidRDefault="006E2B08" w:rsidP="009F7E6F">
      <w:pPr>
        <w:pStyle w:val="ListParagraph"/>
        <w:numPr>
          <w:ilvl w:val="2"/>
          <w:numId w:val="30"/>
        </w:numPr>
        <w:rPr>
          <w:rFonts w:ascii="Times New Roman" w:eastAsia="Times New Roman" w:hAnsi="Times New Roman" w:cs="Times New Roman"/>
          <w:szCs w:val="24"/>
        </w:rPr>
      </w:pPr>
      <w:r>
        <w:rPr>
          <w:rFonts w:ascii="Times New Roman" w:eastAsia="Times New Roman" w:hAnsi="Times New Roman" w:cs="Times New Roman"/>
          <w:szCs w:val="24"/>
        </w:rPr>
        <w:t>Eleven</w:t>
      </w:r>
      <w:r w:rsidR="009F7E6F" w:rsidRPr="009F7E6F">
        <w:rPr>
          <w:rFonts w:ascii="Times New Roman" w:eastAsia="Times New Roman" w:hAnsi="Times New Roman" w:cs="Times New Roman"/>
          <w:szCs w:val="24"/>
        </w:rPr>
        <w:t xml:space="preserve"> faculty across scientific &amp; math disciplines have submitted proposals for unde</w:t>
      </w:r>
      <w:r w:rsidR="00064B71">
        <w:rPr>
          <w:rFonts w:ascii="Times New Roman" w:eastAsia="Times New Roman" w:hAnsi="Times New Roman" w:cs="Times New Roman"/>
          <w:szCs w:val="24"/>
        </w:rPr>
        <w:t xml:space="preserve">rgraduate research mini-grants and student or </w:t>
      </w:r>
      <w:r w:rsidR="009F7E6F" w:rsidRPr="009F7E6F">
        <w:rPr>
          <w:rFonts w:ascii="Times New Roman" w:eastAsia="Times New Roman" w:hAnsi="Times New Roman" w:cs="Times New Roman"/>
          <w:szCs w:val="24"/>
        </w:rPr>
        <w:t>faculty travel.</w:t>
      </w:r>
    </w:p>
    <w:p w:rsidR="009F7E6F" w:rsidRDefault="009F7E6F" w:rsidP="009F7E6F">
      <w:pPr>
        <w:pStyle w:val="ListParagraph"/>
        <w:numPr>
          <w:ilvl w:val="2"/>
          <w:numId w:val="30"/>
        </w:numPr>
        <w:rPr>
          <w:rFonts w:ascii="Times New Roman" w:eastAsia="Times New Roman" w:hAnsi="Times New Roman" w:cs="Times New Roman"/>
          <w:szCs w:val="24"/>
        </w:rPr>
      </w:pPr>
      <w:r w:rsidRPr="009F7E6F">
        <w:rPr>
          <w:rFonts w:ascii="Times New Roman" w:eastAsia="Times New Roman" w:hAnsi="Times New Roman" w:cs="Times New Roman"/>
          <w:szCs w:val="24"/>
        </w:rPr>
        <w:t xml:space="preserve">The mini-grants </w:t>
      </w:r>
      <w:r w:rsidR="00064B71">
        <w:rPr>
          <w:rFonts w:ascii="Times New Roman" w:eastAsia="Times New Roman" w:hAnsi="Times New Roman" w:cs="Times New Roman"/>
          <w:szCs w:val="24"/>
        </w:rPr>
        <w:t xml:space="preserve">supported </w:t>
      </w:r>
      <w:r w:rsidR="006E2B08">
        <w:rPr>
          <w:rFonts w:ascii="Times New Roman" w:eastAsia="Times New Roman" w:hAnsi="Times New Roman" w:cs="Times New Roman"/>
          <w:szCs w:val="24"/>
        </w:rPr>
        <w:t>22</w:t>
      </w:r>
      <w:r w:rsidRPr="009F7E6F">
        <w:rPr>
          <w:rFonts w:ascii="Times New Roman" w:eastAsia="Times New Roman" w:hAnsi="Times New Roman" w:cs="Times New Roman"/>
          <w:szCs w:val="24"/>
        </w:rPr>
        <w:t xml:space="preserve"> students participating in undergraduate research projects in chemistry and biology.  Students </w:t>
      </w:r>
      <w:r>
        <w:rPr>
          <w:rFonts w:ascii="Times New Roman" w:eastAsia="Times New Roman" w:hAnsi="Times New Roman" w:cs="Times New Roman"/>
          <w:szCs w:val="24"/>
        </w:rPr>
        <w:t>also had</w:t>
      </w:r>
      <w:r w:rsidRPr="009F7E6F">
        <w:rPr>
          <w:rFonts w:ascii="Times New Roman" w:eastAsia="Times New Roman" w:hAnsi="Times New Roman" w:cs="Times New Roman"/>
          <w:szCs w:val="24"/>
        </w:rPr>
        <w:t xml:space="preserve"> an opportunity to attend/present at undergraduate conferences or </w:t>
      </w:r>
      <w:r>
        <w:rPr>
          <w:rFonts w:ascii="Times New Roman" w:eastAsia="Times New Roman" w:hAnsi="Times New Roman" w:cs="Times New Roman"/>
          <w:szCs w:val="24"/>
        </w:rPr>
        <w:t>scientific meeting</w:t>
      </w:r>
      <w:r w:rsidR="006E2B08">
        <w:rPr>
          <w:rFonts w:ascii="Times New Roman" w:eastAsia="Times New Roman" w:hAnsi="Times New Roman" w:cs="Times New Roman"/>
          <w:szCs w:val="24"/>
        </w:rPr>
        <w:t>s</w:t>
      </w:r>
      <w:r>
        <w:rPr>
          <w:rFonts w:ascii="Times New Roman" w:eastAsia="Times New Roman" w:hAnsi="Times New Roman" w:cs="Times New Roman"/>
          <w:szCs w:val="24"/>
        </w:rPr>
        <w:t xml:space="preserve"> this</w:t>
      </w:r>
      <w:r w:rsidRPr="009F7E6F">
        <w:rPr>
          <w:rFonts w:ascii="Times New Roman" w:eastAsia="Times New Roman" w:hAnsi="Times New Roman" w:cs="Times New Roman"/>
          <w:szCs w:val="24"/>
        </w:rPr>
        <w:t xml:space="preserve"> spring.</w:t>
      </w:r>
    </w:p>
    <w:p w:rsidR="009F7E6F" w:rsidRPr="00C01C6F" w:rsidRDefault="009F7E6F" w:rsidP="009F7E6F">
      <w:pPr>
        <w:pStyle w:val="ListParagraph"/>
        <w:numPr>
          <w:ilvl w:val="1"/>
          <w:numId w:val="30"/>
        </w:numPr>
        <w:rPr>
          <w:rFonts w:ascii="Times New Roman" w:eastAsia="Times New Roman" w:hAnsi="Times New Roman" w:cs="Times New Roman"/>
          <w:szCs w:val="24"/>
        </w:rPr>
      </w:pPr>
      <w:r w:rsidRPr="00C01C6F">
        <w:rPr>
          <w:rFonts w:ascii="Times New Roman" w:eastAsia="Times New Roman" w:hAnsi="Times New Roman" w:cs="Times New Roman"/>
          <w:szCs w:val="24"/>
        </w:rPr>
        <w:t>Specific milestones and outcomes met</w:t>
      </w:r>
    </w:p>
    <w:p w:rsidR="009F7E6F" w:rsidRDefault="009F7E6F" w:rsidP="009F7E6F">
      <w:pPr>
        <w:pStyle w:val="ListParagraph"/>
        <w:numPr>
          <w:ilvl w:val="2"/>
          <w:numId w:val="30"/>
        </w:numPr>
        <w:rPr>
          <w:rFonts w:ascii="Times New Roman" w:eastAsia="Times New Roman" w:hAnsi="Times New Roman" w:cs="Times New Roman"/>
          <w:szCs w:val="24"/>
        </w:rPr>
      </w:pPr>
      <w:r w:rsidRPr="009F7E6F">
        <w:rPr>
          <w:rFonts w:ascii="Times New Roman" w:eastAsia="Times New Roman" w:hAnsi="Times New Roman" w:cs="Times New Roman"/>
          <w:szCs w:val="24"/>
        </w:rPr>
        <w:t>We sought to encourage engagement in STEM activities and increasing undergraduate research opportunities among potential science, math and engineering majors.  The department has seen an increase in the number of faculty offering undergraduate research opportunities to students.  72% of the undergraduates (</w:t>
      </w:r>
      <w:r w:rsidRPr="00064B71">
        <w:rPr>
          <w:rFonts w:ascii="Times New Roman" w:eastAsia="Times New Roman" w:hAnsi="Times New Roman" w:cs="Times New Roman"/>
          <w:szCs w:val="24"/>
        </w:rPr>
        <w:t>n</w:t>
      </w:r>
      <w:r w:rsidRPr="009F7E6F">
        <w:rPr>
          <w:rFonts w:ascii="Times New Roman" w:eastAsia="Times New Roman" w:hAnsi="Times New Roman" w:cs="Times New Roman"/>
          <w:szCs w:val="24"/>
        </w:rPr>
        <w:t>=25) participating in research</w:t>
      </w:r>
      <w:r w:rsidR="00064B71">
        <w:rPr>
          <w:rFonts w:ascii="Times New Roman" w:eastAsia="Times New Roman" w:hAnsi="Times New Roman" w:cs="Times New Roman"/>
          <w:szCs w:val="24"/>
        </w:rPr>
        <w:t xml:space="preserve"> in the department</w:t>
      </w:r>
      <w:r w:rsidRPr="009F7E6F">
        <w:rPr>
          <w:rFonts w:ascii="Times New Roman" w:eastAsia="Times New Roman" w:hAnsi="Times New Roman" w:cs="Times New Roman"/>
          <w:szCs w:val="24"/>
        </w:rPr>
        <w:t xml:space="preserve"> are receiving funds from the USG STEM grant.  At this point it is too early to see a change in DWF rates.</w:t>
      </w:r>
    </w:p>
    <w:p w:rsidR="009F7E6F" w:rsidRDefault="009F7E6F" w:rsidP="009F7E6F">
      <w:pPr>
        <w:pStyle w:val="ListParagraph"/>
        <w:numPr>
          <w:ilvl w:val="2"/>
          <w:numId w:val="30"/>
        </w:numPr>
        <w:rPr>
          <w:rFonts w:ascii="Times New Roman" w:eastAsia="Times New Roman" w:hAnsi="Times New Roman" w:cs="Times New Roman"/>
          <w:szCs w:val="24"/>
        </w:rPr>
      </w:pPr>
      <w:r>
        <w:rPr>
          <w:rFonts w:ascii="Times New Roman" w:eastAsia="Times New Roman" w:hAnsi="Times New Roman" w:cs="Times New Roman"/>
          <w:szCs w:val="24"/>
        </w:rPr>
        <w:t>This spring 2017,</w:t>
      </w:r>
      <w:r w:rsidR="006E2B08">
        <w:rPr>
          <w:rFonts w:ascii="Times New Roman" w:eastAsia="Times New Roman" w:hAnsi="Times New Roman" w:cs="Times New Roman"/>
          <w:szCs w:val="24"/>
        </w:rPr>
        <w:t xml:space="preserve"> 25</w:t>
      </w:r>
      <w:r>
        <w:rPr>
          <w:rFonts w:ascii="Times New Roman" w:eastAsia="Times New Roman" w:hAnsi="Times New Roman" w:cs="Times New Roman"/>
          <w:szCs w:val="24"/>
        </w:rPr>
        <w:t xml:space="preserve"> s</w:t>
      </w:r>
      <w:r w:rsidRPr="009F7E6F">
        <w:rPr>
          <w:rFonts w:ascii="Times New Roman" w:eastAsia="Times New Roman" w:hAnsi="Times New Roman" w:cs="Times New Roman"/>
          <w:szCs w:val="24"/>
        </w:rPr>
        <w:t>tudents participate</w:t>
      </w:r>
      <w:r>
        <w:rPr>
          <w:rFonts w:ascii="Times New Roman" w:eastAsia="Times New Roman" w:hAnsi="Times New Roman" w:cs="Times New Roman"/>
          <w:szCs w:val="24"/>
        </w:rPr>
        <w:t>d</w:t>
      </w:r>
      <w:r w:rsidRPr="009F7E6F">
        <w:rPr>
          <w:rFonts w:ascii="Times New Roman" w:eastAsia="Times New Roman" w:hAnsi="Times New Roman" w:cs="Times New Roman"/>
          <w:szCs w:val="24"/>
        </w:rPr>
        <w:t xml:space="preserve"> in </w:t>
      </w:r>
      <w:r w:rsidR="006E2B08">
        <w:rPr>
          <w:rFonts w:ascii="Times New Roman" w:eastAsia="Times New Roman" w:hAnsi="Times New Roman" w:cs="Times New Roman"/>
          <w:szCs w:val="24"/>
        </w:rPr>
        <w:t>the</w:t>
      </w:r>
      <w:r w:rsidRPr="009F7E6F">
        <w:rPr>
          <w:rFonts w:ascii="Times New Roman" w:eastAsia="Times New Roman" w:hAnsi="Times New Roman" w:cs="Times New Roman"/>
          <w:szCs w:val="24"/>
        </w:rPr>
        <w:t xml:space="preserve"> Undergraduate Research</w:t>
      </w:r>
      <w:r>
        <w:rPr>
          <w:rFonts w:ascii="Times New Roman" w:eastAsia="Times New Roman" w:hAnsi="Times New Roman" w:cs="Times New Roman"/>
          <w:szCs w:val="24"/>
        </w:rPr>
        <w:t xml:space="preserve"> Symposium held on the Macon campus.  </w:t>
      </w:r>
      <w:r w:rsidR="006E2B08">
        <w:rPr>
          <w:rFonts w:ascii="Times New Roman" w:eastAsia="Times New Roman" w:hAnsi="Times New Roman" w:cs="Times New Roman"/>
          <w:szCs w:val="24"/>
        </w:rPr>
        <w:t xml:space="preserve">Students from biology (n=5), chemistry (n=7) and physics (n=1) gave presentations.  Students from biology (n=7) and chemistry (n=5) also gave posters.  </w:t>
      </w:r>
    </w:p>
    <w:p w:rsidR="009F7E6F" w:rsidRPr="009F7E6F" w:rsidRDefault="00064B71" w:rsidP="009F7E6F">
      <w:pPr>
        <w:pStyle w:val="ListParagraph"/>
        <w:numPr>
          <w:ilvl w:val="2"/>
          <w:numId w:val="30"/>
        </w:numPr>
        <w:rPr>
          <w:rFonts w:ascii="Times New Roman" w:eastAsia="Times New Roman" w:hAnsi="Times New Roman" w:cs="Times New Roman"/>
          <w:szCs w:val="24"/>
        </w:rPr>
      </w:pPr>
      <w:r>
        <w:rPr>
          <w:rFonts w:ascii="Times New Roman" w:eastAsia="Times New Roman" w:hAnsi="Times New Roman" w:cs="Times New Roman"/>
          <w:szCs w:val="24"/>
        </w:rPr>
        <w:t xml:space="preserve">Additionally, we had the opportunity to partner with </w:t>
      </w:r>
      <w:r w:rsidR="00F67EAB">
        <w:rPr>
          <w:rFonts w:ascii="Times New Roman" w:eastAsia="Times New Roman" w:hAnsi="Times New Roman" w:cs="Times New Roman"/>
          <w:szCs w:val="24"/>
        </w:rPr>
        <w:t xml:space="preserve">Chesney Elementary School </w:t>
      </w:r>
      <w:r w:rsidR="0097669D">
        <w:rPr>
          <w:rFonts w:ascii="Times New Roman" w:eastAsia="Times New Roman" w:hAnsi="Times New Roman" w:cs="Times New Roman"/>
          <w:szCs w:val="24"/>
        </w:rPr>
        <w:t xml:space="preserve">in Gwinnett county </w:t>
      </w:r>
      <w:r w:rsidR="00F67EAB">
        <w:rPr>
          <w:rFonts w:ascii="Times New Roman" w:eastAsia="Times New Roman" w:hAnsi="Times New Roman" w:cs="Times New Roman"/>
          <w:szCs w:val="24"/>
        </w:rPr>
        <w:t>on a</w:t>
      </w:r>
      <w:r w:rsidR="00D77D07">
        <w:rPr>
          <w:rFonts w:ascii="Times New Roman" w:eastAsia="Times New Roman" w:hAnsi="Times New Roman" w:cs="Times New Roman"/>
          <w:szCs w:val="24"/>
        </w:rPr>
        <w:t xml:space="preserve"> 9 week </w:t>
      </w:r>
      <w:r w:rsidR="00F67EAB" w:rsidRPr="00F67EAB">
        <w:rPr>
          <w:rFonts w:ascii="Times New Roman" w:eastAsia="Times New Roman" w:hAnsi="Times New Roman" w:cs="Times New Roman"/>
          <w:szCs w:val="24"/>
        </w:rPr>
        <w:t>STEM Project Based Learning</w:t>
      </w:r>
      <w:r w:rsidR="00D77D07">
        <w:rPr>
          <w:rFonts w:ascii="Times New Roman" w:eastAsia="Times New Roman" w:hAnsi="Times New Roman" w:cs="Times New Roman"/>
          <w:szCs w:val="24"/>
        </w:rPr>
        <w:t xml:space="preserve"> </w:t>
      </w:r>
      <w:r w:rsidR="0097669D">
        <w:rPr>
          <w:rFonts w:ascii="Times New Roman" w:eastAsia="Times New Roman" w:hAnsi="Times New Roman" w:cs="Times New Roman"/>
          <w:szCs w:val="24"/>
        </w:rPr>
        <w:t xml:space="preserve">assignment.  </w:t>
      </w:r>
      <w:r w:rsidR="0097669D">
        <w:rPr>
          <w:rFonts w:ascii="Times New Roman" w:eastAsia="Times New Roman" w:hAnsi="Times New Roman" w:cs="Times New Roman"/>
          <w:szCs w:val="24"/>
        </w:rPr>
        <w:lastRenderedPageBreak/>
        <w:t xml:space="preserve">Kindergartners learned about the life cycle of birds and how to enhance backyard habitat to attract birds.  Grant monies were used to provide lesson plans to the teachers.  </w:t>
      </w:r>
    </w:p>
    <w:p w:rsidR="00064B71" w:rsidRDefault="00064B71" w:rsidP="00064B71">
      <w:pPr>
        <w:pStyle w:val="ListParagraph"/>
        <w:ind w:left="1440"/>
        <w:rPr>
          <w:rFonts w:ascii="Times New Roman" w:eastAsia="Times New Roman" w:hAnsi="Times New Roman" w:cs="Times New Roman"/>
          <w:b/>
          <w:szCs w:val="24"/>
        </w:rPr>
      </w:pPr>
    </w:p>
    <w:p w:rsidR="009F7E6F" w:rsidRPr="00C01C6F" w:rsidRDefault="0055627E" w:rsidP="00990F9F">
      <w:pPr>
        <w:pStyle w:val="ListParagraph"/>
        <w:numPr>
          <w:ilvl w:val="0"/>
          <w:numId w:val="30"/>
        </w:numPr>
        <w:rPr>
          <w:rFonts w:ascii="Times New Roman" w:eastAsia="Times New Roman" w:hAnsi="Times New Roman" w:cs="Times New Roman"/>
          <w:szCs w:val="24"/>
        </w:rPr>
      </w:pPr>
      <w:r w:rsidRPr="00C01C6F">
        <w:rPr>
          <w:rFonts w:ascii="Times New Roman" w:eastAsia="Times New Roman" w:hAnsi="Times New Roman" w:cs="Times New Roman"/>
          <w:szCs w:val="24"/>
        </w:rPr>
        <w:t>Challenges</w:t>
      </w:r>
    </w:p>
    <w:p w:rsidR="009F7E6F" w:rsidRDefault="0055627E" w:rsidP="0055627E">
      <w:pPr>
        <w:pStyle w:val="ListParagraph"/>
        <w:numPr>
          <w:ilvl w:val="2"/>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The grant office at MGA has never dealt with ordering equipment and supplies for a science department.  This was a major institutional challenge, with purchases being held up, at times, by months. It is difficult to get research done if you cannot get the equipment and/or supplies in a timely manner.  By working with the individual, we hope to have a smoother process in the upcoming year.</w:t>
      </w:r>
    </w:p>
    <w:p w:rsidR="00FC041B" w:rsidRDefault="00FC041B" w:rsidP="0055627E">
      <w:pPr>
        <w:pStyle w:val="ListParagraph"/>
        <w:numPr>
          <w:ilvl w:val="2"/>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We had to invent all of the paperwork associated with the grant (e.g., travel forms, faculty proposal forms, etc.)</w:t>
      </w:r>
    </w:p>
    <w:p w:rsidR="00684088" w:rsidRDefault="00684088" w:rsidP="0055627E">
      <w:pPr>
        <w:pStyle w:val="ListParagraph"/>
        <w:numPr>
          <w:ilvl w:val="2"/>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 xml:space="preserve">MGA does not have dedicated research space.  Faculty/students have to work around laboratory schedules for teaching.  </w:t>
      </w:r>
    </w:p>
    <w:p w:rsidR="00684088" w:rsidRDefault="00684088" w:rsidP="0055627E">
      <w:pPr>
        <w:pStyle w:val="ListParagraph"/>
        <w:numPr>
          <w:ilvl w:val="2"/>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 xml:space="preserve">Vehicles are difficult to procure for faculty who travel to field sites.  </w:t>
      </w:r>
    </w:p>
    <w:p w:rsidR="00684088" w:rsidRDefault="00684088" w:rsidP="0055627E">
      <w:pPr>
        <w:pStyle w:val="ListParagraph"/>
        <w:numPr>
          <w:ilvl w:val="2"/>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 xml:space="preserve">Student expectations of how research is carried out does not match faculty expectations. Currently, we have a 1 credit course that can be used for undergraduate research.  To the students, this translates to 1 hour a week, which is not enough time for any kind of research.  </w:t>
      </w:r>
    </w:p>
    <w:p w:rsidR="00275195" w:rsidRDefault="00275195" w:rsidP="0055627E">
      <w:pPr>
        <w:pStyle w:val="ListParagraph"/>
        <w:numPr>
          <w:ilvl w:val="2"/>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Our students do not seem to understand the importance of research to their future careers.</w:t>
      </w:r>
    </w:p>
    <w:p w:rsidR="009A5A71" w:rsidRDefault="00275195" w:rsidP="0055627E">
      <w:pPr>
        <w:pStyle w:val="ListParagraph"/>
        <w:numPr>
          <w:ilvl w:val="2"/>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We noticed a variability in the way research projects were approached by faculty.  Specifically, individual projects</w:t>
      </w:r>
      <w:r w:rsidR="00FC041B">
        <w:rPr>
          <w:rFonts w:ascii="Times New Roman" w:eastAsia="Times New Roman" w:hAnsi="Times New Roman" w:cs="Times New Roman"/>
          <w:szCs w:val="24"/>
        </w:rPr>
        <w:t xml:space="preserve"> have</w:t>
      </w:r>
      <w:r>
        <w:rPr>
          <w:rFonts w:ascii="Times New Roman" w:eastAsia="Times New Roman" w:hAnsi="Times New Roman" w:cs="Times New Roman"/>
          <w:szCs w:val="24"/>
        </w:rPr>
        <w:t xml:space="preserve"> goals and objectives, but the underlying teaching element</w:t>
      </w:r>
      <w:r w:rsidR="00FC041B">
        <w:rPr>
          <w:rFonts w:ascii="Times New Roman" w:eastAsia="Times New Roman" w:hAnsi="Times New Roman" w:cs="Times New Roman"/>
          <w:szCs w:val="24"/>
        </w:rPr>
        <w:t>s</w:t>
      </w:r>
      <w:r>
        <w:rPr>
          <w:rFonts w:ascii="Times New Roman" w:eastAsia="Times New Roman" w:hAnsi="Times New Roman" w:cs="Times New Roman"/>
          <w:szCs w:val="24"/>
        </w:rPr>
        <w:t xml:space="preserve"> </w:t>
      </w:r>
      <w:r w:rsidR="00FC041B">
        <w:rPr>
          <w:rFonts w:ascii="Times New Roman" w:eastAsia="Times New Roman" w:hAnsi="Times New Roman" w:cs="Times New Roman"/>
          <w:szCs w:val="24"/>
        </w:rPr>
        <w:t>are</w:t>
      </w:r>
      <w:r>
        <w:rPr>
          <w:rFonts w:ascii="Times New Roman" w:eastAsia="Times New Roman" w:hAnsi="Times New Roman" w:cs="Times New Roman"/>
          <w:szCs w:val="24"/>
        </w:rPr>
        <w:t xml:space="preserve"> variable (e.g., does the faculty emphasize techniques and manual skills? data collection? critical thinking? analysis of results? </w:t>
      </w:r>
      <w:r w:rsidR="00FC041B">
        <w:rPr>
          <w:rFonts w:ascii="Times New Roman" w:eastAsia="Times New Roman" w:hAnsi="Times New Roman" w:cs="Times New Roman"/>
          <w:szCs w:val="24"/>
        </w:rPr>
        <w:t>e</w:t>
      </w:r>
      <w:r>
        <w:rPr>
          <w:rFonts w:ascii="Times New Roman" w:eastAsia="Times New Roman" w:hAnsi="Times New Roman" w:cs="Times New Roman"/>
          <w:szCs w:val="24"/>
        </w:rPr>
        <w:t>tc.)</w:t>
      </w:r>
    </w:p>
    <w:p w:rsidR="00275195" w:rsidRDefault="009A5A71" w:rsidP="0055627E">
      <w:pPr>
        <w:pStyle w:val="ListParagraph"/>
        <w:numPr>
          <w:ilvl w:val="2"/>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Managing the separate for the grant was difficult because of communication (supplies) and differences in tracking expenses.</w:t>
      </w:r>
      <w:r w:rsidR="00275195">
        <w:rPr>
          <w:rFonts w:ascii="Times New Roman" w:eastAsia="Times New Roman" w:hAnsi="Times New Roman" w:cs="Times New Roman"/>
          <w:szCs w:val="24"/>
        </w:rPr>
        <w:t xml:space="preserve">  </w:t>
      </w:r>
    </w:p>
    <w:p w:rsidR="0055627E" w:rsidRPr="00C01C6F" w:rsidRDefault="0055627E" w:rsidP="00990F9F">
      <w:pPr>
        <w:pStyle w:val="ListParagraph"/>
        <w:numPr>
          <w:ilvl w:val="0"/>
          <w:numId w:val="30"/>
        </w:numPr>
        <w:spacing w:after="200"/>
        <w:rPr>
          <w:rFonts w:ascii="Times New Roman" w:eastAsia="Times New Roman" w:hAnsi="Times New Roman" w:cs="Times New Roman"/>
          <w:szCs w:val="24"/>
        </w:rPr>
      </w:pPr>
      <w:r w:rsidRPr="00C01C6F">
        <w:rPr>
          <w:rFonts w:ascii="Times New Roman" w:eastAsia="Times New Roman" w:hAnsi="Times New Roman" w:cs="Times New Roman"/>
          <w:szCs w:val="24"/>
        </w:rPr>
        <w:t>Lessons Learned</w:t>
      </w:r>
    </w:p>
    <w:p w:rsidR="0055627E" w:rsidRDefault="00FC041B" w:rsidP="0055627E">
      <w:pPr>
        <w:pStyle w:val="ListParagraph"/>
        <w:numPr>
          <w:ilvl w:val="2"/>
          <w:numId w:val="30"/>
        </w:numPr>
        <w:spacing w:after="200"/>
        <w:rPr>
          <w:rFonts w:ascii="Times New Roman" w:eastAsia="Times New Roman" w:hAnsi="Times New Roman" w:cs="Times New Roman"/>
          <w:szCs w:val="24"/>
        </w:rPr>
      </w:pPr>
      <w:r w:rsidRPr="00FC041B">
        <w:rPr>
          <w:rFonts w:ascii="Times New Roman" w:eastAsia="Times New Roman" w:hAnsi="Times New Roman" w:cs="Times New Roman"/>
          <w:szCs w:val="24"/>
        </w:rPr>
        <w:t>Spend money early.</w:t>
      </w:r>
      <w:r>
        <w:rPr>
          <w:rFonts w:ascii="Times New Roman" w:eastAsia="Times New Roman" w:hAnsi="Times New Roman" w:cs="Times New Roman"/>
          <w:szCs w:val="24"/>
        </w:rPr>
        <w:t xml:space="preserve"> Snooze and lose.</w:t>
      </w:r>
    </w:p>
    <w:p w:rsidR="008F28C9" w:rsidRDefault="008F28C9" w:rsidP="0055627E">
      <w:pPr>
        <w:pStyle w:val="ListParagraph"/>
        <w:numPr>
          <w:ilvl w:val="2"/>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 xml:space="preserve">Open mini-grant application process sooner. </w:t>
      </w:r>
    </w:p>
    <w:p w:rsidR="008F28C9" w:rsidRPr="008F28C9" w:rsidRDefault="009A5A71" w:rsidP="008F28C9">
      <w:pPr>
        <w:pStyle w:val="ListParagraph"/>
        <w:numPr>
          <w:ilvl w:val="2"/>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Close com</w:t>
      </w:r>
      <w:r w:rsidR="008F28C9">
        <w:rPr>
          <w:rFonts w:ascii="Times New Roman" w:eastAsia="Times New Roman" w:hAnsi="Times New Roman" w:cs="Times New Roman"/>
          <w:szCs w:val="24"/>
        </w:rPr>
        <w:t xml:space="preserve">munication with grant manager. </w:t>
      </w:r>
    </w:p>
    <w:p w:rsidR="0055627E" w:rsidRPr="00C01C6F" w:rsidRDefault="0055627E" w:rsidP="00990F9F">
      <w:pPr>
        <w:pStyle w:val="ListParagraph"/>
        <w:numPr>
          <w:ilvl w:val="0"/>
          <w:numId w:val="30"/>
        </w:numPr>
        <w:spacing w:after="200"/>
        <w:rPr>
          <w:rFonts w:ascii="Times New Roman" w:eastAsia="Times New Roman" w:hAnsi="Times New Roman" w:cs="Times New Roman"/>
          <w:szCs w:val="24"/>
        </w:rPr>
      </w:pPr>
      <w:r w:rsidRPr="00C01C6F">
        <w:rPr>
          <w:rFonts w:ascii="Times New Roman" w:eastAsia="Times New Roman" w:hAnsi="Times New Roman" w:cs="Times New Roman"/>
          <w:szCs w:val="24"/>
        </w:rPr>
        <w:t>Plans for the future</w:t>
      </w:r>
    </w:p>
    <w:p w:rsidR="00DB2AD9" w:rsidRPr="00FC041B" w:rsidRDefault="00684088" w:rsidP="00DB2AD9">
      <w:pPr>
        <w:pStyle w:val="ListParagraph"/>
        <w:numPr>
          <w:ilvl w:val="2"/>
          <w:numId w:val="30"/>
        </w:numPr>
        <w:spacing w:after="200"/>
        <w:rPr>
          <w:rFonts w:ascii="Times New Roman" w:eastAsia="Times New Roman" w:hAnsi="Times New Roman" w:cs="Times New Roman"/>
          <w:szCs w:val="24"/>
        </w:rPr>
      </w:pPr>
      <w:r w:rsidRPr="00FC041B">
        <w:rPr>
          <w:rFonts w:ascii="Times New Roman" w:eastAsia="Times New Roman" w:hAnsi="Times New Roman" w:cs="Times New Roman"/>
          <w:szCs w:val="24"/>
        </w:rPr>
        <w:t>Survey</w:t>
      </w:r>
      <w:r w:rsidR="00C349C5">
        <w:rPr>
          <w:rFonts w:ascii="Times New Roman" w:eastAsia="Times New Roman" w:hAnsi="Times New Roman" w:cs="Times New Roman"/>
          <w:szCs w:val="24"/>
        </w:rPr>
        <w:t>.  We plan to survey both faculty, to determine underlying pedagogical objectives and goals for students; and students, to determine what they have gained from their research experience.</w:t>
      </w:r>
    </w:p>
    <w:p w:rsidR="00275195" w:rsidRPr="00FC041B" w:rsidRDefault="00C349C5" w:rsidP="00DB2AD9">
      <w:pPr>
        <w:pStyle w:val="ListParagraph"/>
        <w:numPr>
          <w:ilvl w:val="2"/>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Nat Sci will r</w:t>
      </w:r>
      <w:r w:rsidR="00275195" w:rsidRPr="00FC041B">
        <w:rPr>
          <w:rFonts w:ascii="Times New Roman" w:eastAsia="Times New Roman" w:hAnsi="Times New Roman" w:cs="Times New Roman"/>
          <w:szCs w:val="24"/>
        </w:rPr>
        <w:t xml:space="preserve">ecruit </w:t>
      </w:r>
      <w:r>
        <w:rPr>
          <w:rFonts w:ascii="Times New Roman" w:eastAsia="Times New Roman" w:hAnsi="Times New Roman" w:cs="Times New Roman"/>
          <w:szCs w:val="24"/>
        </w:rPr>
        <w:t xml:space="preserve">students </w:t>
      </w:r>
      <w:r w:rsidR="00275195" w:rsidRPr="00FC041B">
        <w:rPr>
          <w:rFonts w:ascii="Times New Roman" w:eastAsia="Times New Roman" w:hAnsi="Times New Roman" w:cs="Times New Roman"/>
          <w:szCs w:val="24"/>
        </w:rPr>
        <w:t>in BIOL 2108</w:t>
      </w:r>
      <w:r>
        <w:rPr>
          <w:rFonts w:ascii="Times New Roman" w:eastAsia="Times New Roman" w:hAnsi="Times New Roman" w:cs="Times New Roman"/>
          <w:szCs w:val="24"/>
        </w:rPr>
        <w:t xml:space="preserve"> to participate in undergraduate research.  </w:t>
      </w:r>
    </w:p>
    <w:p w:rsidR="00275195" w:rsidRDefault="00C52D99" w:rsidP="00DB2AD9">
      <w:pPr>
        <w:pStyle w:val="ListParagraph"/>
        <w:numPr>
          <w:ilvl w:val="2"/>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We will encourage m</w:t>
      </w:r>
      <w:r w:rsidR="008F28C9" w:rsidRPr="008F28C9">
        <w:rPr>
          <w:rFonts w:ascii="Times New Roman" w:eastAsia="Times New Roman" w:hAnsi="Times New Roman" w:cs="Times New Roman"/>
          <w:szCs w:val="24"/>
        </w:rPr>
        <w:t>ore involvement by Mathematics faculty</w:t>
      </w:r>
    </w:p>
    <w:p w:rsidR="008F28C9" w:rsidRPr="008F28C9" w:rsidRDefault="008F28C9" w:rsidP="00DB2AD9">
      <w:pPr>
        <w:pStyle w:val="ListParagraph"/>
        <w:numPr>
          <w:ilvl w:val="2"/>
          <w:numId w:val="30"/>
        </w:numPr>
        <w:spacing w:after="200"/>
        <w:rPr>
          <w:rFonts w:ascii="Times New Roman" w:eastAsia="Times New Roman" w:hAnsi="Times New Roman" w:cs="Times New Roman"/>
          <w:szCs w:val="24"/>
        </w:rPr>
      </w:pPr>
      <w:r>
        <w:rPr>
          <w:rFonts w:ascii="Times New Roman" w:eastAsia="Times New Roman" w:hAnsi="Times New Roman" w:cs="Times New Roman"/>
          <w:szCs w:val="24"/>
        </w:rPr>
        <w:t xml:space="preserve">Improvements to the Undergraduate Research Symposia including having judges across the disciplines, recruiting math students to participate, clarification of submission instructions (possible creation of web submission?).  </w:t>
      </w:r>
    </w:p>
    <w:p w:rsidR="00205B4F" w:rsidRPr="008F28C9" w:rsidRDefault="00205B4F" w:rsidP="009F7E6F">
      <w:pPr>
        <w:pStyle w:val="ListParagraph"/>
        <w:spacing w:after="200"/>
        <w:ind w:left="1440"/>
        <w:rPr>
          <w:rFonts w:ascii="Times New Roman" w:eastAsia="Times New Roman" w:hAnsi="Times New Roman" w:cs="Times New Roman"/>
          <w:szCs w:val="24"/>
        </w:rPr>
      </w:pPr>
    </w:p>
    <w:p w:rsidR="00855982" w:rsidRPr="00855982" w:rsidRDefault="00855982" w:rsidP="00205B4F"/>
    <w:sectPr w:rsidR="00855982" w:rsidRPr="00855982" w:rsidSect="00855982">
      <w:footerReference w:type="defaul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063" w:rsidRDefault="00262063" w:rsidP="00855982">
      <w:pPr>
        <w:spacing w:after="0" w:line="240" w:lineRule="auto"/>
      </w:pPr>
      <w:r>
        <w:separator/>
      </w:r>
    </w:p>
  </w:endnote>
  <w:endnote w:type="continuationSeparator" w:id="0">
    <w:p w:rsidR="00262063" w:rsidRDefault="00262063"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59961"/>
      <w:docPartObj>
        <w:docPartGallery w:val="Page Numbers (Bottom of Page)"/>
        <w:docPartUnique/>
      </w:docPartObj>
    </w:sdtPr>
    <w:sdtEndPr>
      <w:rPr>
        <w:noProof/>
      </w:rPr>
    </w:sdtEndPr>
    <w:sdtContent>
      <w:p w:rsidR="00855982" w:rsidRDefault="00855982">
        <w:pPr>
          <w:pStyle w:val="Footer"/>
        </w:pPr>
        <w:r>
          <w:fldChar w:fldCharType="begin"/>
        </w:r>
        <w:r>
          <w:instrText xml:space="preserve"> PAGE   \* MERGEFORMAT </w:instrText>
        </w:r>
        <w:r>
          <w:fldChar w:fldCharType="separate"/>
        </w:r>
        <w:r w:rsidR="0031676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063" w:rsidRDefault="00262063" w:rsidP="00855982">
      <w:pPr>
        <w:spacing w:after="0" w:line="240" w:lineRule="auto"/>
      </w:pPr>
      <w:r>
        <w:separator/>
      </w:r>
    </w:p>
  </w:footnote>
  <w:footnote w:type="continuationSeparator" w:id="0">
    <w:p w:rsidR="00262063" w:rsidRDefault="00262063"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16EF7"/>
    <w:multiLevelType w:val="hybridMultilevel"/>
    <w:tmpl w:val="CA1E9D48"/>
    <w:lvl w:ilvl="0" w:tplc="04090001">
      <w:start w:val="1"/>
      <w:numFmt w:val="bullet"/>
      <w:lvlText w:val=""/>
      <w:lvlJc w:val="left"/>
      <w:pPr>
        <w:ind w:left="720" w:hanging="360"/>
      </w:pPr>
      <w:rPr>
        <w:rFonts w:ascii="Symbol" w:hAnsi="Symbol" w:hint="default"/>
      </w:rPr>
    </w:lvl>
    <w:lvl w:ilvl="1" w:tplc="31C6F69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95560DD"/>
    <w:multiLevelType w:val="hybridMultilevel"/>
    <w:tmpl w:val="751E7054"/>
    <w:lvl w:ilvl="0" w:tplc="31C6F69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1"/>
  </w:num>
  <w:num w:numId="14">
    <w:abstractNumId w:val="18"/>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4"/>
  </w:num>
  <w:num w:numId="28">
    <w:abstractNumId w:val="16"/>
  </w:num>
  <w:num w:numId="29">
    <w:abstractNumId w:val="17"/>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4F"/>
    <w:rsid w:val="00064B71"/>
    <w:rsid w:val="00083C0F"/>
    <w:rsid w:val="000B20F0"/>
    <w:rsid w:val="001D4362"/>
    <w:rsid w:val="00205B4F"/>
    <w:rsid w:val="00262063"/>
    <w:rsid w:val="0026346E"/>
    <w:rsid w:val="00275195"/>
    <w:rsid w:val="0031676E"/>
    <w:rsid w:val="0055627E"/>
    <w:rsid w:val="00684088"/>
    <w:rsid w:val="006E2B08"/>
    <w:rsid w:val="007833A7"/>
    <w:rsid w:val="007C5AED"/>
    <w:rsid w:val="00855982"/>
    <w:rsid w:val="008F28C9"/>
    <w:rsid w:val="0097669D"/>
    <w:rsid w:val="00990F9F"/>
    <w:rsid w:val="009A5A71"/>
    <w:rsid w:val="009B2679"/>
    <w:rsid w:val="009F7E6F"/>
    <w:rsid w:val="00A10484"/>
    <w:rsid w:val="00A3128A"/>
    <w:rsid w:val="00C01C6F"/>
    <w:rsid w:val="00C349C5"/>
    <w:rsid w:val="00C52D99"/>
    <w:rsid w:val="00D77D07"/>
    <w:rsid w:val="00DB2AD9"/>
    <w:rsid w:val="00F67EAB"/>
    <w:rsid w:val="00FC041B"/>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301F3-AA54-4085-8567-E3CCD93B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205B4F"/>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sherry\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MGA</dc:creator>
  <cp:lastModifiedBy>Rosalind Barnes Fowler</cp:lastModifiedBy>
  <cp:revision>2</cp:revision>
  <dcterms:created xsi:type="dcterms:W3CDTF">2017-05-26T16:13:00Z</dcterms:created>
  <dcterms:modified xsi:type="dcterms:W3CDTF">2017-05-26T16:13:00Z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