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B91AF8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Creating a Marketplace Requisition from an Assigned Shopping Cart</w:t>
      </w:r>
    </w:p>
    <w:p w:rsidR="00F646DD" w:rsidRDefault="00B91AF8">
      <w:r>
        <w:t>Once you receive email notification that a cart has been assigned to you, you can use this job aid to help you build a requisition from that assigned shopping cart</w:t>
      </w:r>
      <w:r w:rsidR="00F646DD">
        <w:t>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>Log into PeopleSoft Financials.</w:t>
      </w:r>
    </w:p>
    <w:p w:rsidR="00ED2BE4" w:rsidRPr="001D0E9D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In the menu, select </w:t>
      </w:r>
      <w:r w:rsidRPr="001D0E9D">
        <w:rPr>
          <w:b/>
        </w:rPr>
        <w:t>eProcurement</w:t>
      </w:r>
      <w:r w:rsidRPr="001D0E9D">
        <w:t xml:space="preserve">. </w:t>
      </w:r>
    </w:p>
    <w:p w:rsidR="00ED2BE4" w:rsidRPr="001D0E9D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Select </w:t>
      </w:r>
      <w:r w:rsidRPr="001D0E9D">
        <w:rPr>
          <w:b/>
        </w:rPr>
        <w:t>Create Requisition</w:t>
      </w:r>
      <w:r w:rsidRPr="001D0E9D">
        <w:t>.</w:t>
      </w:r>
    </w:p>
    <w:p w:rsidR="00ED2BE4" w:rsidRPr="001D0E9D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Select </w:t>
      </w:r>
      <w:r w:rsidRPr="001D0E9D">
        <w:rPr>
          <w:b/>
        </w:rPr>
        <w:t>Add Items and Services</w:t>
      </w:r>
      <w:r w:rsidRPr="001D0E9D">
        <w:t>.</w:t>
      </w:r>
    </w:p>
    <w:p w:rsidR="00ED2BE4" w:rsidRPr="001D0E9D" w:rsidRDefault="00ED2BE4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Select the </w:t>
      </w:r>
      <w:r w:rsidRPr="001D0E9D">
        <w:rPr>
          <w:b/>
        </w:rPr>
        <w:t>GaFirst Marketplace</w:t>
      </w:r>
      <w:r w:rsidRPr="001D0E9D">
        <w:t xml:space="preserve"> tab.</w:t>
      </w:r>
    </w:p>
    <w:p w:rsidR="005F7939" w:rsidRPr="001D0E9D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Click on the </w:t>
      </w:r>
      <w:r w:rsidRPr="001D0E9D">
        <w:rPr>
          <w:b/>
        </w:rPr>
        <w:t>Georgia</w:t>
      </w:r>
      <w:r w:rsidRPr="001D0E9D">
        <w:rPr>
          <w:b/>
          <w:i/>
        </w:rPr>
        <w:t xml:space="preserve">FIRST </w:t>
      </w:r>
      <w:r w:rsidRPr="001D0E9D">
        <w:rPr>
          <w:b/>
        </w:rPr>
        <w:t>Marketplace</w:t>
      </w:r>
      <w:r w:rsidRPr="001D0E9D">
        <w:t xml:space="preserve"> </w:t>
      </w:r>
      <w:r w:rsidR="001D0E9D">
        <w:t xml:space="preserve">Merchant </w:t>
      </w:r>
      <w:r w:rsidRPr="001D0E9D">
        <w:t>link.</w:t>
      </w:r>
    </w:p>
    <w:p w:rsidR="00B91AF8" w:rsidRPr="001D0E9D" w:rsidRDefault="00B91AF8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In the </w:t>
      </w:r>
      <w:r w:rsidRPr="001D0E9D">
        <w:rPr>
          <w:b/>
        </w:rPr>
        <w:t>Action Items</w:t>
      </w:r>
      <w:r w:rsidRPr="001D0E9D">
        <w:t xml:space="preserve"> box</w:t>
      </w:r>
      <w:r w:rsidR="001D0E9D">
        <w:t xml:space="preserve"> on the left side of the page</w:t>
      </w:r>
      <w:r w:rsidRPr="001D0E9D">
        <w:t xml:space="preserve">, </w:t>
      </w:r>
      <w:r w:rsidR="00591090" w:rsidRPr="001D0E9D">
        <w:t xml:space="preserve">expand the </w:t>
      </w:r>
      <w:r w:rsidR="00591090" w:rsidRPr="001D0E9D">
        <w:rPr>
          <w:b/>
        </w:rPr>
        <w:t>View Approvals</w:t>
      </w:r>
      <w:r w:rsidR="00591090" w:rsidRPr="001D0E9D">
        <w:t xml:space="preserve"> by clicking on the expand button (</w:t>
      </w:r>
      <w:r w:rsidR="00591090" w:rsidRPr="001D0E9D">
        <w:rPr>
          <w:b/>
        </w:rPr>
        <w:t>+</w:t>
      </w:r>
      <w:r w:rsidR="00591090" w:rsidRPr="001D0E9D">
        <w:t>).</w:t>
      </w:r>
    </w:p>
    <w:p w:rsidR="00591090" w:rsidRPr="001D0E9D" w:rsidRDefault="00591090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>Select the “</w:t>
      </w:r>
      <w:r w:rsidRPr="001D0E9D">
        <w:rPr>
          <w:b/>
        </w:rPr>
        <w:t>Carts Assigned to me</w:t>
      </w:r>
      <w:r w:rsidRPr="001D0E9D">
        <w:t>” link.</w:t>
      </w:r>
    </w:p>
    <w:p w:rsidR="00591090" w:rsidRPr="001D0E9D" w:rsidRDefault="00591090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Under </w:t>
      </w:r>
      <w:r w:rsidRPr="001D0E9D">
        <w:rPr>
          <w:b/>
        </w:rPr>
        <w:t>Drafts Assigned to Me</w:t>
      </w:r>
      <w:r w:rsidRPr="001D0E9D">
        <w:t>, select the shopping cart</w:t>
      </w:r>
      <w:r w:rsidR="001D0E9D">
        <w:t xml:space="preserve"> you wish to process</w:t>
      </w:r>
      <w:r w:rsidRPr="001D0E9D">
        <w:t xml:space="preserve"> by clicking on the </w:t>
      </w:r>
      <w:r w:rsidRPr="001D0E9D">
        <w:rPr>
          <w:b/>
        </w:rPr>
        <w:t>Shopping Cart Name</w:t>
      </w:r>
      <w:r w:rsidRPr="001D0E9D">
        <w:t>.</w:t>
      </w:r>
    </w:p>
    <w:p w:rsidR="00591090" w:rsidRPr="001D0E9D" w:rsidRDefault="00591090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The cart is now active and can be updated if needed. </w:t>
      </w:r>
    </w:p>
    <w:p w:rsidR="00591090" w:rsidRPr="001D0E9D" w:rsidRDefault="00591090" w:rsidP="003E7805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When ready to </w:t>
      </w:r>
      <w:r w:rsidR="001D0E9D">
        <w:t>process</w:t>
      </w:r>
      <w:r w:rsidRPr="001D0E9D">
        <w:t xml:space="preserve"> the shopping cart into </w:t>
      </w:r>
      <w:r w:rsidR="001D0E9D">
        <w:t>a</w:t>
      </w:r>
      <w:r w:rsidRPr="001D0E9D">
        <w:t xml:space="preserve"> requisition, click the </w:t>
      </w:r>
      <w:r w:rsidRPr="001D0E9D">
        <w:rPr>
          <w:b/>
        </w:rPr>
        <w:t>Proceed to Checkout</w:t>
      </w:r>
      <w:r w:rsidRPr="001D0E9D">
        <w:t xml:space="preserve"> button.</w:t>
      </w:r>
    </w:p>
    <w:p w:rsidR="00591090" w:rsidRPr="001D0E9D" w:rsidRDefault="00591090" w:rsidP="00591090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Verify the information in the Header and Line details. Click the </w:t>
      </w:r>
      <w:r w:rsidRPr="001D0E9D">
        <w:rPr>
          <w:b/>
        </w:rPr>
        <w:t>Issue Requisition</w:t>
      </w:r>
      <w:r w:rsidRPr="001D0E9D">
        <w:t xml:space="preserve"> button</w:t>
      </w:r>
      <w:r w:rsidR="001D0E9D">
        <w:t xml:space="preserve"> to copy the cart into a PeopleSoft requisition</w:t>
      </w:r>
      <w:r w:rsidRPr="001D0E9D">
        <w:t>.</w:t>
      </w:r>
    </w:p>
    <w:p w:rsidR="00591090" w:rsidRPr="001D0E9D" w:rsidRDefault="00591090" w:rsidP="00591090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On the </w:t>
      </w:r>
      <w:r w:rsidRPr="001D0E9D">
        <w:rPr>
          <w:b/>
        </w:rPr>
        <w:t>Review and Submit</w:t>
      </w:r>
      <w:r w:rsidRPr="001D0E9D">
        <w:t xml:space="preserve"> page, change the </w:t>
      </w:r>
      <w:r w:rsidRPr="001D0E9D">
        <w:rPr>
          <w:b/>
        </w:rPr>
        <w:t>Requester</w:t>
      </w:r>
      <w:r w:rsidRPr="001D0E9D">
        <w:t xml:space="preserve"> </w:t>
      </w:r>
      <w:r w:rsidR="001D0E9D">
        <w:t xml:space="preserve">from your User ID </w:t>
      </w:r>
      <w:r w:rsidRPr="001D0E9D">
        <w:t xml:space="preserve">to the Shopper’s User ID by entering it directly in the field </w:t>
      </w:r>
      <w:r w:rsidR="001D0E9D">
        <w:t xml:space="preserve">and then tabbing out of the field, </w:t>
      </w:r>
      <w:r w:rsidRPr="001D0E9D">
        <w:t>or by using the look up icon.</w:t>
      </w:r>
      <w:r w:rsidR="001D0E9D">
        <w:t xml:space="preserve"> This will change the requisition accounting and shipping defaults, along with the “Attention to” for shipping purposes to match the actual shopper.</w:t>
      </w:r>
    </w:p>
    <w:p w:rsidR="00591090" w:rsidRPr="001D0E9D" w:rsidRDefault="00591090" w:rsidP="00591090">
      <w:pPr>
        <w:pStyle w:val="ListParagraph"/>
        <w:numPr>
          <w:ilvl w:val="0"/>
          <w:numId w:val="1"/>
        </w:numPr>
        <w:spacing w:line="360" w:lineRule="auto"/>
      </w:pPr>
      <w:r w:rsidRPr="001D0E9D">
        <w:t xml:space="preserve">Click the </w:t>
      </w:r>
      <w:r w:rsidRPr="001D0E9D">
        <w:rPr>
          <w:b/>
        </w:rPr>
        <w:t>Yes</w:t>
      </w:r>
      <w:r w:rsidRPr="001D0E9D">
        <w:t xml:space="preserve"> button when you receive the message regarding default settings. </w:t>
      </w:r>
    </w:p>
    <w:p w:rsidR="00591090" w:rsidRDefault="00591090" w:rsidP="00591090">
      <w:pPr>
        <w:pStyle w:val="ListParagraph"/>
        <w:numPr>
          <w:ilvl w:val="0"/>
          <w:numId w:val="1"/>
        </w:numPr>
        <w:spacing w:line="360" w:lineRule="auto"/>
      </w:pPr>
      <w:r w:rsidRPr="001D0E9D">
        <w:t>If the email notification you received from the Shopper indicated that</w:t>
      </w:r>
      <w:r>
        <w:t xml:space="preserve"> the Shopper’s default Chartfields should not be used, you will need to update the accounting lines in the requisition.</w:t>
      </w:r>
    </w:p>
    <w:p w:rsidR="00591090" w:rsidRDefault="00591090" w:rsidP="00591090">
      <w:pPr>
        <w:pStyle w:val="ListParagraph"/>
        <w:numPr>
          <w:ilvl w:val="1"/>
          <w:numId w:val="1"/>
        </w:numPr>
        <w:spacing w:line="360" w:lineRule="auto"/>
      </w:pPr>
      <w:r>
        <w:t xml:space="preserve">Expand the requisition line that needs different Chartfields by clicking on its </w:t>
      </w:r>
      <w:r w:rsidRPr="000342C3">
        <w:rPr>
          <w:b/>
        </w:rPr>
        <w:t>Expand</w:t>
      </w:r>
      <w:r>
        <w:t xml:space="preserve"> button.</w:t>
      </w:r>
    </w:p>
    <w:p w:rsidR="00591090" w:rsidRDefault="00591090" w:rsidP="00591090">
      <w:pPr>
        <w:pStyle w:val="ListParagraph"/>
        <w:numPr>
          <w:ilvl w:val="1"/>
          <w:numId w:val="1"/>
        </w:numPr>
        <w:spacing w:line="360" w:lineRule="auto"/>
      </w:pPr>
      <w:r>
        <w:t xml:space="preserve">On the </w:t>
      </w:r>
      <w:r w:rsidRPr="000342C3">
        <w:rPr>
          <w:b/>
        </w:rPr>
        <w:t>Chartfields2</w:t>
      </w:r>
      <w:r>
        <w:t xml:space="preserve"> and </w:t>
      </w:r>
      <w:r w:rsidRPr="000342C3">
        <w:rPr>
          <w:b/>
        </w:rPr>
        <w:t>Chartfields3</w:t>
      </w:r>
      <w:r>
        <w:t xml:space="preserve"> tab, update the Chartfields as indicated by the Shopper. </w:t>
      </w:r>
    </w:p>
    <w:p w:rsidR="001D0E9D" w:rsidRDefault="001D0E9D" w:rsidP="00591090">
      <w:pPr>
        <w:pStyle w:val="ListParagraph"/>
        <w:numPr>
          <w:ilvl w:val="1"/>
          <w:numId w:val="1"/>
        </w:numPr>
        <w:spacing w:line="360" w:lineRule="auto"/>
      </w:pPr>
      <w:r>
        <w:t>If a Speedchart is specified, it can be applied directly to the line(s) here as well.</w:t>
      </w:r>
    </w:p>
    <w:p w:rsidR="00591090" w:rsidRDefault="00591090" w:rsidP="00591090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When finished updating the Requisition, select the </w:t>
      </w:r>
      <w:r w:rsidRPr="00993CC6">
        <w:rPr>
          <w:b/>
        </w:rPr>
        <w:t>Save &amp; Preview approvals</w:t>
      </w:r>
      <w:r>
        <w:t xml:space="preserve"> button.</w:t>
      </w:r>
    </w:p>
    <w:p w:rsidR="00591090" w:rsidRDefault="00591090" w:rsidP="00591090">
      <w:pPr>
        <w:pStyle w:val="ListParagraph"/>
        <w:numPr>
          <w:ilvl w:val="0"/>
          <w:numId w:val="1"/>
        </w:numPr>
        <w:spacing w:line="360" w:lineRule="auto"/>
      </w:pPr>
      <w:r>
        <w:t>Review the approval path and insert any additional ad hoc approvers if necessary.</w:t>
      </w:r>
    </w:p>
    <w:p w:rsidR="00591090" w:rsidRDefault="00993CC6" w:rsidP="00591090">
      <w:pPr>
        <w:pStyle w:val="ListParagraph"/>
        <w:numPr>
          <w:ilvl w:val="0"/>
          <w:numId w:val="1"/>
        </w:numPr>
        <w:spacing w:line="360" w:lineRule="auto"/>
      </w:pPr>
      <w:r>
        <w:t xml:space="preserve">Click the </w:t>
      </w:r>
      <w:r w:rsidRPr="00993CC6">
        <w:rPr>
          <w:b/>
        </w:rPr>
        <w:t>Submit</w:t>
      </w:r>
      <w:r>
        <w:t xml:space="preserve"> button to </w:t>
      </w:r>
      <w:r w:rsidR="001D0E9D">
        <w:t>route</w:t>
      </w:r>
      <w:r>
        <w:t xml:space="preserve"> the requisition </w:t>
      </w:r>
      <w:r w:rsidR="001D0E9D">
        <w:t xml:space="preserve">lines </w:t>
      </w:r>
      <w:r>
        <w:t xml:space="preserve">for approval. </w:t>
      </w:r>
    </w:p>
    <w:sectPr w:rsidR="00591090" w:rsidSect="00D5619A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9E" w:rsidRDefault="0049109E" w:rsidP="00F646DD">
      <w:pPr>
        <w:spacing w:after="0" w:line="240" w:lineRule="auto"/>
      </w:pPr>
      <w:r>
        <w:separator/>
      </w:r>
    </w:p>
  </w:endnote>
  <w:endnote w:type="continuationSeparator" w:id="0">
    <w:p w:rsidR="0049109E" w:rsidRDefault="0049109E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8"/>
      <w:gridCol w:w="2268"/>
    </w:tblGrid>
    <w:tr w:rsidR="00883307" w:rsidTr="00B91AF8">
      <w:tc>
        <w:tcPr>
          <w:tcW w:w="7308" w:type="dxa"/>
        </w:tcPr>
        <w:p w:rsidR="00883307" w:rsidRDefault="00D5619A" w:rsidP="00B91AF8">
          <w:pPr>
            <w:pStyle w:val="Footer"/>
          </w:pPr>
          <w:r>
            <w:t xml:space="preserve">Requester </w:t>
          </w:r>
          <w:r w:rsidR="00883307">
            <w:t xml:space="preserve">Job Aid: </w:t>
          </w:r>
          <w:r w:rsidR="00B91AF8">
            <w:t>Creating a Marketplace Requisition from an Assigned Shopping Cart</w:t>
          </w:r>
        </w:p>
      </w:tc>
      <w:tc>
        <w:tcPr>
          <w:tcW w:w="2268" w:type="dxa"/>
        </w:tcPr>
        <w:p w:rsidR="00883307" w:rsidRDefault="001D0E9D" w:rsidP="00883307">
          <w:pPr>
            <w:pStyle w:val="Footer"/>
            <w:jc w:val="right"/>
          </w:pPr>
          <w:r>
            <w:t>February 7, 2011</w:t>
          </w:r>
        </w:p>
      </w:tc>
    </w:tr>
  </w:tbl>
  <w:p w:rsidR="00883307" w:rsidRDefault="00883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9E" w:rsidRDefault="0049109E" w:rsidP="00F646DD">
      <w:pPr>
        <w:spacing w:after="0" w:line="240" w:lineRule="auto"/>
      </w:pPr>
      <w:r>
        <w:separator/>
      </w:r>
    </w:p>
  </w:footnote>
  <w:footnote w:type="continuationSeparator" w:id="0">
    <w:p w:rsidR="0049109E" w:rsidRDefault="0049109E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001D5"/>
    <w:rsid w:val="000342C3"/>
    <w:rsid w:val="0003533E"/>
    <w:rsid w:val="000979F2"/>
    <w:rsid w:val="00142122"/>
    <w:rsid w:val="001D0E9D"/>
    <w:rsid w:val="001D5FD8"/>
    <w:rsid w:val="00207A2D"/>
    <w:rsid w:val="0027321D"/>
    <w:rsid w:val="002A1E89"/>
    <w:rsid w:val="002D29B6"/>
    <w:rsid w:val="00324BC9"/>
    <w:rsid w:val="003E7805"/>
    <w:rsid w:val="00420F80"/>
    <w:rsid w:val="00450861"/>
    <w:rsid w:val="0049109E"/>
    <w:rsid w:val="00496D9C"/>
    <w:rsid w:val="004975D5"/>
    <w:rsid w:val="004A3416"/>
    <w:rsid w:val="004F07E8"/>
    <w:rsid w:val="00550FA9"/>
    <w:rsid w:val="00573DB8"/>
    <w:rsid w:val="00591090"/>
    <w:rsid w:val="005F7939"/>
    <w:rsid w:val="006208C5"/>
    <w:rsid w:val="00624670"/>
    <w:rsid w:val="007B0397"/>
    <w:rsid w:val="008070D9"/>
    <w:rsid w:val="0084348B"/>
    <w:rsid w:val="00844238"/>
    <w:rsid w:val="00883307"/>
    <w:rsid w:val="008F6004"/>
    <w:rsid w:val="009036A1"/>
    <w:rsid w:val="00937721"/>
    <w:rsid w:val="00993CC6"/>
    <w:rsid w:val="00B26D6C"/>
    <w:rsid w:val="00B91AF8"/>
    <w:rsid w:val="00BD37AE"/>
    <w:rsid w:val="00BD455E"/>
    <w:rsid w:val="00BD68A7"/>
    <w:rsid w:val="00BE6202"/>
    <w:rsid w:val="00BE774A"/>
    <w:rsid w:val="00C20F46"/>
    <w:rsid w:val="00C60594"/>
    <w:rsid w:val="00C60EC3"/>
    <w:rsid w:val="00C71D3C"/>
    <w:rsid w:val="00CE61FC"/>
    <w:rsid w:val="00CF6AF4"/>
    <w:rsid w:val="00D5619A"/>
    <w:rsid w:val="00DE4EDE"/>
    <w:rsid w:val="00E42AD3"/>
    <w:rsid w:val="00E862CD"/>
    <w:rsid w:val="00E92EB5"/>
    <w:rsid w:val="00ED2BE4"/>
    <w:rsid w:val="00F316CE"/>
    <w:rsid w:val="00F646DD"/>
    <w:rsid w:val="00FD295C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8</cp:revision>
  <dcterms:created xsi:type="dcterms:W3CDTF">2011-02-07T19:27:00Z</dcterms:created>
  <dcterms:modified xsi:type="dcterms:W3CDTF">2011-02-07T20:07:00Z</dcterms:modified>
</cp:coreProperties>
</file>